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cib4ilcck3j6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TOPIC: Modern Startup Funding: From Dilution to the SAFE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x90cxslrhb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myflmurhg9o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1 — Background and Traditional Startup Financing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dw3f5sj872p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“The Evolution of Startup Financing”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The fundamental nature of early-stage fundraising has completely shifted over the past two decades.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The image of thick, leather-bound "Closing Volumes" represents an old, bygone era of corporate law.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Streamlined online documents and standardized structures are becoming the new operating reality.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zt86qb9yr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c760571mfig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Startup Financing Basics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“Forming the Corporate Foundation”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The first step after having a business idea is forming a corporation to protect founders from personal liability.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Founders purchase common stock at a fraction of a penny to establish initial ownership percentages.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Bootstrapping can only sustain the company for a short period before the business requires capital to hire and scale.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08d6v8r45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wmuddxeinfo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The Need for Preferred Stock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“Why Common Stock is Not Enough”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Startups cannot raise a meaningful amount of capital by selling common stock to outside investors.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Professional investors require a completely separate class of stock called preferred stock.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Preferred stock is more expensive and comes with specific protective provisions for the investors.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7ouq69npxw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o3xfjem0ftk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Key Concepts: Valuation and Dilution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“The Twin Pillars: Valuation &amp; Dilution”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Valuation: The calculated and agreed-upon total value of the enterprise at the time of fundraising.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Dilution: The percentage of stock ownership held by the founders decreases after accepting new outside capital.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Selling a piece of the company means accepting a smaller ownership stake in exchange for larger growth resources.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277ykaqbog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84raxpob4y1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The Traditional Process: Priced Rounds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“The Mechanics of a Priced Round”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Definition: A priced round (such as a traditional Series A) involves selling preferred stock at a calculated, specific price per share.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Quy trình: Divide the overall enterprise valuation by the number of outstanding shares (mostly owned by founders) to determine the price per share.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In the past, angel investors used to aggregate into consortiums to write one large, collective check ranging from 1.5 to 2 million USD.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Today, angel groups and individuals tend to write smaller, individual checks rather than forming large consortiums.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urvd12apm1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hv6lxu8jxvd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The Friction of the Old Way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“The Burden of Traditional Financing”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The process involves intense back-and-forth negotiations between separate legal counsels over voting rights, liquidation preferences, and pro-rata rights.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Closing a round took months, heavily distracting founders from their primary focus of building the company.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Legal fees were enormous, typically draining anywhere from 25,000 USD to 100,000 USD per round.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8bwqt73zh0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kq5kdyxa2vd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2 — Convertible Notes and the Creation of the SAFE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0v2i826ksf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ocs1vgzb1n4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 The Origin of Convertible Securities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“The Birth of the Bridge Loan”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The inflexibility of traditional priced rounds created a high risk of startups running out of money while waiting between major financing events.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Initial Solution: The bridge loan emerged as a temporary stopgap measure to cross the financial gap.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The core instruments utilized were a note purchase agreement and a convertible promissory note.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9jf56kg0tb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twlohya50r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8. Understanding Convertible Promissory Notes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“The Mechanics of Convertible Debt”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The legal nature of this instrument is an actual loan (debt), carrying an accruing interest rate and a specific maturity date.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Operating Mechanism: The debt is not repaid in cash but automatically converts into shares of preferred stock when the startup raises its next priced round.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Over time, the ecosystem realized the convertible promissory note itself could be used as a standalone document for the very first fundraising event, rather than just a bridge.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3p35m6ge42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jxchq8h0d6x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9. Advantages of Early Convertible Notes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“Increased Flexibility for Early Stages”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It streamlined the fundraising process from negotiating a massive stack of preferred stock documents down to just one single document.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It allowed startups to flexibly raise small checks of 50,000 USD or 100,000 USD from individual angel investors.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It saved significant legal fees and dramatically accelerated the speed of getting capital into the bank compared to priced rounds.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6x099nryww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1f98lvlzxqw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10. The Flaw in Convertible Debt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“The Mismatch of Debt and Equity”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Convertible promissory notes fundamentally still retain the attributes of debt, including accruing interest and maturity date pressures.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Early-stage angel investors are not commercial lenders, and early-stage startups should not be burdened as standard borrowers.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Using a debt framework to establish a long-term equity ownership partnership was an mismatched mechanism that needed modernization.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f6xsonudoe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pgfc26kas64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11. The Modern Solution: Introducing the SAFE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“SAFE: Simple Agreement for Future Equity”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Designed and standardized by Y Combinator to preserve all the convenience of convertible instruments while completely removing the debt element.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Definition: A simple convertible security that grants investors the right to receive stock in the future when the company raises a priced round.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 highly concise document of only about 5 pages, available online with an extensive user guide and math examples, allowing self-application without needing lawyers.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izg43okw4c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jpk2bjug6ri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12. Core Distinctions of the SAFE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“Why the SAFE Restructures the Game”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Completely eliminates accruing interest rates over time.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Completely eliminates maturity dates, removing the existential risk of a startup being forced to repay cash before hitting growth milestones.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In a standard YC SAFE, the valuation cap is the primary—and often the only—term that needs to be negotiated.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YC also provides a version of the SAFE that does not include a valuation cap, allowing sides to skip valuation negotiations entirely.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5zs2w35ab00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2zuio88kvi1" w:id="29"/>
      <w:bookmarkEnd w:id="2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3 — Benefits of Modern Financing and the Role of Priced Rounds Today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dghx6bwbgze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a4l1uumt4js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13. The Shift in Startup Costs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“The Economics of Modern Software Startups”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The actual cost of launching software and e-commerce startups has decreased dramatically over the years.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Startups no longer need to raise a massive 1.5 to 2 million USD round on day one just to get off the ground.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Streamlined convertible securities allow the inflow of capital to align precisely with the actual financial needs of short development iterations.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4qz8377bdw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qdzf66qbjpd" w:id="33"/>
      <w:bookmarkEnd w:id="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14. Access and Standardisation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“Democratising Fundraising Documents”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Access to proper fundraising documents has expanded to everyone via the internet, rather than being gated behind expensive law firms.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Deal execution happens rapidly through electronic signature platforms.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High standardization ensures that neither founders nor investors waste time rewriting or altering the underlying structural mechanics of the document.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i3exxpfxi54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rd4wp43yybz" w:id="35"/>
      <w:bookmarkEnd w:id="3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15. The True Objective: Focus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“Time as a Startup's Most Scarce Resource”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Dragging out the fundraising process inflicts heavy damage on product development and market momentum.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Both modern investors and founders now strongly agree that the fundraising process must be completed as fast as possible.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Getting money in the bank quickly means founders can immediately shift 100% of their focus back to building the company.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hkkbp1cfibo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v5z8nfjp4kj" w:id="37"/>
      <w:bookmarkEnd w:id="3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16. The Status of Priced Rounds Today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“Where Priced Rounds Fit in the Modern Pipeline”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Priced rounds have not disappeared; they remain the foundational mechanism of the venture capital ecosystem.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The major shift is timing: A priced round is no longer the typical first fundraising event, but rather the second or third.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Modern priced round documents have also seen standardizations and can be accessed online, though both parties still generally retain lawyers for final reviews.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hwyfb8u455k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dkk2toofevf" w:id="39"/>
      <w:bookmarkEnd w:id="3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4 — Risks, Q&amp;A Insights, and Conclusion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anl9nnfhqvy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rf6rwz6rqo8" w:id="41"/>
      <w:bookmarkEnd w:id="4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17. The Risk of Hidden Dilution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“The Day of Reckoning: Managing the Cap Table”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Because SAFE holders are not yet official stockholders, they do not appear on the active cap table, which can make founders lose guard.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Risk: Continuously raising small amounts of money through SAFEs without strict tracking will result in massive, unexpected dilution when they all simultaneously convert during the priced round.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Solution: Founders must actively use cap table modeling tools and run the math to track potential future dilution.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8s9ddudyjti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u76sdt3zf2z" w:id="43"/>
      <w:bookmarkEnd w:id="4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18. Administrative and Strategic Challenges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“The Dynamics of Party Rounds and Small Checks”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Party Rounds: Raising small checks from dozens of different angel investors creates a heavy administrative burden when trying to chase down stockholder consents and signatures later on.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Attention Span: Writing smaller checks means investors are not stockholders yet, which can be a double-edged sword; they might pay less attention to you, but they are also less likely to drive you insane.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This is a critical trade-off to keep in mind when utilizing the extreme flexibility of convertible rounds.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m0kiqafps78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msy76b7os53" w:id="45"/>
      <w:bookmarkEnd w:id="4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19. Q&amp;A Insights: Corner Cases and Exceptions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“Navigating Market Exceptions and Edge Cases”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Points: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If a venture capital firm offers a large sum of money (e.g., 5 million USD) on day one as a priced round with reasonable terms, founders should absolutely take it instead of insisting on a SAFE.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The Corner Case: If a company never hits a priced round, sells, or goes public, the SAFE will not convert. This is an inherent gamble that venture investors accept; however, if an investor strongly objects, founders can compromise by attaching an automatic conversion term sheet.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The SAFE is strictly designed for upfront cash investments in exchange for future equity; it is entirely inappropriate to use a SAFE to compensate for services rendered, favors, or consulting work.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3ekkwsv7f7o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yazooj7wp24" w:id="47"/>
      <w:bookmarkEnd w:id="4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20. Conclusion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Title:</w:t>
      </w:r>
      <w:r w:rsidDel="00000000" w:rsidR="00000000" w:rsidRPr="00000000">
        <w:rPr>
          <w:color w:val="1f1f1f"/>
          <w:rtl w:val="0"/>
        </w:rPr>
        <w:t xml:space="preserve"> “The Strategy for Modern Founders”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Flow Summary: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Approach early-stage fundraising with convertible securities like the SAFE to optimize speed and transactional flexibility.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Maintain absolute discipline in tracking and modeling potential equity dilution.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Understand regional differences in investor culture; founders outside Silicon Valley may need to educate local investors who are less familiar with modern convertible instruments.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Ending Message: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right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“The goal of fundraising efficiency is focus — getting money in the bank fast so you can go back to building your company.”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