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Week 3: Variable Binding, Debugging, and Long-Term Maintainability</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Aaron Foster</w:t>
      </w:r>
    </w:p>
    <w:p>
      <w:pPr>
        <w:spacing w:after="0" w:line="480"/>
        <w:jc w:val="center"/>
      </w:pPr>
      <w:r>
        <w:rPr>
          <w:rFonts w:ascii="Times New Roman" w:cs="Times New Roman" w:eastAsia="Times New Roman" w:hAnsi="Times New Roman"/>
          <w:sz w:val="24"/>
          <w:szCs w:val="24"/>
        </w:rPr>
        <w:t xml:space="preserve">Southern New Hampshire University</w:t>
      </w:r>
    </w:p>
    <w:p>
      <w:pPr>
        <w:spacing w:after="0" w:line="480"/>
        <w:jc w:val="center"/>
      </w:pPr>
      <w:r>
        <w:rPr>
          <w:rFonts w:ascii="Times New Roman" w:cs="Times New Roman" w:eastAsia="Times New Roman" w:hAnsi="Times New Roman"/>
          <w:sz w:val="24"/>
          <w:szCs w:val="24"/>
        </w:rPr>
        <w:t xml:space="preserve">CS 660: Advanced Programming Language Theory</w:t>
      </w:r>
    </w:p>
    <w:p>
      <w:pPr>
        <w:spacing w:after="0" w:line="480"/>
        <w:jc w:val="center"/>
      </w:pPr>
      <w:r>
        <w:rPr>
          <w:rFonts w:ascii="Times New Roman" w:cs="Times New Roman" w:eastAsia="Times New Roman" w:hAnsi="Times New Roman"/>
          <w:sz w:val="24"/>
          <w:szCs w:val="24"/>
        </w:rPr>
        <w:t xml:space="preserve">Prof. Shadha Tabatabai</w:t>
      </w:r>
    </w:p>
    <w:p>
      <w:pPr>
        <w:spacing w:after="0" w:line="480"/>
        <w:jc w:val="center"/>
      </w:pPr>
      <w:r>
        <w:rPr>
          <w:rFonts w:ascii="Times New Roman" w:cs="Times New Roman" w:eastAsia="Times New Roman" w:hAnsi="Times New Roman"/>
          <w:sz w:val="24"/>
          <w:szCs w:val="24"/>
        </w:rPr>
        <w:t xml:space="preserve">July 26th, 2026</w:t>
      </w:r>
    </w:p>
    <w:p>
      <w:r>
        <w:br w:type="page"/>
      </w:r>
    </w:p>
    <w:p>
      <w:pPr>
        <w:spacing w:after="0" w:line="480"/>
        <w:jc w:val="center"/>
      </w:pPr>
      <w:r>
        <w:rPr>
          <w:rFonts w:ascii="Times New Roman" w:cs="Times New Roman" w:eastAsia="Times New Roman" w:hAnsi="Times New Roman"/>
          <w:b/>
          <w:bCs/>
          <w:sz w:val="24"/>
          <w:szCs w:val="24"/>
        </w:rPr>
        <w:t xml:space="preserve">Week 3: Variable Binding, Debugging, and Long-Term Maintainability</w:t>
      </w:r>
    </w:p>
    <w:p>
      <w:pPr>
        <w:spacing w:after="0" w:line="480"/>
        <w:ind w:firstLine="720"/>
        <w:jc w:val="left"/>
      </w:pPr>
      <w:r>
        <w:rPr>
          <w:rFonts w:ascii="Times New Roman" w:cs="Times New Roman" w:eastAsia="Times New Roman" w:hAnsi="Times New Roman"/>
          <w:sz w:val="24"/>
          <w:szCs w:val="24"/>
        </w:rPr>
        <w:t xml:space="preserve">Binding associates a name with the entity it denotes, and what matters most to a maintenance team is when that association becomes fixed. A binding settled at compile time can be resolved by any reader or tool; one settled at run time can be resolved only for a single execution.</w:t>
      </w:r>
    </w:p>
    <w:p>
      <w:pPr>
        <w:pStyle w:val="Heading1"/>
        <w:spacing w:after="0" w:line="480"/>
        <w:jc w:val="center"/>
      </w:pPr>
      <w:r>
        <w:rPr>
          <w:rFonts w:ascii="Times New Roman" w:cs="Times New Roman" w:eastAsia="Times New Roman" w:hAnsi="Times New Roman"/>
          <w:b/>
          <w:bCs/>
          <w:color w:val="000000"/>
          <w:sz w:val="24"/>
          <w:szCs w:val="24"/>
        </w:rPr>
        <w:t xml:space="preserve">Variable Binding Mechanisms in Python</w:t>
      </w:r>
    </w:p>
    <w:p>
      <w:pPr>
        <w:spacing w:after="0" w:line="480"/>
        <w:ind w:firstLine="720"/>
        <w:jc w:val="left"/>
      </w:pPr>
      <w:r>
        <w:rPr>
          <w:rFonts w:ascii="Times New Roman" w:cs="Times New Roman" w:eastAsia="Times New Roman" w:hAnsi="Times New Roman"/>
          <w:sz w:val="24"/>
          <w:szCs w:val="24"/>
        </w:rPr>
        <w:t xml:space="preserve">Python binds names at run time. The Python Language Reference specifies that a name is bound by assignment, by function and class definitions, by imports, by for loop headers, by with and except as clauses, and by parameter lists (Python Software Foundation, 2026a). Each associates a name with an object, never with a type or storage location as a C compiler would.</w:t>
      </w:r>
    </w:p>
    <w:p>
      <w:pPr>
        <w:spacing w:after="0" w:line="480"/>
        <w:ind w:firstLine="720"/>
        <w:jc w:val="left"/>
      </w:pPr>
      <w:r>
        <w:rPr>
          <w:rFonts w:ascii="Times New Roman" w:cs="Times New Roman" w:eastAsia="Times New Roman" w:hAnsi="Times New Roman"/>
          <w:sz w:val="24"/>
          <w:szCs w:val="24"/>
        </w:rPr>
        <w:t xml:space="preserve">Python nonetheless fixes a name's scope statically. A name assigned anywhere in a function body is local to that entire body, including the lines above the assignment:</w:t>
      </w:r>
    </w:p>
    <w:p>
      <w:pPr>
        <w:spacing w:after="0" w:line="240"/>
      </w:pPr>
      <w:r>
        <w:rPr>
          <w:sz w:val="12"/>
          <w:szCs w:val="12"/>
        </w:rPr>
        <w:t xml:space="preserve"> </w:t>
      </w:r>
    </w:p>
    <w:p>
      <w:pPr>
        <w:pBdr>
          <w:left w:val="single" w:color="BBBBBB" w:sz="12" w:space="6"/>
        </w:pBdr>
        <w:shd w:fill="F4F4F4" w:val="clear"/>
        <w:spacing w:after="0" w:line="240"/>
        <w:ind w:left="720"/>
      </w:pPr>
      <w:r>
        <w:rPr>
          <w:rFonts w:ascii="Consolas" w:cs="Consolas" w:eastAsia="Consolas" w:hAnsi="Consolas"/>
          <w:sz w:val="19"/>
          <w:szCs w:val="19"/>
        </w:rPr>
        <w:t xml:space="preserve">message = "ready"</w:t>
      </w:r>
    </w:p>
    <w:p>
      <w:pPr>
        <w:pBdr>
          <w:left w:val="single" w:color="BBBBBB" w:sz="12" w:space="6"/>
        </w:pBdr>
        <w:shd w:fill="F4F4F4" w:val="clear"/>
        <w:spacing w:after="0" w:line="240"/>
        <w:ind w:left="720"/>
      </w:pPr>
      <w:r>
        <w:rPr>
          <w:rFonts w:ascii="Consolas" w:cs="Consolas" w:eastAsia="Consolas" w:hAnsi="Consolas"/>
          <w:sz w:val="19"/>
          <w:szCs w:val="19"/>
        </w:rPr>
        <w:t xml:space="preserve"> </w:t>
      </w:r>
    </w:p>
    <w:p>
      <w:pPr>
        <w:pBdr>
          <w:left w:val="single" w:color="BBBBBB" w:sz="12" w:space="6"/>
        </w:pBdr>
        <w:shd w:fill="F4F4F4" w:val="clear"/>
        <w:spacing w:after="0" w:line="240"/>
        <w:ind w:left="720"/>
      </w:pPr>
      <w:r>
        <w:rPr>
          <w:rFonts w:ascii="Consolas" w:cs="Consolas" w:eastAsia="Consolas" w:hAnsi="Consolas"/>
          <w:sz w:val="19"/>
          <w:szCs w:val="19"/>
        </w:rPr>
        <w:t xml:space="preserve">def status():</w:t>
      </w:r>
    </w:p>
    <w:p>
      <w:pPr>
        <w:pBdr>
          <w:left w:val="single" w:color="BBBBBB" w:sz="12" w:space="6"/>
        </w:pBdr>
        <w:shd w:fill="F4F4F4" w:val="clear"/>
        <w:spacing w:after="0" w:line="240"/>
        <w:ind w:left="720"/>
      </w:pPr>
      <w:r>
        <w:rPr>
          <w:rFonts w:ascii="Consolas" w:cs="Consolas" w:eastAsia="Consolas" w:hAnsi="Consolas"/>
          <w:sz w:val="19"/>
          <w:szCs w:val="19"/>
        </w:rPr>
        <w:t xml:space="preserve">    print(message)          # UnboundLocalError</w:t>
      </w:r>
    </w:p>
    <w:p>
      <w:pPr>
        <w:pBdr>
          <w:left w:val="single" w:color="BBBBBB" w:sz="12" w:space="6"/>
        </w:pBdr>
        <w:shd w:fill="F4F4F4" w:val="clear"/>
        <w:spacing w:after="0" w:line="240"/>
        <w:ind w:left="720"/>
      </w:pPr>
      <w:r>
        <w:rPr>
          <w:rFonts w:ascii="Consolas" w:cs="Consolas" w:eastAsia="Consolas" w:hAnsi="Consolas"/>
          <w:sz w:val="19"/>
          <w:szCs w:val="19"/>
        </w:rPr>
        <w:t xml:space="preserve">    message = "done"</w:t>
      </w:r>
    </w:p>
    <w:p>
      <w:pPr>
        <w:spacing w:after="0" w:line="240"/>
      </w:pPr>
      <w:r>
        <w:rPr>
          <w:sz w:val="12"/>
          <w:szCs w:val="12"/>
        </w:rPr>
        <w:t xml:space="preserve"> </w:t>
      </w:r>
    </w:p>
    <w:p>
      <w:pPr>
        <w:spacing w:after="0" w:line="480"/>
        <w:ind w:firstLine="720"/>
        <w:jc w:val="left"/>
      </w:pPr>
      <w:r>
        <w:rPr>
          <w:rFonts w:ascii="Times New Roman" w:cs="Times New Roman" w:eastAsia="Times New Roman" w:hAnsi="Times New Roman"/>
          <w:sz w:val="24"/>
          <w:szCs w:val="24"/>
        </w:rPr>
        <w:t xml:space="preserve">The interpreter reports </w:t>
      </w:r>
      <w:r>
        <w:rPr>
          <w:rFonts w:ascii="Times New Roman" w:cs="Times New Roman" w:eastAsia="Times New Roman" w:hAnsi="Times New Roman"/>
          <w:i/>
          <w:iCs/>
          <w:sz w:val="24"/>
          <w:szCs w:val="24"/>
        </w:rPr>
        <w:t xml:space="preserve">cannot access local variable 'message' where it is not associated with a value</w:t>
      </w:r>
      <w:r>
        <w:rPr>
          <w:rFonts w:ascii="Times New Roman" w:cs="Times New Roman" w:eastAsia="Times New Roman" w:hAnsi="Times New Roman"/>
          <w:sz w:val="24"/>
          <w:szCs w:val="24"/>
        </w:rPr>
        <w:t xml:space="preserve">. The read compiled as a local lookup because of an assignment that never executes; </w:t>
      </w:r>
      <w:r>
        <w:rPr>
          <w:rFonts w:ascii="Consolas" w:cs="Consolas" w:eastAsia="Consolas" w:hAnsi="Consolas"/>
          <w:sz w:val="22"/>
          <w:szCs w:val="22"/>
        </w:rPr>
        <w:t xml:space="preserve">global</w:t>
      </w:r>
      <w:r>
        <w:rPr>
          <w:rFonts w:ascii="Times New Roman" w:cs="Times New Roman" w:eastAsia="Times New Roman" w:hAnsi="Times New Roman"/>
          <w:sz w:val="24"/>
          <w:szCs w:val="24"/>
        </w:rPr>
        <w:t xml:space="preserve"> and </w:t>
      </w:r>
      <w:r>
        <w:rPr>
          <w:rFonts w:ascii="Consolas" w:cs="Consolas" w:eastAsia="Consolas" w:hAnsi="Consolas"/>
          <w:sz w:val="22"/>
          <w:szCs w:val="22"/>
        </w:rPr>
        <w:t xml:space="preserve">nonlocal</w:t>
      </w:r>
      <w:r>
        <w:rPr>
          <w:rFonts w:ascii="Times New Roman" w:cs="Times New Roman" w:eastAsia="Times New Roman" w:hAnsi="Times New Roman"/>
          <w:sz w:val="24"/>
          <w:szCs w:val="24"/>
        </w:rPr>
        <w:t xml:space="preserve"> exist to redirect a binding to module or enclosing scope.</w:t>
      </w:r>
    </w:p>
    <w:p>
      <w:pPr>
        <w:spacing w:after="0" w:line="480"/>
        <w:ind w:firstLine="720"/>
        <w:jc w:val="left"/>
      </w:pPr>
      <w:r>
        <w:rPr>
          <w:rFonts w:ascii="Times New Roman" w:cs="Times New Roman" w:eastAsia="Times New Roman" w:hAnsi="Times New Roman"/>
          <w:sz w:val="24"/>
          <w:szCs w:val="24"/>
        </w:rPr>
        <w:t xml:space="preserve">Binding is to objects rather than values, so </w:t>
      </w:r>
      <w:r>
        <w:rPr>
          <w:rFonts w:ascii="Consolas" w:cs="Consolas" w:eastAsia="Consolas" w:hAnsi="Consolas"/>
          <w:sz w:val="22"/>
          <w:szCs w:val="22"/>
        </w:rPr>
        <w:t xml:space="preserve">b = a</w:t>
      </w:r>
      <w:r>
        <w:rPr>
          <w:rFonts w:ascii="Times New Roman" w:cs="Times New Roman" w:eastAsia="Times New Roman" w:hAnsi="Times New Roman"/>
          <w:sz w:val="24"/>
          <w:szCs w:val="24"/>
        </w:rPr>
        <w:t xml:space="preserve"> creates two names for one object. Default arguments bind once, when the </w:t>
      </w:r>
      <w:r>
        <w:rPr>
          <w:rFonts w:ascii="Consolas" w:cs="Consolas" w:eastAsia="Consolas" w:hAnsi="Consolas"/>
          <w:sz w:val="22"/>
          <w:szCs w:val="22"/>
        </w:rPr>
        <w:t xml:space="preserve">def</w:t>
      </w:r>
      <w:r>
        <w:rPr>
          <w:rFonts w:ascii="Times New Roman" w:cs="Times New Roman" w:eastAsia="Times New Roman" w:hAnsi="Times New Roman"/>
          <w:sz w:val="24"/>
          <w:szCs w:val="24"/>
        </w:rPr>
        <w:t xml:space="preserve"> executes, which is why a function declaring </w:t>
      </w:r>
      <w:r>
        <w:rPr>
          <w:rFonts w:ascii="Consolas" w:cs="Consolas" w:eastAsia="Consolas" w:hAnsi="Consolas"/>
          <w:sz w:val="22"/>
          <w:szCs w:val="22"/>
        </w:rPr>
        <w:t xml:space="preserve">basket=[]</w:t>
      </w:r>
      <w:r>
        <w:rPr>
          <w:rFonts w:ascii="Times New Roman" w:cs="Times New Roman" w:eastAsia="Times New Roman" w:hAnsi="Times New Roman"/>
          <w:sz w:val="24"/>
          <w:szCs w:val="24"/>
        </w:rPr>
        <w:t xml:space="preserve"> accumulates items across separate calls (Python Software Foundation, 2026b). Both behaviors are documented and deterministic, yet both routinely surprise experienced developers: the rules are knowable, but not visible at the point of use.</w:t>
      </w:r>
    </w:p>
    <w:p>
      <w:pPr>
        <w:pStyle w:val="Heading1"/>
        <w:spacing w:after="0" w:line="480"/>
        <w:jc w:val="center"/>
      </w:pPr>
      <w:r>
        <w:rPr>
          <w:rFonts w:ascii="Times New Roman" w:cs="Times New Roman" w:eastAsia="Times New Roman" w:hAnsi="Times New Roman"/>
          <w:b/>
          <w:bCs/>
          <w:color w:val="000000"/>
          <w:sz w:val="24"/>
          <w:szCs w:val="24"/>
        </w:rPr>
        <w:t xml:space="preserve">Binding Mechanisms and the Complexity of Debugging</w:t>
      </w:r>
    </w:p>
    <w:p>
      <w:pPr>
        <w:spacing w:after="0" w:line="480"/>
        <w:ind w:firstLine="720"/>
        <w:jc w:val="left"/>
      </w:pPr>
      <w:r>
        <w:rPr>
          <w:rFonts w:ascii="Times New Roman" w:cs="Times New Roman" w:eastAsia="Times New Roman" w:hAnsi="Times New Roman"/>
          <w:sz w:val="24"/>
          <w:szCs w:val="24"/>
        </w:rPr>
        <w:t xml:space="preserve">Debugging cost follows from where the question "what does this name refer to?" can be answered. Under static binding it is answered in the source: a compiler resolves every reference before execution, so an unresolvable name is a compile error at an exact location, whether or not that line ever runs. Under late binding there is one answer per execution path.</w:t>
      </w:r>
    </w:p>
    <w:p>
      <w:pPr>
        <w:spacing w:after="0" w:line="480"/>
        <w:ind w:firstLine="720"/>
        <w:jc w:val="left"/>
      </w:pPr>
      <w:r>
        <w:rPr>
          <w:rFonts w:ascii="Times New Roman" w:cs="Times New Roman" w:eastAsia="Times New Roman" w:hAnsi="Times New Roman"/>
          <w:sz w:val="24"/>
          <w:szCs w:val="24"/>
        </w:rPr>
        <w:t xml:space="preserve">Python's closures show this. A closure captures the variable, not the value it held at creation, and resolves it when called:</w:t>
      </w:r>
    </w:p>
    <w:p>
      <w:pPr>
        <w:spacing w:after="0" w:line="240"/>
      </w:pPr>
      <w:r>
        <w:rPr>
          <w:sz w:val="12"/>
          <w:szCs w:val="12"/>
        </w:rPr>
        <w:t xml:space="preserve"> </w:t>
      </w:r>
    </w:p>
    <w:p>
      <w:pPr>
        <w:pBdr>
          <w:left w:val="single" w:color="BBBBBB" w:sz="12" w:space="6"/>
        </w:pBdr>
        <w:shd w:fill="F4F4F4" w:val="clear"/>
        <w:spacing w:after="0" w:line="240"/>
        <w:ind w:left="720"/>
      </w:pPr>
      <w:r>
        <w:rPr>
          <w:rFonts w:ascii="Consolas" w:cs="Consolas" w:eastAsia="Consolas" w:hAnsi="Consolas"/>
          <w:sz w:val="19"/>
          <w:szCs w:val="19"/>
        </w:rPr>
        <w:t xml:space="preserve">callbacks = [lambda: i for i in range(3)]</w:t>
      </w:r>
    </w:p>
    <w:p>
      <w:pPr>
        <w:pBdr>
          <w:left w:val="single" w:color="BBBBBB" w:sz="12" w:space="6"/>
        </w:pBdr>
        <w:shd w:fill="F4F4F4" w:val="clear"/>
        <w:spacing w:after="0" w:line="240"/>
        <w:ind w:left="720"/>
      </w:pPr>
      <w:r>
        <w:rPr>
          <w:rFonts w:ascii="Consolas" w:cs="Consolas" w:eastAsia="Consolas" w:hAnsi="Consolas"/>
          <w:sz w:val="19"/>
          <w:szCs w:val="19"/>
        </w:rPr>
        <w:t xml:space="preserve">[c() for c in callbacks]    # [2, 2, 2], not [0, 1, 2]</w:t>
      </w:r>
    </w:p>
    <w:p>
      <w:pPr>
        <w:spacing w:after="0" w:line="240"/>
      </w:pPr>
      <w:r>
        <w:rPr>
          <w:sz w:val="12"/>
          <w:szCs w:val="12"/>
        </w:rPr>
        <w:t xml:space="preserve"> </w:t>
      </w:r>
    </w:p>
    <w:p>
      <w:pPr>
        <w:spacing w:after="0" w:line="480"/>
        <w:ind w:firstLine="720"/>
        <w:jc w:val="left"/>
      </w:pPr>
      <w:r>
        <w:rPr>
          <w:rFonts w:ascii="Times New Roman" w:cs="Times New Roman" w:eastAsia="Times New Roman" w:hAnsi="Times New Roman"/>
          <w:sz w:val="24"/>
          <w:szCs w:val="24"/>
        </w:rPr>
        <w:t xml:space="preserve">Each lambda resolves </w:t>
      </w:r>
      <w:r>
        <w:rPr>
          <w:rFonts w:ascii="Consolas" w:cs="Consolas" w:eastAsia="Consolas" w:hAnsi="Consolas"/>
          <w:sz w:val="22"/>
          <w:szCs w:val="22"/>
        </w:rPr>
        <w:t xml:space="preserve">i</w:t>
      </w:r>
      <w:r>
        <w:rPr>
          <w:rFonts w:ascii="Times New Roman" w:cs="Times New Roman" w:eastAsia="Times New Roman" w:hAnsi="Times New Roman"/>
          <w:sz w:val="24"/>
          <w:szCs w:val="24"/>
        </w:rPr>
        <w:t xml:space="preserve"> at call time, after the loop has finished and </w:t>
      </w:r>
      <w:r>
        <w:rPr>
          <w:rFonts w:ascii="Consolas" w:cs="Consolas" w:eastAsia="Consolas" w:hAnsi="Consolas"/>
          <w:sz w:val="22"/>
          <w:szCs w:val="22"/>
        </w:rPr>
        <w:t xml:space="preserve">i</w:t>
      </w:r>
      <w:r>
        <w:rPr>
          <w:rFonts w:ascii="Times New Roman" w:cs="Times New Roman" w:eastAsia="Times New Roman" w:hAnsi="Times New Roman"/>
          <w:sz w:val="24"/>
          <w:szCs w:val="24"/>
        </w:rPr>
        <w:t xml:space="preserve"> holds 2. Nothing is invalid, so nothing raises; the program returns a plausible wrong answer. JavaScript had the identical defect with function-scoped </w:t>
      </w:r>
      <w:r>
        <w:rPr>
          <w:rFonts w:ascii="Consolas" w:cs="Consolas" w:eastAsia="Consolas" w:hAnsi="Consolas"/>
          <w:sz w:val="22"/>
          <w:szCs w:val="22"/>
        </w:rPr>
        <w:t xml:space="preserve">var</w:t>
      </w:r>
      <w:r>
        <w:rPr>
          <w:rFonts w:ascii="Times New Roman" w:cs="Times New Roman" w:eastAsia="Times New Roman" w:hAnsi="Times New Roman"/>
          <w:sz w:val="24"/>
          <w:szCs w:val="24"/>
        </w:rPr>
        <w:t xml:space="preserve"> and fixed it by introducing </w:t>
      </w:r>
      <w:r>
        <w:rPr>
          <w:rFonts w:ascii="Consolas" w:cs="Consolas" w:eastAsia="Consolas" w:hAnsi="Consolas"/>
          <w:sz w:val="22"/>
          <w:szCs w:val="22"/>
        </w:rPr>
        <w:t xml:space="preserve">let</w:t>
      </w:r>
      <w:r>
        <w:rPr>
          <w:rFonts w:ascii="Times New Roman" w:cs="Times New Roman" w:eastAsia="Times New Roman" w:hAnsi="Times New Roman"/>
          <w:sz w:val="24"/>
          <w:szCs w:val="24"/>
        </w:rPr>
        <w:t xml:space="preserve"> (Mozilla, 2026), which creates a fresh binding per iteration — a change to the binding rule, not to tooling.</w:t>
      </w:r>
    </w:p>
    <w:p>
      <w:pPr>
        <w:spacing w:after="0" w:line="480"/>
        <w:ind w:firstLine="720"/>
        <w:jc w:val="left"/>
      </w:pPr>
      <w:r>
        <w:rPr>
          <w:rFonts w:ascii="Times New Roman" w:cs="Times New Roman" w:eastAsia="Times New Roman" w:hAnsi="Times New Roman"/>
          <w:sz w:val="24"/>
          <w:szCs w:val="24"/>
        </w:rPr>
        <w:t xml:space="preserve">Dynamic binding also defeats search. When a name is bound through </w:t>
      </w:r>
      <w:r>
        <w:rPr>
          <w:rFonts w:ascii="Consolas" w:cs="Consolas" w:eastAsia="Consolas" w:hAnsi="Consolas"/>
          <w:sz w:val="22"/>
          <w:szCs w:val="22"/>
        </w:rPr>
        <w:t xml:space="preserve">setattr</w:t>
      </w:r>
      <w:r>
        <w:rPr>
          <w:rFonts w:ascii="Times New Roman" w:cs="Times New Roman" w:eastAsia="Times New Roman" w:hAnsi="Times New Roman"/>
          <w:sz w:val="24"/>
          <w:szCs w:val="24"/>
        </w:rPr>
        <w:t xml:space="preserve">, a handler dictionary, or </w:t>
      </w:r>
      <w:r>
        <w:rPr>
          <w:rFonts w:ascii="Consolas" w:cs="Consolas" w:eastAsia="Consolas" w:hAnsi="Consolas"/>
          <w:sz w:val="22"/>
          <w:szCs w:val="22"/>
        </w:rPr>
        <w:t xml:space="preserve">**kwargs</w:t>
      </w:r>
      <w:r>
        <w:rPr>
          <w:rFonts w:ascii="Times New Roman" w:cs="Times New Roman" w:eastAsia="Times New Roman" w:hAnsi="Times New Roman"/>
          <w:sz w:val="24"/>
          <w:szCs w:val="24"/>
        </w:rPr>
        <w:t xml:space="preserve"> forwarded across layers, the name never appears where it is consumed, so grep and jump-to-definition both fail.</w:t>
      </w:r>
    </w:p>
    <w:p>
      <w:pPr>
        <w:pStyle w:val="Heading1"/>
        <w:spacing w:after="0" w:line="480"/>
        <w:jc w:val="center"/>
      </w:pPr>
      <w:r>
        <w:rPr>
          <w:rFonts w:ascii="Times New Roman" w:cs="Times New Roman" w:eastAsia="Times New Roman" w:hAnsi="Times New Roman"/>
          <w:b/>
          <w:bCs/>
          <w:color w:val="000000"/>
          <w:sz w:val="24"/>
          <w:szCs w:val="24"/>
        </w:rPr>
        <w:t xml:space="preserve">Effects on Maintainability in Long-Lived Systems</w:t>
      </w:r>
    </w:p>
    <w:p>
      <w:pPr>
        <w:spacing w:after="0" w:line="480"/>
        <w:ind w:firstLine="720"/>
        <w:jc w:val="left"/>
      </w:pPr>
      <w:r>
        <w:rPr>
          <w:rFonts w:ascii="Times New Roman" w:cs="Times New Roman" w:eastAsia="Times New Roman" w:hAnsi="Times New Roman"/>
          <w:sz w:val="24"/>
          <w:szCs w:val="24"/>
        </w:rPr>
        <w:t xml:space="preserve">In a system evolved over multiple development cycles, the original authors have moved on and the source is the only reliable documentation. Static binding makes maintenance mechanically safe: a rename applies with confidence because every reference is known, dead code can be identified, and a call graph can be built without executing anything. Each guarantee weakens when names resolve at run time.</w:t>
      </w:r>
    </w:p>
    <w:p>
      <w:pPr>
        <w:spacing w:after="0" w:line="480"/>
        <w:ind w:firstLine="720"/>
        <w:jc w:val="left"/>
      </w:pPr>
      <w:r>
        <w:rPr>
          <w:rFonts w:ascii="Times New Roman" w:cs="Times New Roman" w:eastAsia="Times New Roman" w:hAnsi="Times New Roman"/>
          <w:sz w:val="24"/>
          <w:szCs w:val="24"/>
        </w:rPr>
        <w:t xml:space="preserve">A global mutable binding has unbounded visibility and duration, so "where could this value have changed?" has the whole program as its answer. Late binding is nonetheless what makes plugin architectures, dependency injection, and test doubles possible, so the goal is not to eliminate it but to confine it to explicit, documented seams.</w:t>
      </w:r>
    </w:p>
    <w:p>
      <w:pPr>
        <w:pStyle w:val="Heading1"/>
        <w:spacing w:after="0" w:line="480"/>
        <w:jc w:val="center"/>
      </w:pPr>
      <w:r>
        <w:rPr>
          <w:rFonts w:ascii="Times New Roman" w:cs="Times New Roman" w:eastAsia="Times New Roman" w:hAnsi="Times New Roman"/>
          <w:b/>
          <w:bCs/>
          <w:color w:val="000000"/>
          <w:sz w:val="24"/>
          <w:szCs w:val="24"/>
        </w:rPr>
        <w:t xml:space="preserve">A Scenario in Which Binding Obstructs Comprehension</w:t>
      </w:r>
    </w:p>
    <w:p>
      <w:pPr>
        <w:spacing w:after="0" w:line="480"/>
        <w:ind w:firstLine="720"/>
        <w:jc w:val="left"/>
      </w:pPr>
      <w:r>
        <w:rPr>
          <w:rFonts w:ascii="Times New Roman" w:cs="Times New Roman" w:eastAsia="Times New Roman" w:hAnsi="Times New Roman"/>
          <w:sz w:val="24"/>
          <w:szCs w:val="24"/>
        </w:rPr>
        <w:t xml:space="preserve">Consider a hypothetical but representative case. A team inherits a five-year-old Python reporting service after its last maintainer leaves. Monthly totals are correct on developer machines and intermittently wrong in production, and review finds nothing wrong with the arithmetic.</w:t>
      </w:r>
    </w:p>
    <w:p>
      <w:pPr>
        <w:spacing w:after="0" w:line="480"/>
        <w:ind w:firstLine="720"/>
        <w:jc w:val="left"/>
      </w:pPr>
      <w:r>
        <w:rPr>
          <w:rFonts w:ascii="Times New Roman" w:cs="Times New Roman" w:eastAsia="Times New Roman" w:hAnsi="Times New Roman"/>
          <w:sz w:val="24"/>
          <w:szCs w:val="24"/>
        </w:rPr>
        <w:t xml:space="preserve">The function reads a module-level </w:t>
      </w:r>
      <w:r>
        <w:rPr>
          <w:rFonts w:ascii="Consolas" w:cs="Consolas" w:eastAsia="Consolas" w:hAnsi="Consolas"/>
          <w:sz w:val="22"/>
          <w:szCs w:val="22"/>
        </w:rPr>
        <w:t xml:space="preserve">CURRENCY_FORMAT</w:t>
      </w:r>
      <w:r>
        <w:rPr>
          <w:rFonts w:ascii="Times New Roman" w:cs="Times New Roman" w:eastAsia="Times New Roman" w:hAnsi="Times New Roman"/>
          <w:sz w:val="24"/>
          <w:szCs w:val="24"/>
        </w:rPr>
        <w:t xml:space="preserve"> that a configuration loader rebinds at import time through </w:t>
      </w:r>
      <w:r>
        <w:rPr>
          <w:rFonts w:ascii="Consolas" w:cs="Consolas" w:eastAsia="Consolas" w:hAnsi="Consolas"/>
          <w:sz w:val="22"/>
          <w:szCs w:val="22"/>
        </w:rPr>
        <w:t xml:space="preserve">globals().update(loaded_settings)</w:t>
      </w:r>
      <w:r>
        <w:rPr>
          <w:rFonts w:ascii="Times New Roman" w:cs="Times New Roman" w:eastAsia="Times New Roman" w:hAnsi="Times New Roman"/>
          <w:sz w:val="24"/>
          <w:szCs w:val="24"/>
        </w:rPr>
        <w:t xml:space="preserve">. Because the binding comes from a dictionary, the name never appears as an assignment target: searching for it returns nothing, the editor offers no definition, and the behavior depends on import order, which differs between the test harness and production.</w:t>
      </w:r>
    </w:p>
    <w:p>
      <w:pPr>
        <w:spacing w:after="0" w:line="480"/>
        <w:ind w:firstLine="720"/>
        <w:jc w:val="left"/>
      </w:pPr>
      <w:r>
        <w:rPr>
          <w:rFonts w:ascii="Times New Roman" w:cs="Times New Roman" w:eastAsia="Times New Roman" w:hAnsi="Times New Roman"/>
          <w:sz w:val="24"/>
          <w:szCs w:val="24"/>
        </w:rPr>
        <w:t xml:space="preserve">The binding mechanism is the entire difficulty; reading the arithmetic would never locate the fault. Passed as an explicit parameter, the defect would have surfaced as a difference in a signature. Dynamic binding rarely makes code harder to write — it makes code harder to re-enter, and re-entry is what maintenance consists of.</w:t>
      </w:r>
    </w:p>
    <w:p>
      <w:pPr>
        <w:pStyle w:val="Heading1"/>
        <w:spacing w:after="0" w:line="480"/>
        <w:jc w:val="center"/>
      </w:pPr>
      <w:r>
        <w:rPr>
          <w:rFonts w:ascii="Times New Roman" w:cs="Times New Roman" w:eastAsia="Times New Roman" w:hAnsi="Times New Roman"/>
          <w:b/>
          <w:bCs/>
          <w:color w:val="000000"/>
          <w:sz w:val="24"/>
          <w:szCs w:val="24"/>
        </w:rPr>
        <w:t xml:space="preserve">Recommended Language Features</w:t>
      </w:r>
    </w:p>
    <w:p>
      <w:pPr>
        <w:spacing w:after="0" w:line="480"/>
        <w:ind w:firstLine="720"/>
        <w:jc w:val="left"/>
      </w:pPr>
      <w:r>
        <w:rPr>
          <w:rFonts w:ascii="Times New Roman" w:cs="Times New Roman" w:eastAsia="Times New Roman" w:hAnsi="Times New Roman"/>
          <w:sz w:val="24"/>
          <w:szCs w:val="24"/>
        </w:rPr>
        <w:t xml:space="preserve">Several features make bindings clearer. Lexical scoping should be the default, since it is the only rule under which a free name can be resolved by reading outward from the source, and loop constructs should create a fresh binding per iteration, as </w:t>
      </w:r>
      <w:r>
        <w:rPr>
          <w:rFonts w:ascii="Consolas" w:cs="Consolas" w:eastAsia="Consolas" w:hAnsi="Consolas"/>
          <w:sz w:val="22"/>
          <w:szCs w:val="22"/>
        </w:rPr>
        <w:t xml:space="preserve">let</w:t>
      </w:r>
      <w:r>
        <w:rPr>
          <w:rFonts w:ascii="Times New Roman" w:cs="Times New Roman" w:eastAsia="Times New Roman" w:hAnsi="Times New Roman"/>
          <w:sz w:val="24"/>
          <w:szCs w:val="24"/>
        </w:rPr>
        <w:t xml:space="preserve"> does (Mozilla, 2026).</w:t>
      </w:r>
    </w:p>
    <w:p>
      <w:pPr>
        <w:spacing w:after="0" w:line="480"/>
        <w:ind w:firstLine="720"/>
        <w:jc w:val="left"/>
      </w:pPr>
      <w:r>
        <w:rPr>
          <w:rFonts w:ascii="Times New Roman" w:cs="Times New Roman" w:eastAsia="Times New Roman" w:hAnsi="Times New Roman"/>
          <w:sz w:val="24"/>
          <w:szCs w:val="24"/>
        </w:rPr>
        <w:t xml:space="preserve">Single-assignment bindings — </w:t>
      </w:r>
      <w:r>
        <w:rPr>
          <w:rFonts w:ascii="Consolas" w:cs="Consolas" w:eastAsia="Consolas" w:hAnsi="Consolas"/>
          <w:sz w:val="22"/>
          <w:szCs w:val="22"/>
        </w:rPr>
        <w:t xml:space="preserve">const</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final</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val</w:t>
      </w:r>
      <w:r>
        <w:rPr>
          <w:rFonts w:ascii="Times New Roman" w:cs="Times New Roman" w:eastAsia="Times New Roman" w:hAnsi="Times New Roman"/>
          <w:sz w:val="24"/>
          <w:szCs w:val="24"/>
        </w:rPr>
        <w:t xml:space="preserve"> — reduce "where was this changed?" to "nowhere." Equally valuable is a language that refuses to create a binding implicitly, so a misspelled name is an error rather than a new variable.</w:t>
      </w:r>
    </w:p>
    <w:p>
      <w:pPr>
        <w:spacing w:after="0" w:line="480"/>
        <w:ind w:firstLine="720"/>
        <w:jc w:val="left"/>
      </w:pPr>
      <w:r>
        <w:rPr>
          <w:rFonts w:ascii="Times New Roman" w:cs="Times New Roman" w:eastAsia="Times New Roman" w:hAnsi="Times New Roman"/>
          <w:sz w:val="24"/>
          <w:szCs w:val="24"/>
        </w:rPr>
        <w:t xml:space="preserve">Python's </w:t>
      </w:r>
      <w:r>
        <w:rPr>
          <w:rFonts w:ascii="Consolas" w:cs="Consolas" w:eastAsia="Consolas" w:hAnsi="Consolas"/>
          <w:sz w:val="22"/>
          <w:szCs w:val="22"/>
        </w:rPr>
        <w:t xml:space="preserve">global</w:t>
      </w:r>
      <w:r>
        <w:rPr>
          <w:rFonts w:ascii="Times New Roman" w:cs="Times New Roman" w:eastAsia="Times New Roman" w:hAnsi="Times New Roman"/>
          <w:sz w:val="24"/>
          <w:szCs w:val="24"/>
        </w:rPr>
        <w:t xml:space="preserve"> and </w:t>
      </w:r>
      <w:r>
        <w:rPr>
          <w:rFonts w:ascii="Consolas" w:cs="Consolas" w:eastAsia="Consolas" w:hAnsi="Consolas"/>
          <w:sz w:val="22"/>
          <w:szCs w:val="22"/>
        </w:rPr>
        <w:t xml:space="preserve">nonlocal</w:t>
      </w:r>
      <w:r>
        <w:rPr>
          <w:rFonts w:ascii="Times New Roman" w:cs="Times New Roman" w:eastAsia="Times New Roman" w:hAnsi="Times New Roman"/>
          <w:sz w:val="24"/>
          <w:szCs w:val="24"/>
        </w:rPr>
        <w:t xml:space="preserve"> are a good model for the rest: rebinding an outer name requires saying so where it happens. For genuinely contextual values, </w:t>
      </w:r>
      <w:r>
        <w:rPr>
          <w:rFonts w:ascii="Consolas" w:cs="Consolas" w:eastAsia="Consolas" w:hAnsi="Consolas"/>
          <w:sz w:val="22"/>
          <w:szCs w:val="22"/>
        </w:rPr>
        <w:t xml:space="preserve">contextvars.ContextVar</w:t>
      </w:r>
      <w:r>
        <w:rPr>
          <w:rFonts w:ascii="Times New Roman" w:cs="Times New Roman" w:eastAsia="Times New Roman" w:hAnsi="Times New Roman"/>
          <w:sz w:val="24"/>
          <w:szCs w:val="24"/>
        </w:rPr>
        <w:t xml:space="preserve"> is preferable to an ambient global: it is declared, named at the point of use, and cannot be captured by accident (Python Software Foundation, 2026c). Finally, annotations checked by an external analyzer restore compile-time detection, including on paths no test executes (van Rossum et al., 2014).</w:t>
      </w:r>
    </w:p>
    <w:p>
      <w:pPr>
        <w:pStyle w:val="Heading1"/>
        <w:spacing w:after="0" w:line="480"/>
        <w:jc w:val="center"/>
      </w:pPr>
      <w:r>
        <w:rPr>
          <w:rFonts w:ascii="Times New Roman" w:cs="Times New Roman" w:eastAsia="Times New Roman" w:hAnsi="Times New Roman"/>
          <w:b/>
          <w:bCs/>
          <w:color w:val="000000"/>
          <w:sz w:val="24"/>
          <w:szCs w:val="24"/>
        </w:rPr>
        <w:t xml:space="preserve">Conclusion</w:t>
      </w:r>
    </w:p>
    <w:p>
      <w:pPr>
        <w:spacing w:after="0" w:line="480"/>
        <w:ind w:firstLine="720"/>
        <w:jc w:val="left"/>
      </w:pPr>
      <w:r>
        <w:rPr>
          <w:rFonts w:ascii="Times New Roman" w:cs="Times New Roman" w:eastAsia="Times New Roman" w:hAnsi="Times New Roman"/>
          <w:sz w:val="24"/>
          <w:szCs w:val="24"/>
        </w:rPr>
        <w:t xml:space="preserve">Binding time determines how much of a program can be understood without running it, and that determines what debugging and maintenance cost. Long-lived systems are best served by lexical scoping, per-iteration loop bindings, immutable and explicitly declared names, explicit scope escalation, and annotations backed by a static checker.</w:t>
      </w:r>
    </w:p>
    <w:p>
      <w:pPr>
        <w:pStyle w:val="Heading1"/>
        <w:spacing w:after="0" w:line="480"/>
        <w:jc w:val="center"/>
      </w:pPr>
      <w:r>
        <w:rPr>
          <w:rFonts w:ascii="Times New Roman" w:cs="Times New Roman" w:eastAsia="Times New Roman" w:hAnsi="Times New Roman"/>
          <w:b/>
          <w:bCs/>
          <w:color w:val="000000"/>
          <w:sz w:val="24"/>
          <w:szCs w:val="24"/>
        </w:rPr>
        <w:t xml:space="preserve">Acknowledgment of AI Use</w:t>
      </w:r>
    </w:p>
    <w:p>
      <w:pPr>
        <w:spacing w:after="0" w:line="480"/>
        <w:ind w:firstLine="720"/>
        <w:jc w:val="left"/>
      </w:pPr>
      <w:r>
        <w:rPr>
          <w:rFonts w:ascii="Times New Roman" w:cs="Times New Roman" w:eastAsia="Times New Roman" w:hAnsi="Times New Roman"/>
          <w:sz w:val="24"/>
          <w:szCs w:val="24"/>
        </w:rPr>
        <w:t xml:space="preserve">Drafting assistance was provided by Claude (Anthropic). To ensure accuracy, all code examples were executed locally using CPython 3.13, and all reported outputs—including the UnboundLocalError message, closure capture results, and mutable default argument behavior—were independently verified against actual execution results.</w:t>
      </w:r>
    </w:p>
    <w:p>
      <w:r>
        <w:br w:type="page"/>
      </w:r>
    </w:p>
    <w:p>
      <w:pPr>
        <w:pStyle w:val="Heading1"/>
        <w:spacing w:after="0" w:line="480"/>
        <w:jc w:val="center"/>
      </w:pPr>
      <w:r>
        <w:rPr>
          <w:rFonts w:ascii="Times New Roman" w:cs="Times New Roman" w:eastAsia="Times New Roman" w:hAnsi="Times New Roman"/>
          <w:b/>
          <w:bCs/>
          <w:color w:val="000000"/>
          <w:sz w:val="24"/>
          <w:szCs w:val="24"/>
        </w:rPr>
        <w:t xml:space="preserve">References</w:t>
      </w:r>
    </w:p>
    <w:p>
      <w:pPr>
        <w:spacing w:after="0" w:line="480"/>
        <w:ind w:left="720" w:hanging="720"/>
      </w:pPr>
      <w:r>
        <w:rPr>
          <w:rFonts w:ascii="Times New Roman" w:cs="Times New Roman" w:eastAsia="Times New Roman" w:hAnsi="Times New Roman"/>
          <w:sz w:val="24"/>
          <w:szCs w:val="24"/>
        </w:rPr>
        <w:t xml:space="preserve">Anthropic. (2026). Claude (Opus 5) [Large language model]. https://claude.ai</w:t>
      </w:r>
    </w:p>
    <w:p>
      <w:pPr>
        <w:spacing w:after="0" w:line="480"/>
        <w:ind w:left="720" w:hanging="720"/>
      </w:pPr>
      <w:r>
        <w:rPr>
          <w:rFonts w:ascii="Times New Roman" w:cs="Times New Roman" w:eastAsia="Times New Roman" w:hAnsi="Times New Roman"/>
          <w:sz w:val="24"/>
          <w:szCs w:val="24"/>
        </w:rPr>
        <w:t xml:space="preserve">Mozilla. (2026). let. MDN Web Docs. Retrieved July 26, 2026, from https://developer.mozilla.org/en-US/docs/Web/JavaScript/Reference/Statements/let</w:t>
      </w:r>
    </w:p>
    <w:p>
      <w:pPr>
        <w:spacing w:after="0" w:line="480"/>
        <w:ind w:left="720" w:hanging="720"/>
      </w:pPr>
      <w:r>
        <w:rPr>
          <w:rFonts w:ascii="Times New Roman" w:cs="Times New Roman" w:eastAsia="Times New Roman" w:hAnsi="Times New Roman"/>
          <w:sz w:val="24"/>
          <w:szCs w:val="24"/>
        </w:rPr>
        <w:t xml:space="preserve">Python Software Foundation. (2026a). Execution model. The Python language reference (Version 3.13). Retrieved July 26, 2026, from https://docs.python.org/3/reference/executionmodel.html</w:t>
      </w:r>
    </w:p>
    <w:p>
      <w:pPr>
        <w:spacing w:after="0" w:line="480"/>
        <w:ind w:left="720" w:hanging="720"/>
      </w:pPr>
      <w:r>
        <w:rPr>
          <w:rFonts w:ascii="Times New Roman" w:cs="Times New Roman" w:eastAsia="Times New Roman" w:hAnsi="Times New Roman"/>
          <w:sz w:val="24"/>
          <w:szCs w:val="24"/>
        </w:rPr>
        <w:t xml:space="preserve">Python Software Foundation. (2026b). Programming FAQ: Why are default values shared between objects? Python 3.13 documentation. Retrieved July 26, 2026, from https://docs.python.org/3/faq/programming.html</w:t>
      </w:r>
    </w:p>
    <w:p>
      <w:pPr>
        <w:spacing w:after="0" w:line="480"/>
        <w:ind w:left="720" w:hanging="720"/>
      </w:pPr>
      <w:r>
        <w:rPr>
          <w:rFonts w:ascii="Times New Roman" w:cs="Times New Roman" w:eastAsia="Times New Roman" w:hAnsi="Times New Roman"/>
          <w:sz w:val="24"/>
          <w:szCs w:val="24"/>
        </w:rPr>
        <w:t xml:space="preserve">Python Software Foundation. (2026c). contextvars — Context variables. Python 3.13 standard library documentation. Retrieved July 26, 2026, from https://docs.python.org/3/library/contextvars.html</w:t>
      </w:r>
    </w:p>
    <w:p>
      <w:pPr>
        <w:spacing w:after="0" w:line="480"/>
        <w:ind w:left="720" w:hanging="720"/>
      </w:pPr>
      <w:r>
        <w:rPr>
          <w:rFonts w:ascii="Times New Roman" w:cs="Times New Roman" w:eastAsia="Times New Roman" w:hAnsi="Times New Roman"/>
          <w:sz w:val="24"/>
          <w:szCs w:val="24"/>
        </w:rPr>
        <w:t xml:space="preserve">van Rossum, G., Lehtosalo, J., &amp; Langa, Ł. (2014). PEP 484 – Type hints. Python Software Foundation. https://peps.python.org/pep-0484/</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2026-07-27T04:37:41.486Z</dcterms:created>
  <dcterms:modified xsi:type="dcterms:W3CDTF">2026-07-27T04:37:41.487Z</dcterms:modified>
</cp:coreProperties>
</file>

<file path=docProps/custom.xml><?xml version="1.0" encoding="utf-8"?>
<Properties xmlns="http://schemas.openxmlformats.org/officeDocument/2006/custom-properties" xmlns:vt="http://schemas.openxmlformats.org/officeDocument/2006/docPropsVTypes"/>
</file>