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i w:val="0"/>
          <w:sz w:val="24"/>
        </w:rPr>
        <w:t>Sift: A Domain-Specific Language for Nightly CSV-to-JSON Ingestion</w:t>
      </w:r>
    </w:p>
    <w:p>
      <w:pPr>
        <w:spacing w:line="480" w:lineRule="auto" w:after="0" w:before="0"/>
        <w:jc w:val="center"/>
      </w:pPr>
      <w:r>
        <w:rPr>
          <w:rFonts w:ascii="Times New Roman" w:hAnsi="Times New Roman"/>
          <w:b w:val="0"/>
          <w:i w:val="0"/>
          <w:sz w:val="24"/>
        </w:rPr>
        <w:t>Aaron Foster</w:t>
      </w:r>
    </w:p>
    <w:p>
      <w:pPr>
        <w:spacing w:line="480" w:lineRule="auto" w:after="0" w:before="0"/>
        <w:jc w:val="center"/>
      </w:pPr>
      <w:r>
        <w:rPr>
          <w:rFonts w:ascii="Times New Roman" w:hAnsi="Times New Roman"/>
          <w:b w:val="0"/>
          <w:i w:val="0"/>
          <w:sz w:val="24"/>
        </w:rPr>
        <w:t>Southern New Hampshire University</w:t>
      </w:r>
    </w:p>
    <w:p>
      <w:pPr>
        <w:spacing w:line="480" w:lineRule="auto" w:after="0" w:before="0"/>
        <w:jc w:val="center"/>
      </w:pPr>
      <w:r>
        <w:rPr>
          <w:rFonts w:ascii="Times New Roman" w:hAnsi="Times New Roman"/>
          <w:b w:val="0"/>
          <w:i w:val="0"/>
          <w:sz w:val="24"/>
        </w:rPr>
        <w:t>CS 660: Advanced Programming Language Theory — Prof. Shadha Tabatabai</w:t>
      </w:r>
    </w:p>
    <w:p>
      <w:pPr>
        <w:spacing w:line="480" w:lineRule="auto" w:after="0" w:before="0"/>
        <w:jc w:val="center"/>
      </w:pPr>
      <w:r>
        <w:rPr>
          <w:rFonts w:ascii="Times New Roman" w:hAnsi="Times New Roman"/>
          <w:b w:val="0"/>
          <w:i w:val="0"/>
          <w:sz w:val="24"/>
        </w:rPr>
        <w:t>August 28, 2026</w:t>
      </w:r>
    </w:p>
    <w:p>
      <w:pPr>
        <w:keepNext/>
        <w:spacing w:line="480" w:lineRule="auto" w:after="0" w:before="0"/>
      </w:pPr>
      <w:r>
        <w:rPr>
          <w:rFonts w:ascii="Times New Roman" w:hAnsi="Times New Roman"/>
          <w:b/>
          <w:i w:val="0"/>
          <w:sz w:val="24"/>
        </w:rPr>
        <w:t>Why a General-Purpose Language Is Not Enough</w:t>
      </w:r>
    </w:p>
    <w:p>
      <w:pPr>
        <w:spacing w:line="480" w:lineRule="auto" w:after="0" w:before="0"/>
        <w:ind w:firstLine="720"/>
      </w:pPr>
      <w:r>
        <w:rPr>
          <w:rFonts w:ascii="Times New Roman" w:hAnsi="Times New Roman"/>
          <w:b w:val="0"/>
          <w:i w:val="0"/>
          <w:sz w:val="24"/>
        </w:rPr>
        <w:t>Python with the csv and json modules can turn a delimited file into structured records in fifty lines, so the case for a domain-specific language rests not on capability but on what happens after the first feed. Nightly ingestion is not one program but a family of near-identical programs, one per upstream partner, differing only in column names, types, and validation rules. Mernik et al. (2005) identify that pattern — recurring programs whose variation is notational rather than algorithmic — as the condition under which a DSL repays its construction cost.</w:t>
      </w:r>
    </w:p>
    <w:p>
      <w:pPr>
        <w:spacing w:line="480" w:lineRule="auto" w:after="0" w:before="0"/>
        <w:ind w:firstLine="720"/>
      </w:pPr>
      <w:r>
        <w:rPr>
          <w:rFonts w:ascii="Times New Roman" w:hAnsi="Times New Roman"/>
          <w:b w:val="0"/>
          <w:i w:val="0"/>
          <w:sz w:val="24"/>
        </w:rPr>
        <w:t>Three failures follow when that family lives in a general-purpose language. The mapping rules become unreadable to the people who own them: the analyst who knows whether Qty may be blank cannot say which columns a feed requires without reading imperative code interleaved with file handles and loop control. The defaults are wrong for the domain, since int("") raises, so every script grows ad hoc rescue logic and the safe response — quarantine the row, continue, abort only past a threshold — is rebuilt differently each time. And nothing is checkable before execution, so no artifact lets a reviewer or a continuous integration job confirm that the output will match the agreed schema. RFC 4180 compounds this, documenting CSV practice rather than binding a standard (Shafranovich, 2005).</w:t>
      </w:r>
    </w:p>
    <w:p>
      <w:pPr>
        <w:spacing w:line="480" w:lineRule="auto" w:after="0" w:before="0"/>
        <w:ind w:firstLine="720"/>
      </w:pPr>
      <w:r>
        <w:rPr>
          <w:rFonts w:ascii="Times New Roman" w:hAnsi="Times New Roman"/>
          <w:b w:val="0"/>
          <w:i w:val="0"/>
          <w:sz w:val="24"/>
        </w:rPr>
        <w:t>Sift is deliberately less powerful than Python: no loops, no functions, no arbitrary expressions. That restriction is the product, not a defect; limited expressiveness is what distinguishes a domain-specific language from a library (Fowler, 2010). Because a Sift program can only describe a row-wise mapping, it is also a machine-readable schema contract — readable by a domain expert, checkable before the run, and executed by one hardened runtime instead of forty independently buggy scripts.</w:t>
      </w:r>
    </w:p>
    <w:p>
      <w:pPr>
        <w:keepNext/>
        <w:spacing w:line="480" w:lineRule="auto" w:after="0" w:before="0"/>
      </w:pPr>
      <w:r>
        <w:rPr>
          <w:rFonts w:ascii="Times New Roman" w:hAnsi="Times New Roman"/>
          <w:b/>
          <w:i w:val="0"/>
          <w:sz w:val="24"/>
        </w:rPr>
        <w:t>The Language Surface</w:t>
      </w:r>
    </w:p>
    <w:p>
      <w:pPr>
        <w:spacing w:line="480" w:lineRule="auto" w:after="0" w:before="0"/>
        <w:ind w:firstLine="720"/>
      </w:pPr>
      <w:r>
        <w:rPr>
          <w:rFonts w:ascii="Times New Roman" w:hAnsi="Times New Roman"/>
          <w:b w:val="0"/>
          <w:i w:val="0"/>
          <w:sz w:val="24"/>
        </w:rPr>
        <w:t>Sift exposes five constructs. Figure 1 is a complete program for a nightly orders feed; each construct is examined below by its runtime behavior and its fit to the domain.</w:t>
      </w:r>
    </w:p>
    <w:p>
      <w:pPr>
        <w:keepNext/>
        <w:spacing w:line="240" w:lineRule="auto" w:after="60" w:before="120"/>
      </w:pPr>
      <w:r>
        <w:rPr>
          <w:rFonts w:ascii="Times New Roman" w:hAnsi="Times New Roman"/>
          <w:b w:val="0"/>
          <w:i/>
          <w:sz w:val="22"/>
        </w:rPr>
        <w:t>Figure 1. A complete Sift program for a nightly orders feed.</w:t>
      </w:r>
    </w:p>
    <w:p>
      <w:pPr>
        <w:keepNext/>
        <w:keepLines/>
        <w:spacing w:line="240" w:lineRule="auto" w:after="0" w:before="0"/>
        <w:ind w:left="720"/>
      </w:pPr>
      <w:r>
        <w:rPr>
          <w:rFonts w:ascii="Courier New" w:hAnsi="Courier New" w:eastAsia="Courier New"/>
          <w:b w:val="0"/>
          <w:i w:val="0"/>
          <w:sz w:val="20"/>
        </w:rPr>
        <w:t># orders_nightly.sift</w:t>
      </w:r>
    </w:p>
    <w:p>
      <w:pPr>
        <w:keepNext/>
        <w:keepLines/>
        <w:spacing w:line="240" w:lineRule="auto" w:after="0" w:before="0"/>
        <w:ind w:left="720"/>
      </w:pPr>
      <w:r>
        <w:rPr>
          <w:rFonts w:ascii="Courier New" w:hAnsi="Courier New" w:eastAsia="Courier New"/>
          <w:b w:val="0"/>
          <w:i w:val="0"/>
          <w:sz w:val="20"/>
        </w:rPr>
        <w:t xml:space="preserve"> </w:t>
      </w:r>
    </w:p>
    <w:p>
      <w:pPr>
        <w:keepNext/>
        <w:keepLines/>
        <w:spacing w:line="240" w:lineRule="auto" w:after="0" w:before="0"/>
        <w:ind w:left="720"/>
      </w:pPr>
      <w:r>
        <w:rPr>
          <w:rFonts w:ascii="Courier New" w:hAnsi="Courier New" w:eastAsia="Courier New"/>
          <w:b w:val="0"/>
          <w:i w:val="0"/>
          <w:sz w:val="20"/>
        </w:rPr>
        <w:t>SOURCE "s3://feeds/orders/{{run_date}}.csv"</w:t>
      </w:r>
    </w:p>
    <w:p>
      <w:pPr>
        <w:keepNext/>
        <w:keepLines/>
        <w:spacing w:line="240" w:lineRule="auto" w:after="0" w:before="0"/>
        <w:ind w:left="720"/>
      </w:pPr>
      <w:r>
        <w:rPr>
          <w:rFonts w:ascii="Courier New" w:hAnsi="Courier New" w:eastAsia="Courier New"/>
          <w:b w:val="0"/>
          <w:i w:val="0"/>
          <w:sz w:val="20"/>
        </w:rPr>
        <w:t xml:space="preserve">  DELIMITER ","   HEADER required   ENCODING utf-8</w:t>
      </w:r>
    </w:p>
    <w:p>
      <w:pPr>
        <w:keepNext/>
        <w:keepLines/>
        <w:spacing w:line="240" w:lineRule="auto" w:after="0" w:before="0"/>
        <w:ind w:left="720"/>
      </w:pPr>
      <w:r>
        <w:rPr>
          <w:rFonts w:ascii="Courier New" w:hAnsi="Courier New" w:eastAsia="Courier New"/>
          <w:b w:val="0"/>
          <w:i w:val="0"/>
          <w:sz w:val="20"/>
        </w:rPr>
        <w:t xml:space="preserve"> </w:t>
      </w:r>
    </w:p>
    <w:p>
      <w:pPr>
        <w:keepNext/>
        <w:keepLines/>
        <w:spacing w:line="240" w:lineRule="auto" w:after="0" w:before="0"/>
        <w:ind w:left="720"/>
      </w:pPr>
      <w:r>
        <w:rPr>
          <w:rFonts w:ascii="Courier New" w:hAnsi="Courier New" w:eastAsia="Courier New"/>
          <w:b w:val="0"/>
          <w:i w:val="0"/>
          <w:sz w:val="20"/>
        </w:rPr>
        <w:t>FIELD order_id     FROM "OrderID"    AS string              REQUIRED</w:t>
      </w:r>
    </w:p>
    <w:p>
      <w:pPr>
        <w:keepNext/>
        <w:keepLines/>
        <w:spacing w:line="240" w:lineRule="auto" w:after="0" w:before="0"/>
        <w:ind w:left="720"/>
      </w:pPr>
      <w:r>
        <w:rPr>
          <w:rFonts w:ascii="Courier New" w:hAnsi="Courier New" w:eastAsia="Courier New"/>
          <w:b w:val="0"/>
          <w:i w:val="0"/>
          <w:sz w:val="20"/>
        </w:rPr>
        <w:t>FIELD placed_at    FROM "OrderDate"  AS date("MM/DD/YYYY")  REQUIRED</w:t>
      </w:r>
    </w:p>
    <w:p>
      <w:pPr>
        <w:keepNext/>
        <w:keepLines/>
        <w:spacing w:line="240" w:lineRule="auto" w:after="0" w:before="0"/>
        <w:ind w:left="720"/>
      </w:pPr>
      <w:r>
        <w:rPr>
          <w:rFonts w:ascii="Courier New" w:hAnsi="Courier New" w:eastAsia="Courier New"/>
          <w:b w:val="0"/>
          <w:i w:val="0"/>
          <w:sz w:val="20"/>
        </w:rPr>
        <w:t>FIELD quantity     FROM "Qty"        AS integer             DEFAULT 0</w:t>
      </w:r>
    </w:p>
    <w:p>
      <w:pPr>
        <w:keepNext/>
        <w:keepLines/>
        <w:spacing w:line="240" w:lineRule="auto" w:after="0" w:before="0"/>
        <w:ind w:left="720"/>
      </w:pPr>
      <w:r>
        <w:rPr>
          <w:rFonts w:ascii="Courier New" w:hAnsi="Courier New" w:eastAsia="Courier New"/>
          <w:b w:val="0"/>
          <w:i w:val="0"/>
          <w:sz w:val="20"/>
        </w:rPr>
        <w:t>FIELD unit_price   FROM "UnitPrice"  AS decimal(10,2)       REQUIRED</w:t>
      </w:r>
    </w:p>
    <w:p>
      <w:pPr>
        <w:keepNext/>
        <w:keepLines/>
        <w:spacing w:line="240" w:lineRule="auto" w:after="0" w:before="0"/>
        <w:ind w:left="720"/>
      </w:pPr>
      <w:r>
        <w:rPr>
          <w:rFonts w:ascii="Courier New" w:hAnsi="Courier New" w:eastAsia="Courier New"/>
          <w:b w:val="0"/>
          <w:i w:val="0"/>
          <w:sz w:val="20"/>
        </w:rPr>
        <w:t>FIELD customer_id  FROM "CustID"     AS string              REQUIRED</w:t>
      </w:r>
    </w:p>
    <w:p>
      <w:pPr>
        <w:keepNext/>
        <w:keepLines/>
        <w:spacing w:line="240" w:lineRule="auto" w:after="0" w:before="0"/>
        <w:ind w:left="720"/>
      </w:pPr>
      <w:r>
        <w:rPr>
          <w:rFonts w:ascii="Courier New" w:hAnsi="Courier New" w:eastAsia="Courier New"/>
          <w:b w:val="0"/>
          <w:i w:val="0"/>
          <w:sz w:val="20"/>
        </w:rPr>
        <w:t>FIELD customer_zip FROM "Zip"        AS string              DEFAULT "00000"</w:t>
      </w:r>
    </w:p>
    <w:p>
      <w:pPr>
        <w:keepNext/>
        <w:keepLines/>
        <w:spacing w:line="240" w:lineRule="auto" w:after="0" w:before="0"/>
        <w:ind w:left="720"/>
      </w:pPr>
      <w:r>
        <w:rPr>
          <w:rFonts w:ascii="Courier New" w:hAnsi="Courier New" w:eastAsia="Courier New"/>
          <w:b w:val="0"/>
          <w:i w:val="0"/>
          <w:sz w:val="20"/>
        </w:rPr>
        <w:t xml:space="preserve"> </w:t>
      </w:r>
    </w:p>
    <w:p>
      <w:pPr>
        <w:keepNext/>
        <w:keepLines/>
        <w:spacing w:line="240" w:lineRule="auto" w:after="0" w:before="0"/>
        <w:ind w:left="720"/>
      </w:pPr>
      <w:r>
        <w:rPr>
          <w:rFonts w:ascii="Courier New" w:hAnsi="Courier New" w:eastAsia="Courier New"/>
          <w:b w:val="0"/>
          <w:i w:val="0"/>
          <w:sz w:val="20"/>
        </w:rPr>
        <w:t>REQUIRE quantity   &gt;= 0        ON FAIL reject_row</w:t>
      </w:r>
    </w:p>
    <w:p>
      <w:pPr>
        <w:keepNext/>
        <w:keepLines/>
        <w:spacing w:line="240" w:lineRule="auto" w:after="0" w:before="0"/>
        <w:ind w:left="720"/>
      </w:pPr>
      <w:r>
        <w:rPr>
          <w:rFonts w:ascii="Courier New" w:hAnsi="Courier New" w:eastAsia="Courier New"/>
          <w:b w:val="0"/>
          <w:i w:val="0"/>
          <w:sz w:val="20"/>
        </w:rPr>
        <w:t>REQUIRE unit_price &gt;  0.00     ON FAIL reject_row</w:t>
      </w:r>
    </w:p>
    <w:p>
      <w:pPr>
        <w:keepNext/>
        <w:keepLines/>
        <w:spacing w:line="240" w:lineRule="auto" w:after="0" w:before="0"/>
        <w:ind w:left="720"/>
      </w:pPr>
      <w:r>
        <w:rPr>
          <w:rFonts w:ascii="Courier New" w:hAnsi="Courier New" w:eastAsia="Courier New"/>
          <w:b w:val="0"/>
          <w:i w:val="0"/>
          <w:sz w:val="20"/>
        </w:rPr>
        <w:t>REQUIRE placed_at  &lt;= run_date ON FAIL halt_run</w:t>
      </w:r>
    </w:p>
    <w:p>
      <w:pPr>
        <w:keepNext/>
        <w:keepLines/>
        <w:spacing w:line="240" w:lineRule="auto" w:after="0" w:before="0"/>
        <w:ind w:left="720"/>
      </w:pPr>
      <w:r>
        <w:rPr>
          <w:rFonts w:ascii="Courier New" w:hAnsi="Courier New" w:eastAsia="Courier New"/>
          <w:b w:val="0"/>
          <w:i w:val="0"/>
          <w:sz w:val="20"/>
        </w:rPr>
        <w:t xml:space="preserve"> </w:t>
      </w:r>
    </w:p>
    <w:p>
      <w:pPr>
        <w:keepNext/>
        <w:keepLines/>
        <w:spacing w:line="240" w:lineRule="auto" w:after="0" w:before="0"/>
        <w:ind w:left="720"/>
      </w:pPr>
      <w:r>
        <w:rPr>
          <w:rFonts w:ascii="Courier New" w:hAnsi="Courier New" w:eastAsia="Courier New"/>
          <w:b w:val="0"/>
          <w:i w:val="0"/>
          <w:sz w:val="20"/>
        </w:rPr>
        <w:t>NEST customer FROM customer_id, customer_zip</w:t>
      </w:r>
    </w:p>
    <w:p>
      <w:pPr>
        <w:keepNext/>
        <w:keepLines/>
        <w:spacing w:line="240" w:lineRule="auto" w:after="0" w:before="0"/>
        <w:ind w:left="720"/>
      </w:pPr>
      <w:r>
        <w:rPr>
          <w:rFonts w:ascii="Courier New" w:hAnsi="Courier New" w:eastAsia="Courier New"/>
          <w:b w:val="0"/>
          <w:i w:val="0"/>
          <w:sz w:val="20"/>
        </w:rPr>
        <w:t xml:space="preserve">  AS { "id": customer_id, "zip": customer_zip }</w:t>
      </w:r>
    </w:p>
    <w:p>
      <w:pPr>
        <w:keepNext/>
        <w:keepLines/>
        <w:spacing w:line="240" w:lineRule="auto" w:after="0" w:before="0"/>
        <w:ind w:left="720"/>
      </w:pPr>
      <w:r>
        <w:rPr>
          <w:rFonts w:ascii="Courier New" w:hAnsi="Courier New" w:eastAsia="Courier New"/>
          <w:b w:val="0"/>
          <w:i w:val="0"/>
          <w:sz w:val="20"/>
        </w:rPr>
        <w:t xml:space="preserve"> </w:t>
      </w:r>
    </w:p>
    <w:p>
      <w:pPr>
        <w:keepNext/>
        <w:keepLines/>
        <w:spacing w:line="240" w:lineRule="auto" w:after="0" w:before="0"/>
        <w:ind w:left="720"/>
      </w:pPr>
      <w:r>
        <w:rPr>
          <w:rFonts w:ascii="Courier New" w:hAnsi="Courier New" w:eastAsia="Courier New"/>
          <w:b w:val="0"/>
          <w:i w:val="0"/>
          <w:sz w:val="20"/>
        </w:rPr>
        <w:t>EMIT TO "s3://lake/orders/{{run_date}}.ndjson"  FORMAT ndjson</w:t>
      </w:r>
    </w:p>
    <w:p>
      <w:pPr>
        <w:keepNext/>
        <w:keepLines/>
        <w:spacing w:line="240" w:lineRule="auto" w:after="0" w:before="0"/>
        <w:ind w:left="720"/>
      </w:pPr>
      <w:r>
        <w:rPr>
          <w:rFonts w:ascii="Courier New" w:hAnsi="Courier New" w:eastAsia="Courier New"/>
          <w:b w:val="0"/>
          <w:i w:val="0"/>
          <w:sz w:val="20"/>
        </w:rPr>
        <w:t xml:space="preserve">  REJECTS TO "s3://quarantine/orders/{{run_date}}.csv"</w:t>
      </w:r>
    </w:p>
    <w:p>
      <w:pPr>
        <w:keepLines/>
        <w:spacing w:line="240" w:lineRule="auto" w:after="0" w:before="0"/>
        <w:ind w:left="720"/>
      </w:pPr>
      <w:r>
        <w:rPr>
          <w:rFonts w:ascii="Courier New" w:hAnsi="Courier New" w:eastAsia="Courier New"/>
          <w:b w:val="0"/>
          <w:i w:val="0"/>
          <w:sz w:val="20"/>
        </w:rPr>
        <w:t xml:space="preserve">  ON REJECT RATE &gt; 2% halt_run</w:t>
      </w:r>
    </w:p>
    <w:p>
      <w:pPr>
        <w:spacing w:line="240" w:lineRule="auto" w:after="120" w:before="0"/>
      </w:pPr>
    </w:p>
    <w:p>
      <w:pPr>
        <w:keepNext/>
        <w:spacing w:line="480" w:lineRule="auto" w:after="0" w:before="0"/>
      </w:pPr>
      <w:r>
        <w:rPr>
          <w:rFonts w:ascii="Times New Roman" w:hAnsi="Times New Roman"/>
          <w:b/>
          <w:i w:val="0"/>
          <w:sz w:val="24"/>
        </w:rPr>
        <w:t>SOURCE: Binding the Input Contract</w:t>
      </w:r>
    </w:p>
    <w:p>
      <w:pPr>
        <w:spacing w:line="480" w:lineRule="auto" w:after="0" w:before="0"/>
        <w:ind w:firstLine="720"/>
      </w:pPr>
      <w:r>
        <w:rPr>
          <w:rFonts w:ascii="Times New Roman" w:hAnsi="Times New Roman"/>
          <w:b/>
          <w:i w:val="0"/>
          <w:sz w:val="24"/>
        </w:rPr>
        <w:t xml:space="preserve">Runtime behavior. </w:t>
      </w:r>
      <w:r>
        <w:rPr>
          <w:rFonts w:ascii="Times New Roman" w:hAnsi="Times New Roman"/>
          <w:b w:val="0"/>
          <w:i w:val="0"/>
          <w:sz w:val="24"/>
        </w:rPr>
        <w:t xml:space="preserve">SOURCE runs once, before any row is read. The runtime interpolates the run date, opens the path as a stream rather than loading it into memory, decodes with the declared encoding, reads the header into a name-to-position index, and verifies that every column named by a FIELD is present. A missing column aborts the run before a record is written, naming the column and the header actually supplied.  </w:t>
      </w:r>
      <w:r>
        <w:rPr>
          <w:rFonts w:ascii="Times New Roman" w:hAnsi="Times New Roman"/>
          <w:b/>
          <w:i w:val="0"/>
          <w:sz w:val="24"/>
        </w:rPr>
        <w:t xml:space="preserve">Domain alignment. </w:t>
      </w:r>
      <w:r>
        <w:rPr>
          <w:rFonts w:ascii="Times New Roman" w:hAnsi="Times New Roman"/>
          <w:b w:val="0"/>
          <w:i w:val="0"/>
          <w:sz w:val="24"/>
        </w:rPr>
        <w:t>Unattended runs make silent partial success the expensive failure, not a crash. Checking the header contract first turns the commonest upstream change, a renamed column, into an immediate and legible one, and declaring the delimiter rather than sniffing it keeps the run deterministic.</w:t>
      </w:r>
    </w:p>
    <w:p>
      <w:pPr>
        <w:keepNext/>
        <w:spacing w:line="480" w:lineRule="auto" w:after="0" w:before="0"/>
      </w:pPr>
      <w:r>
        <w:rPr>
          <w:rFonts w:ascii="Times New Roman" w:hAnsi="Times New Roman"/>
          <w:b/>
          <w:i w:val="0"/>
          <w:sz w:val="24"/>
        </w:rPr>
        <w:t>FIELD: Typed, Explicit Column Mapping</w:t>
      </w:r>
    </w:p>
    <w:p>
      <w:pPr>
        <w:spacing w:line="480" w:lineRule="auto" w:after="0" w:before="0"/>
        <w:ind w:firstLine="720"/>
      </w:pPr>
      <w:r>
        <w:rPr>
          <w:rFonts w:ascii="Times New Roman" w:hAnsi="Times New Roman"/>
          <w:b/>
          <w:i w:val="0"/>
          <w:sz w:val="24"/>
        </w:rPr>
        <w:t xml:space="preserve">Runtime behavior. </w:t>
      </w:r>
      <w:r>
        <w:rPr>
          <w:rFonts w:ascii="Times New Roman" w:hAnsi="Times New Roman"/>
          <w:b w:val="0"/>
          <w:i w:val="0"/>
          <w:sz w:val="24"/>
        </w:rPr>
        <w:t xml:space="preserve">Each FIELD compiles to one coercion bound to a fixed column position. Per row it reads the cell, applies the conversion, and writes the result under the field name. A blank cell takes DEFAULT; a blank REQUIRED cell, or text that will not coerce, raises a typed error carrying the field name, the offending text, the row number, and the statement's source line, which the row loop routes by the reject policy rather than terminating. A column named by no FIELD never reaches the output; there is no wildcard passthrough.  </w:t>
      </w:r>
      <w:r>
        <w:rPr>
          <w:rFonts w:ascii="Times New Roman" w:hAnsi="Times New Roman"/>
          <w:b/>
          <w:i w:val="0"/>
          <w:sz w:val="24"/>
        </w:rPr>
        <w:t xml:space="preserve">Domain alignment. </w:t>
      </w:r>
      <w:r>
        <w:rPr>
          <w:rFonts w:ascii="Times New Roman" w:hAnsi="Times New Roman"/>
          <w:b w:val="0"/>
          <w:i w:val="0"/>
          <w:sz w:val="24"/>
        </w:rPr>
        <w:t>One line per output key makes the program its own schema documentation, and the absence of passthrough guarantees that a new upstream column cannot silently widen the JSON. Explicit types also move ambiguous cases, such as MM/DD/YYYY against DD/MM/YYYY, out of a library's heuristics and into a declaration someone agreed to.</w:t>
      </w:r>
    </w:p>
    <w:p>
      <w:pPr>
        <w:keepNext/>
        <w:spacing w:line="480" w:lineRule="auto" w:after="0" w:before="0"/>
      </w:pPr>
      <w:r>
        <w:rPr>
          <w:rFonts w:ascii="Times New Roman" w:hAnsi="Times New Roman"/>
          <w:b/>
          <w:i w:val="0"/>
          <w:sz w:val="24"/>
        </w:rPr>
        <w:t>REQUIRE: Validation With a Declared Failure Policy</w:t>
      </w:r>
    </w:p>
    <w:p>
      <w:pPr>
        <w:spacing w:line="480" w:lineRule="auto" w:after="0" w:before="0"/>
        <w:ind w:firstLine="720"/>
      </w:pPr>
      <w:r>
        <w:rPr>
          <w:rFonts w:ascii="Times New Roman" w:hAnsi="Times New Roman"/>
          <w:b/>
          <w:i w:val="0"/>
          <w:sz w:val="24"/>
        </w:rPr>
        <w:t xml:space="preserve">Runtime behavior. </w:t>
      </w:r>
      <w:r>
        <w:rPr>
          <w:rFonts w:ascii="Times New Roman" w:hAnsi="Times New Roman"/>
          <w:b w:val="0"/>
          <w:i w:val="0"/>
          <w:sz w:val="24"/>
        </w:rPr>
        <w:t xml:space="preserve">REQUIRE compiles to a predicate over already-coerced values, so it runs after every FIELD for that row and works on types rather than text. Predicates evaluate in declaration order and short-circuit on the first failure. Then reject_row writes the raw line to quarantine with the reason and the failed predicate's source line and advances, while halt_run aborts the job with the destination untouched.  </w:t>
      </w:r>
      <w:r>
        <w:rPr>
          <w:rFonts w:ascii="Times New Roman" w:hAnsi="Times New Roman"/>
          <w:b/>
          <w:i w:val="0"/>
          <w:sz w:val="24"/>
        </w:rPr>
        <w:t xml:space="preserve">Domain alignment. </w:t>
      </w:r>
      <w:r>
        <w:rPr>
          <w:rFonts w:ascii="Times New Roman" w:hAnsi="Times New Roman"/>
          <w:b w:val="0"/>
          <w:i w:val="0"/>
          <w:sz w:val="24"/>
        </w:rPr>
        <w:t>Not all bad data is equally bad, and the domain expert rather than the runtime is qualified to say so. A negative quantity is one bad record, and quarantining it lets four million good ones load on schedule; a future order date means a broken clock or the wrong file, so loading any row is worse than none. The per-rule clause forces that judgment at authoring time.</w:t>
      </w:r>
    </w:p>
    <w:p>
      <w:pPr>
        <w:keepNext/>
        <w:spacing w:line="480" w:lineRule="auto" w:after="0" w:before="0"/>
      </w:pPr>
      <w:r>
        <w:rPr>
          <w:rFonts w:ascii="Times New Roman" w:hAnsi="Times New Roman"/>
          <w:b/>
          <w:i w:val="0"/>
          <w:sz w:val="24"/>
        </w:rPr>
        <w:t>NEST: Shaping Flat Rows Into Structured JSON</w:t>
      </w:r>
    </w:p>
    <w:p>
      <w:pPr>
        <w:spacing w:line="480" w:lineRule="auto" w:after="0" w:before="0"/>
        <w:ind w:firstLine="720"/>
      </w:pPr>
      <w:r>
        <w:rPr>
          <w:rFonts w:ascii="Times New Roman" w:hAnsi="Times New Roman"/>
          <w:b/>
          <w:i w:val="0"/>
          <w:sz w:val="24"/>
        </w:rPr>
        <w:t xml:space="preserve">Runtime behavior. </w:t>
      </w:r>
      <w:r>
        <w:rPr>
          <w:rFonts w:ascii="Times New Roman" w:hAnsi="Times New Roman"/>
          <w:b w:val="0"/>
          <w:i w:val="0"/>
          <w:sz w:val="24"/>
        </w:rPr>
        <w:t xml:space="preserve">NEST runs after FIELD and REQUIRE, on the in-memory record only. It removes the listed fields from the top level and inserts a nested object under the given key in the literal shape of the AS clause, which admits object and array literals and field references but no computation. Because it consumes its sources, a field cannot appear both nested and at top level.  </w:t>
      </w:r>
      <w:r>
        <w:rPr>
          <w:rFonts w:ascii="Times New Roman" w:hAnsi="Times New Roman"/>
          <w:b/>
          <w:i w:val="0"/>
          <w:sz w:val="24"/>
        </w:rPr>
        <w:t xml:space="preserve">Domain alignment. </w:t>
      </w:r>
      <w:r>
        <w:rPr>
          <w:rFonts w:ascii="Times New Roman" w:hAnsi="Times New Roman"/>
          <w:b w:val="0"/>
          <w:i w:val="0"/>
          <w:sz w:val="24"/>
        </w:rPr>
        <w:t>The gap between the formats is structural: CSV is flat, JSON hierarchical, and consumers expect a customer object rather than two prefixed scalars. Restricting NEST to a literal shape keeps the transformation legible, since the AS clause looks like the JSON it produces, and keeps the output shape derivable without running the program.</w:t>
      </w:r>
    </w:p>
    <w:p>
      <w:pPr>
        <w:keepNext/>
        <w:spacing w:line="480" w:lineRule="auto" w:after="0" w:before="0"/>
      </w:pPr>
      <w:r>
        <w:rPr>
          <w:rFonts w:ascii="Times New Roman" w:hAnsi="Times New Roman"/>
          <w:b/>
          <w:i w:val="0"/>
          <w:sz w:val="24"/>
        </w:rPr>
        <w:t>EMIT: Output, Quarantine, and Run-Level Policy</w:t>
      </w:r>
    </w:p>
    <w:p>
      <w:pPr>
        <w:spacing w:line="480" w:lineRule="auto" w:after="0" w:before="0"/>
        <w:ind w:firstLine="720"/>
      </w:pPr>
      <w:r>
        <w:rPr>
          <w:rFonts w:ascii="Times New Roman" w:hAnsi="Times New Roman"/>
          <w:b/>
          <w:i w:val="0"/>
          <w:sz w:val="24"/>
        </w:rPr>
        <w:t xml:space="preserve">Runtime behavior. </w:t>
      </w:r>
      <w:r>
        <w:rPr>
          <w:rFonts w:ascii="Times New Roman" w:hAnsi="Times New Roman"/>
          <w:b w:val="0"/>
          <w:i w:val="0"/>
          <w:sz w:val="24"/>
        </w:rPr>
        <w:t xml:space="preserve">EMIT runs once per row to serialize and once at the end to finalize. Per row it appends one newline-delimited JSON object to a buffered writer aimed at a temporary location. At the end it applies the reject-rate policy: over threshold it discards that file, leaves the destination untouched, and exits non-zero; otherwise it moves the file atomically into place and writes a manifest of rows read, emitted, and rejected.  </w:t>
      </w:r>
      <w:r>
        <w:rPr>
          <w:rFonts w:ascii="Times New Roman" w:hAnsi="Times New Roman"/>
          <w:b/>
          <w:i w:val="0"/>
          <w:sz w:val="24"/>
        </w:rPr>
        <w:t xml:space="preserve">Domain alignment. </w:t>
      </w:r>
      <w:r>
        <w:rPr>
          <w:rFonts w:ascii="Times New Roman" w:hAnsi="Times New Roman"/>
          <w:b w:val="0"/>
          <w:i w:val="0"/>
          <w:sz w:val="24"/>
        </w:rPr>
        <w:t>Partial output is worse than none, because a downstream job cannot tell a truncated file from a complete one, so the atomic move makes the destination all-or-nothing. A low reject rate is routine while a high one means the feed changed shape, and the threshold states that boundary as a number the business owner chooses.</w:t>
      </w:r>
    </w:p>
    <w:p>
      <w:pPr>
        <w:keepNext/>
        <w:spacing w:line="480" w:lineRule="auto" w:after="0" w:before="0"/>
      </w:pPr>
      <w:r>
        <w:rPr>
          <w:rFonts w:ascii="Times New Roman" w:hAnsi="Times New Roman"/>
          <w:b/>
          <w:i w:val="0"/>
          <w:sz w:val="24"/>
        </w:rPr>
        <w:t>Verbosity Against Flexibility</w:t>
      </w:r>
    </w:p>
    <w:p>
      <w:pPr>
        <w:spacing w:line="480" w:lineRule="auto" w:after="0" w:before="0"/>
        <w:ind w:firstLine="720"/>
      </w:pPr>
      <w:r>
        <w:rPr>
          <w:rFonts w:ascii="Times New Roman" w:hAnsi="Times New Roman"/>
          <w:b w:val="0"/>
          <w:i w:val="0"/>
          <w:sz w:val="24"/>
        </w:rPr>
        <w:t>Sift is unapologetically verbose: a sixty-column feed needs sixty FIELD lines. The obvious remedy is a wildcard such as FIELD * AS string, tempting because most columns are strings that pass through untouched. It is rejected, because the verbosity is where the guarantees live. A wildcard reintroduces the exact failure the language exists to prevent — a partner adds a column, it flows silently into the JSON, and there is no change to the program, no diff to review, and no signal to a consumer. Enumeration also keeps review in reach of the analysts who should be doing it: a change from REQUIRED to DEFAULT is a one-line diff they can evaluate.</w:t>
      </w:r>
    </w:p>
    <w:p>
      <w:pPr>
        <w:spacing w:line="480" w:lineRule="auto" w:after="0" w:before="0"/>
        <w:ind w:firstLine="720"/>
      </w:pPr>
      <w:r>
        <w:rPr>
          <w:rFonts w:ascii="Times New Roman" w:hAnsi="Times New Roman"/>
          <w:b w:val="0"/>
          <w:i w:val="0"/>
          <w:sz w:val="24"/>
        </w:rPr>
        <w:t>The tradeoff runs both ways, and rigidity is how DSLs die. When the language cannot express the twentieth feed's requirement, users write a Python script instead, and the fleet fragments again. Reusable INCLUDE files answer part of this by factoring out shared settings and field groups, attacking repetition rather than explicitness. The escape hatch, though, belongs at the language boundary, not inside it: Sift will not grow an embedded expression language or a call into host code, because either makes the output shape undecidable and collapses every static guarantee at once. Voelter (2013) treats this as the governing question in DSL design, since expressiveness added late under pressure from one hard case usually costs more than the case was worth.</w:t>
      </w:r>
    </w:p>
    <w:p>
      <w:pPr>
        <w:keepNext/>
        <w:spacing w:line="480" w:lineRule="auto" w:after="0" w:before="0"/>
      </w:pPr>
      <w:r>
        <w:rPr>
          <w:rFonts w:ascii="Times New Roman" w:hAnsi="Times New Roman"/>
          <w:b/>
          <w:i w:val="0"/>
          <w:sz w:val="24"/>
        </w:rPr>
        <w:t>Interpreted or Compiled Execution</w:t>
      </w:r>
    </w:p>
    <w:p>
      <w:pPr>
        <w:spacing w:line="480" w:lineRule="auto" w:after="0" w:before="0"/>
        <w:ind w:firstLine="720"/>
      </w:pPr>
      <w:r>
        <w:rPr>
          <w:rFonts w:ascii="Times New Roman" w:hAnsi="Times New Roman"/>
          <w:b w:val="0"/>
          <w:i w:val="0"/>
          <w:sz w:val="24"/>
        </w:rPr>
        <w:t>The workload sets the terms. A nightly run processes a large, predictable volume in one batch, so startup latency is irrelevant and throughput matters only insofar as the job finishes inside its window. But per-row cost is paid once per field per row, so a twenty-million-row feed with thirty fields performs six hundred million field operations, and constant factors invisible in an interactive tool become decisive.</w:t>
      </w:r>
    </w:p>
    <w:p>
      <w:pPr>
        <w:spacing w:line="480" w:lineRule="auto" w:after="0" w:before="0"/>
        <w:ind w:firstLine="720"/>
      </w:pPr>
      <w:r>
        <w:rPr>
          <w:rFonts w:ascii="Times New Roman" w:hAnsi="Times New Roman"/>
          <w:b w:val="0"/>
          <w:i w:val="0"/>
          <w:sz w:val="24"/>
        </w:rPr>
        <w:t>A tree-walking interpreter is simplest to build and easiest to diagnose, but it re-dispatches on node type for each field of each row, repeating work whose answer was fixed at parse time: resolving column positions, selecting the coercion, re-reading the date format. Compiling to a standalone executable removes that overhead but fits the domain poorly, putting a build artifact between the author and the run, so what executes at two in the morning is no longer what the analyst reviewed and failures surface as traces through generated code rather than a reference to line 9 of the program.</w:t>
      </w:r>
    </w:p>
    <w:p>
      <w:pPr>
        <w:spacing w:line="480" w:lineRule="auto" w:after="0" w:before="0"/>
        <w:ind w:firstLine="720"/>
      </w:pPr>
      <w:r>
        <w:rPr>
          <w:rFonts w:ascii="Times New Roman" w:hAnsi="Times New Roman"/>
          <w:b w:val="0"/>
          <w:i w:val="0"/>
          <w:sz w:val="24"/>
        </w:rPr>
        <w:t>Staged interpretation takes the throughput without the artifact. The program is parsed and analyzed once, then lowered into a flat list of prepared operations — each a closure that has already captured its column index, coercion function, and parsed date format — before the first row is read. The row loop then iterates that list with no interpretive dispatch. Per-program work happens once and only per-row work repeats — the separation of static from dynamic work that Aho et al. (2006) describe as the purpose of the analysis phases, obtained without a binary.</w:t>
      </w:r>
    </w:p>
    <w:p>
      <w:pPr>
        <w:keepNext/>
        <w:spacing w:line="480" w:lineRule="auto" w:after="0" w:before="0"/>
      </w:pPr>
      <w:r>
        <w:rPr>
          <w:rFonts w:ascii="Times New Roman" w:hAnsi="Times New Roman"/>
          <w:b/>
          <w:i w:val="0"/>
          <w:sz w:val="24"/>
        </w:rPr>
        <w:t>Recommended Implementation Approach</w:t>
      </w:r>
    </w:p>
    <w:p>
      <w:pPr>
        <w:spacing w:line="480" w:lineRule="auto" w:after="0" w:before="0"/>
        <w:ind w:firstLine="720"/>
      </w:pPr>
      <w:r>
        <w:rPr>
          <w:rFonts w:ascii="Times New Roman" w:hAnsi="Times New Roman"/>
          <w:b w:val="0"/>
          <w:i w:val="0"/>
          <w:sz w:val="24"/>
        </w:rPr>
        <w:t>The recommendation is a staged interpreter built on a hand-written lexer and recursive-descent parser, shipped as a host-language library rather than a transpiler. Recursive descent suits this grammar because every statement opens with a distinct keyword, so one token of lookahead selects the production and the grammar is LL(1) by construction. A parser generator would add a build step and charge for it where it matters most: generated parsers report failures in terms of the grammar, while a hand-written one can say that a FIELD statement is missing its FROM clause and show the line.</w:t>
      </w:r>
    </w:p>
    <w:p>
      <w:pPr>
        <w:spacing w:line="480" w:lineRule="auto" w:after="0" w:before="0"/>
        <w:ind w:firstLine="720"/>
      </w:pPr>
      <w:r>
        <w:rPr>
          <w:rFonts w:ascii="Times New Roman" w:hAnsi="Times New Roman"/>
          <w:b w:val="0"/>
          <w:i w:val="0"/>
          <w:sz w:val="24"/>
        </w:rPr>
        <w:t>Execution proceeds in four stages: the lexer produces tokens carrying source spans, the parser builds a syntax tree, a semantic pass validates the whole program before anything runs — unique field names, resolvable references, DEFAULT literals matching declared types — and a lowering pass compiles the validated tree into the prepared operation list. Transpiling to Python is rejected on the same grounds, since generated Python inherits Python's error semantics and reintroduces the defaults the DSL exists to replace. Because analysis is already a separate phase, a sift check command can run the front end against a sample header in continuous integration, reporting every structural error without touching production data.</w:t>
      </w:r>
    </w:p>
    <w:p>
      <w:pPr>
        <w:keepNext/>
        <w:spacing w:line="480" w:lineRule="auto" w:after="0" w:before="0"/>
      </w:pPr>
      <w:r>
        <w:rPr>
          <w:rFonts w:ascii="Times New Roman" w:hAnsi="Times New Roman"/>
          <w:b/>
          <w:i w:val="0"/>
          <w:sz w:val="24"/>
        </w:rPr>
        <w:t>Implementation Challenge: Diagnostics Across a Staged Pipeline</w:t>
      </w:r>
    </w:p>
    <w:p>
      <w:pPr>
        <w:spacing w:line="480" w:lineRule="auto" w:after="0" w:before="0"/>
        <w:ind w:firstLine="720"/>
      </w:pPr>
      <w:r>
        <w:rPr>
          <w:rFonts w:ascii="Times New Roman" w:hAnsi="Times New Roman"/>
          <w:b w:val="0"/>
          <w:i w:val="0"/>
          <w:sz w:val="24"/>
        </w:rPr>
        <w:t>The hardest engineering problem follows from the central optimization. Staging destroys the link between a runtime failure and the source text: once a FIELD statement is lowered into an anonymous closure, a coercion failure on row 4,812,003 occurs inside a function that no longer knows it came from line 9. The default outcome is a host-language stack trace through interpreter internals: unreadable to the analyst who owns the mapping and, since the job runs unattended overnight, the only information anyone has when the alert opens.</w:t>
      </w:r>
    </w:p>
    <w:p>
      <w:pPr>
        <w:spacing w:line="480" w:lineRule="auto" w:after="0" w:before="0"/>
        <w:ind w:firstLine="720"/>
      </w:pPr>
      <w:r>
        <w:rPr>
          <w:rFonts w:ascii="Times New Roman" w:hAnsi="Times New Roman"/>
          <w:b w:val="0"/>
          <w:i w:val="0"/>
          <w:sz w:val="24"/>
        </w:rPr>
        <w:t>The mitigation treats source location as data that survives every stage, and message quality as tested behavior. Every token carries a source span from the lexer onward, and the parser attaches spans to syntax nodes instead of discarding them. The lowering pass emits each prepared operation as a record pairing the closure with its span and construct name, so location travels with the operation at no per-row cost. The row loop renders caught errors through one formatter with a fixed shape — file and line, failing construct, offending value, row and column — as in "orders_nightly.sift:9: field 'quantity' expected integer, got 'n/a' (row 4812003, column 'Qty')". A golden-file corpus of broken programs then asserts those messages verbatim, so a refactor that degrades a diagnostic fails the build exactly as one that breaks a coercion would.</w:t>
      </w:r>
    </w:p>
    <w:p>
      <w:pPr>
        <w:keepNext/>
        <w:spacing w:line="480" w:lineRule="auto" w:after="0" w:before="0"/>
      </w:pPr>
      <w:r>
        <w:rPr>
          <w:rFonts w:ascii="Times New Roman" w:hAnsi="Times New Roman"/>
          <w:b/>
          <w:i w:val="0"/>
          <w:sz w:val="24"/>
        </w:rPr>
        <w:t>Conclusion</w:t>
      </w:r>
    </w:p>
    <w:p>
      <w:pPr>
        <w:spacing w:line="480" w:lineRule="auto" w:after="0" w:before="0"/>
        <w:ind w:firstLine="720"/>
      </w:pPr>
      <w:r>
        <w:rPr>
          <w:rFonts w:ascii="Times New Roman" w:hAnsi="Times New Roman"/>
          <w:b w:val="0"/>
          <w:i w:val="0"/>
          <w:sz w:val="24"/>
        </w:rPr>
        <w:t>Sift proposes five constructs, a staged interpreter, and a deliberate refusal to become a general-purpose language. Its value lies not in doing what Python cannot but in what it makes impossible: silent schema drift, partial output, undocumented mappings, and inconsistent failure handling across a growing fleet of scripts. The primary risk is rigidity rather than performance, which argues for a prototype scoped to one feed, judged on whether an analyst can read and amend the program unaided.</w:t>
      </w:r>
    </w:p>
    <w:p>
      <w:r>
        <w:br w:type="page"/>
      </w:r>
    </w:p>
    <w:p>
      <w:pPr>
        <w:spacing w:line="480" w:lineRule="auto" w:after="0" w:before="0"/>
        <w:jc w:val="center"/>
      </w:pPr>
      <w:r>
        <w:rPr>
          <w:rFonts w:ascii="Times New Roman" w:hAnsi="Times New Roman"/>
          <w:b/>
          <w:i w:val="0"/>
          <w:sz w:val="24"/>
        </w:rPr>
        <w:t>References</w:t>
      </w:r>
    </w:p>
    <w:p>
      <w:pPr>
        <w:spacing w:line="480" w:lineRule="auto" w:after="0" w:before="0"/>
        <w:ind w:hanging="720" w:left="720"/>
      </w:pPr>
      <w:r>
        <w:rPr>
          <w:rFonts w:ascii="Times New Roman" w:hAnsi="Times New Roman"/>
          <w:b w:val="0"/>
          <w:i w:val="0"/>
          <w:sz w:val="24"/>
        </w:rPr>
        <w:t>Aho, A. V., Lam, M. S., Sethi, R., &amp; Ullman, J. D. (2006). Compilers: Principles, techniques, and tools (2nd ed.). Pearson Addison-Wesley.</w:t>
      </w:r>
    </w:p>
    <w:p>
      <w:pPr>
        <w:spacing w:line="480" w:lineRule="auto" w:after="0" w:before="0"/>
        <w:ind w:hanging="720" w:left="720"/>
      </w:pPr>
      <w:r>
        <w:rPr>
          <w:rFonts w:ascii="Times New Roman" w:hAnsi="Times New Roman"/>
          <w:b w:val="0"/>
          <w:i w:val="0"/>
          <w:sz w:val="24"/>
        </w:rPr>
        <w:t>Fowler, M. (2010). Domain-specific languages. Addison-Wesley.</w:t>
      </w:r>
    </w:p>
    <w:p>
      <w:pPr>
        <w:spacing w:line="480" w:lineRule="auto" w:after="0" w:before="0"/>
        <w:ind w:hanging="720" w:left="720"/>
      </w:pPr>
      <w:r>
        <w:rPr>
          <w:rFonts w:ascii="Times New Roman" w:hAnsi="Times New Roman"/>
          <w:b w:val="0"/>
          <w:i w:val="0"/>
          <w:sz w:val="24"/>
        </w:rPr>
        <w:t>Mernik, M., Heering, J., &amp; Sloane, A. M. (2005). When and how to develop domain-specific languages. ACM Computing Surveys, 37(4), 316–344. https://doi.org/10.1145/1118890.1118892</w:t>
      </w:r>
    </w:p>
    <w:p>
      <w:pPr>
        <w:spacing w:line="480" w:lineRule="auto" w:after="0" w:before="0"/>
        <w:ind w:hanging="720" w:left="720"/>
      </w:pPr>
      <w:r>
        <w:rPr>
          <w:rFonts w:ascii="Times New Roman" w:hAnsi="Times New Roman"/>
          <w:b w:val="0"/>
          <w:i w:val="0"/>
          <w:sz w:val="24"/>
        </w:rPr>
        <w:t>Shafranovich, Y. (2005). Common format and MIME type for comma-separated values (CSV) files (RFC 4180). Internet Engineering Task Force. https://doi.org/10.17487/RFC4180</w:t>
      </w:r>
    </w:p>
    <w:p>
      <w:pPr>
        <w:spacing w:line="480" w:lineRule="auto" w:after="0" w:before="0"/>
        <w:ind w:hanging="720" w:left="720"/>
      </w:pPr>
      <w:r>
        <w:rPr>
          <w:rFonts w:ascii="Times New Roman" w:hAnsi="Times New Roman"/>
          <w:b w:val="0"/>
          <w:i w:val="0"/>
          <w:sz w:val="24"/>
        </w:rPr>
        <w:t>Voelter, M. (2013). DSL engineering: Designing, implementing and using domain-specific languages. CreateSpace.</w:t>
      </w:r>
    </w:p>
    <w:p>
      <w:pPr>
        <w:spacing w:line="480" w:lineRule="auto" w:after="0" w:before="0"/>
      </w:pPr>
    </w:p>
    <w:p>
      <w:pPr>
        <w:spacing w:line="480" w:lineRule="auto" w:after="0" w:before="0"/>
      </w:pPr>
    </w:p>
    <w:p>
      <w:pPr>
        <w:keepNext/>
        <w:spacing w:line="480" w:lineRule="auto" w:after="0" w:before="0"/>
      </w:pPr>
      <w:r>
        <w:rPr>
          <w:rFonts w:ascii="Times New Roman" w:hAnsi="Times New Roman"/>
          <w:b/>
          <w:i w:val="0"/>
          <w:sz w:val="24"/>
        </w:rPr>
        <w:t>AI Usage Acknowledgment</w:t>
      </w:r>
    </w:p>
    <w:p>
      <w:pPr>
        <w:spacing w:line="480" w:lineRule="auto" w:after="0" w:before="0"/>
        <w:ind w:firstLine="720"/>
      </w:pPr>
      <w:r>
        <w:rPr>
          <w:rFonts w:ascii="Times New Roman" w:hAnsi="Times New Roman"/>
          <w:b w:val="0"/>
          <w:i w:val="0"/>
          <w:sz w:val="24"/>
        </w:rPr>
        <w:t>Portions of this assignment were completed with assistance from Anthropic’s Claude (via Claude Code). The tool was used to help organize the work against the rubric and to draft and format the document, including verification of source citations. I reviewed and edited the analysis and take responsibility for the final content.</w:t>
      </w:r>
    </w:p>
    <w:p>
      <w:pPr>
        <w:spacing w:line="480" w:lineRule="auto" w:after="0" w:before="0"/>
        <w:ind w:hanging="720" w:left="720"/>
      </w:pPr>
      <w:r>
        <w:rPr>
          <w:rFonts w:ascii="Times New Roman" w:hAnsi="Times New Roman"/>
          <w:b w:val="0"/>
          <w:i w:val="0"/>
          <w:sz w:val="24"/>
        </w:rPr>
        <w:t>Anthropic. (2026). Claude [Large language model]. https://claude.ai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