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7A03" w14:textId="2A7D6190" w:rsidR="00456E1B" w:rsidRPr="005B0F79" w:rsidRDefault="00456E1B" w:rsidP="005D34B6">
      <w:pPr>
        <w:jc w:val="center"/>
        <w:rPr>
          <w:rFonts w:ascii="Lato" w:hAnsi="Lato"/>
          <w:b/>
          <w:sz w:val="28"/>
          <w:szCs w:val="28"/>
        </w:rPr>
      </w:pPr>
      <w:r w:rsidRPr="005B0F79">
        <w:rPr>
          <w:rFonts w:ascii="Lato" w:hAnsi="Lato"/>
          <w:b/>
          <w:sz w:val="28"/>
          <w:szCs w:val="28"/>
        </w:rPr>
        <w:t>Input variables</w:t>
      </w:r>
    </w:p>
    <w:p w14:paraId="4A228CB9" w14:textId="77777777" w:rsidR="00456E1B" w:rsidRPr="005B0F79" w:rsidRDefault="00456E1B" w:rsidP="00276ACE">
      <w:pPr>
        <w:rPr>
          <w:rFonts w:ascii="Lato" w:hAnsi="Lato"/>
          <w:b/>
          <w:sz w:val="28"/>
          <w:szCs w:val="28"/>
          <w:u w:val="single"/>
        </w:rPr>
      </w:pPr>
    </w:p>
    <w:p w14:paraId="735276F6" w14:textId="4E2005E3" w:rsidR="00343CD2" w:rsidRPr="005B0F79" w:rsidRDefault="00020702" w:rsidP="00276ACE">
      <w:pPr>
        <w:rPr>
          <w:rFonts w:ascii="Lato" w:hAnsi="Lato"/>
          <w:b/>
          <w:sz w:val="28"/>
          <w:szCs w:val="28"/>
          <w:u w:val="single"/>
        </w:rPr>
      </w:pPr>
      <w:r w:rsidRPr="005B0F79">
        <w:rPr>
          <w:rFonts w:ascii="Lato" w:hAnsi="Lato"/>
          <w:b/>
          <w:sz w:val="28"/>
          <w:szCs w:val="28"/>
          <w:u w:val="single"/>
        </w:rPr>
        <w:t>Income tax rates, percent</w:t>
      </w:r>
      <w:r w:rsidR="00D223FA">
        <w:rPr>
          <w:rFonts w:ascii="Lato" w:hAnsi="Lato"/>
          <w:b/>
          <w:sz w:val="28"/>
          <w:szCs w:val="28"/>
          <w:u w:val="single"/>
        </w:rPr>
        <w:t>ages</w:t>
      </w:r>
    </w:p>
    <w:p w14:paraId="5C47804D" w14:textId="77777777" w:rsidR="00456E1B" w:rsidRPr="005B0F79" w:rsidRDefault="00456E1B" w:rsidP="00276ACE">
      <w:pPr>
        <w:rPr>
          <w:rFonts w:ascii="Lato" w:hAnsi="Lato"/>
          <w:i/>
        </w:rPr>
      </w:pPr>
    </w:p>
    <w:p w14:paraId="3DAAAA69" w14:textId="77777777" w:rsidR="00343CD2" w:rsidRPr="005B0F79" w:rsidRDefault="00020702" w:rsidP="00276ACE">
      <w:pPr>
        <w:rPr>
          <w:rFonts w:ascii="Lato" w:hAnsi="Lato"/>
          <w:i/>
        </w:rPr>
      </w:pPr>
      <w:r w:rsidRPr="005B0F79">
        <w:rPr>
          <w:rFonts w:ascii="Lato" w:hAnsi="Lato"/>
          <w:i/>
        </w:rPr>
        <w:t>I’ve attached an excel sheet with the tax rates. From what I understand, there are 4 different possible values here. One scenario (“A” in attached doc) has different brackets than the TCJA (right, Dan and co?) while B, C, and D have the same brackets, but with low, medium, and high tax rates. While there are a lot of values that are changing, they don’t change independently (so we don’t have model runs with bracket 1 from scenario A and bracket 2 from scenario B, it’s just the 4 possible rate/bracket structures)</w:t>
      </w:r>
    </w:p>
    <w:p w14:paraId="57585F7A" w14:textId="77777777" w:rsidR="00020702" w:rsidRPr="005B0F79" w:rsidRDefault="00020702" w:rsidP="00276ACE">
      <w:pPr>
        <w:rPr>
          <w:rFonts w:ascii="Lato" w:hAnsi="Lato"/>
        </w:rPr>
      </w:pPr>
    </w:p>
    <w:p w14:paraId="515A3D58" w14:textId="77777777" w:rsidR="00456E1B" w:rsidRPr="005B0F79" w:rsidRDefault="00456E1B" w:rsidP="00276ACE">
      <w:pPr>
        <w:rPr>
          <w:rFonts w:ascii="Lato" w:hAnsi="Lato"/>
        </w:rPr>
      </w:pPr>
    </w:p>
    <w:p w14:paraId="0DF031D6" w14:textId="77777777" w:rsidR="00456E1B" w:rsidRPr="005B0F79" w:rsidRDefault="00456E1B" w:rsidP="00276ACE">
      <w:pPr>
        <w:rPr>
          <w:rFonts w:ascii="Lato" w:hAnsi="Lato"/>
        </w:rPr>
      </w:pPr>
    </w:p>
    <w:p w14:paraId="7453A349" w14:textId="77777777" w:rsidR="00343CD2" w:rsidRPr="005B0F79" w:rsidRDefault="00343CD2" w:rsidP="00276ACE">
      <w:pPr>
        <w:rPr>
          <w:rFonts w:ascii="Lato" w:hAnsi="Lato"/>
          <w:b/>
          <w:sz w:val="28"/>
          <w:szCs w:val="28"/>
          <w:u w:val="single"/>
        </w:rPr>
      </w:pPr>
      <w:r w:rsidRPr="005B0F79">
        <w:rPr>
          <w:rFonts w:ascii="Lato" w:hAnsi="Lato"/>
          <w:b/>
          <w:sz w:val="28"/>
          <w:szCs w:val="28"/>
          <w:u w:val="single"/>
        </w:rPr>
        <w:t>Standard deduction, dollars</w:t>
      </w:r>
    </w:p>
    <w:p w14:paraId="3E11F113" w14:textId="77777777" w:rsidR="00456E1B" w:rsidRPr="005B0F79" w:rsidRDefault="00456E1B" w:rsidP="00276ACE">
      <w:pPr>
        <w:rPr>
          <w:rFonts w:ascii="Lato" w:hAnsi="Lato"/>
          <w:i/>
        </w:rPr>
      </w:pPr>
    </w:p>
    <w:p w14:paraId="29946F68" w14:textId="77777777" w:rsidR="005D34B6" w:rsidRDefault="00343CD2" w:rsidP="00276ACE">
      <w:pPr>
        <w:rPr>
          <w:rFonts w:ascii="Lato" w:hAnsi="Lato"/>
          <w:i/>
        </w:rPr>
      </w:pPr>
      <w:r w:rsidRPr="005B0F79">
        <w:rPr>
          <w:rFonts w:ascii="Lato" w:hAnsi="Lato"/>
          <w:i/>
        </w:rPr>
        <w:t>Different filing statuses have different standard deductions. For the “explore” section, Emily and I think it’d be best to not display all of this info in the controls. Really, we have “low”, “mid” and “high”</w:t>
      </w:r>
      <w:r w:rsidR="005D34B6">
        <w:rPr>
          <w:rFonts w:ascii="Lato" w:hAnsi="Lato"/>
          <w:i/>
        </w:rPr>
        <w:t xml:space="preserve"> standard deductions. F</w:t>
      </w:r>
      <w:r w:rsidRPr="005B0F79">
        <w:rPr>
          <w:rFonts w:ascii="Lato" w:hAnsi="Lato"/>
          <w:i/>
        </w:rPr>
        <w:t>or all r</w:t>
      </w:r>
      <w:r w:rsidR="005D34B6">
        <w:rPr>
          <w:rFonts w:ascii="Lato" w:hAnsi="Lato"/>
          <w:i/>
        </w:rPr>
        <w:t xml:space="preserve">uns with the lowest value </w:t>
      </w:r>
      <w:r w:rsidRPr="005B0F79">
        <w:rPr>
          <w:rFonts w:ascii="Lato" w:hAnsi="Lato"/>
          <w:i/>
        </w:rPr>
        <w:t>for one filing status, the lowest value for all filing statuses is used (so no runs exist with 12000 single and 13000 married jointly, for example, if single is 12000 then married jointly is always 24000)</w:t>
      </w:r>
      <w:r w:rsidR="005D34B6">
        <w:rPr>
          <w:rFonts w:ascii="Lato" w:hAnsi="Lato"/>
          <w:i/>
        </w:rPr>
        <w:t>. Same is true for mid/high</w:t>
      </w:r>
      <w:r w:rsidRPr="005B0F79">
        <w:rPr>
          <w:rFonts w:ascii="Lato" w:hAnsi="Lato"/>
          <w:i/>
        </w:rPr>
        <w:t>.</w:t>
      </w:r>
    </w:p>
    <w:p w14:paraId="3557EEA3" w14:textId="77777777" w:rsidR="005D34B6" w:rsidRDefault="005D34B6" w:rsidP="00276ACE">
      <w:pPr>
        <w:rPr>
          <w:rFonts w:ascii="Lato" w:hAnsi="Lato"/>
          <w:i/>
        </w:rPr>
      </w:pPr>
    </w:p>
    <w:p w14:paraId="47AC0ACD" w14:textId="096AC4A0" w:rsidR="00343CD2" w:rsidRPr="005B0F79" w:rsidRDefault="00343CD2" w:rsidP="00276ACE">
      <w:pPr>
        <w:rPr>
          <w:rFonts w:ascii="Lato" w:hAnsi="Lato"/>
          <w:i/>
        </w:rPr>
      </w:pPr>
      <w:r w:rsidRPr="005B0F79">
        <w:rPr>
          <w:rFonts w:ascii="Lato" w:hAnsi="Lato"/>
          <w:i/>
        </w:rPr>
        <w:t>Another option would be to let users control a dollar amount for one status (Single?), but have a note/info box/explanation saying what the dollar amounts are for all statuses. Curious on thoughts from research team.</w:t>
      </w:r>
    </w:p>
    <w:p w14:paraId="2E2727E0" w14:textId="77777777" w:rsidR="00343CD2" w:rsidRPr="005B0F79" w:rsidRDefault="00343CD2" w:rsidP="00276ACE">
      <w:pPr>
        <w:rPr>
          <w:rFonts w:ascii="Lato" w:hAnsi="Lato"/>
        </w:rPr>
      </w:pPr>
    </w:p>
    <w:p w14:paraId="2F318834" w14:textId="77777777" w:rsidR="00343CD2" w:rsidRPr="005B0F79" w:rsidRDefault="00343CD2" w:rsidP="00276ACE">
      <w:pPr>
        <w:rPr>
          <w:rFonts w:ascii="Lato" w:hAnsi="Lato"/>
        </w:rPr>
      </w:pPr>
      <w:r w:rsidRPr="005B0F79">
        <w:rPr>
          <w:rFonts w:ascii="Lato" w:hAnsi="Lato"/>
        </w:rPr>
        <w:t>Single</w:t>
      </w:r>
    </w:p>
    <w:p w14:paraId="1A4305D7" w14:textId="77777777" w:rsidR="00343CD2" w:rsidRPr="005B0F79" w:rsidRDefault="00343CD2" w:rsidP="00276ACE">
      <w:pPr>
        <w:rPr>
          <w:rFonts w:ascii="Lato" w:hAnsi="Lato"/>
        </w:rPr>
      </w:pPr>
      <w:r w:rsidRPr="005B0F79">
        <w:rPr>
          <w:rFonts w:ascii="Lato" w:hAnsi="Lato"/>
        </w:rPr>
        <w:t>12000, 6500, 13200</w:t>
      </w:r>
    </w:p>
    <w:p w14:paraId="1843BF82" w14:textId="77777777" w:rsidR="00343CD2" w:rsidRPr="005B0F79" w:rsidRDefault="00343CD2" w:rsidP="00276ACE">
      <w:pPr>
        <w:rPr>
          <w:rFonts w:ascii="Lato" w:hAnsi="Lato"/>
        </w:rPr>
      </w:pPr>
    </w:p>
    <w:p w14:paraId="7A168CC1" w14:textId="77777777" w:rsidR="00343CD2" w:rsidRPr="005B0F79" w:rsidRDefault="00343CD2" w:rsidP="00276ACE">
      <w:pPr>
        <w:rPr>
          <w:rFonts w:ascii="Lato" w:hAnsi="Lato"/>
        </w:rPr>
      </w:pPr>
      <w:r w:rsidRPr="005B0F79">
        <w:rPr>
          <w:rFonts w:ascii="Lato" w:hAnsi="Lato"/>
        </w:rPr>
        <w:t>Married filing jointly</w:t>
      </w:r>
    </w:p>
    <w:p w14:paraId="4E22C099" w14:textId="77777777" w:rsidR="00343CD2" w:rsidRPr="005B0F79" w:rsidRDefault="00343CD2" w:rsidP="00276ACE">
      <w:pPr>
        <w:rPr>
          <w:rFonts w:ascii="Lato" w:hAnsi="Lato"/>
        </w:rPr>
      </w:pPr>
      <w:r w:rsidRPr="005B0F79">
        <w:rPr>
          <w:rFonts w:ascii="Lato" w:hAnsi="Lato"/>
        </w:rPr>
        <w:t>24000, 13000, 26400</w:t>
      </w:r>
    </w:p>
    <w:p w14:paraId="26438A6C" w14:textId="77777777" w:rsidR="00343CD2" w:rsidRPr="005B0F79" w:rsidRDefault="00343CD2" w:rsidP="00276ACE">
      <w:pPr>
        <w:rPr>
          <w:rFonts w:ascii="Lato" w:hAnsi="Lato"/>
        </w:rPr>
      </w:pPr>
    </w:p>
    <w:p w14:paraId="082206BD" w14:textId="77777777" w:rsidR="00343CD2" w:rsidRPr="005B0F79" w:rsidRDefault="00343CD2" w:rsidP="00276ACE">
      <w:pPr>
        <w:rPr>
          <w:rFonts w:ascii="Lato" w:hAnsi="Lato"/>
        </w:rPr>
      </w:pPr>
      <w:r w:rsidRPr="005B0F79">
        <w:rPr>
          <w:rFonts w:ascii="Lato" w:hAnsi="Lato"/>
        </w:rPr>
        <w:t>Head of household</w:t>
      </w:r>
    </w:p>
    <w:p w14:paraId="1C69284D" w14:textId="77777777" w:rsidR="00343CD2" w:rsidRPr="005B0F79" w:rsidRDefault="00343CD2" w:rsidP="00276ACE">
      <w:pPr>
        <w:rPr>
          <w:rFonts w:ascii="Lato" w:hAnsi="Lato"/>
        </w:rPr>
      </w:pPr>
      <w:r w:rsidRPr="005B0F79">
        <w:rPr>
          <w:rFonts w:ascii="Lato" w:hAnsi="Lato"/>
        </w:rPr>
        <w:t>18000, 9550, 21600</w:t>
      </w:r>
    </w:p>
    <w:p w14:paraId="093BC8D3" w14:textId="77777777" w:rsidR="00343CD2" w:rsidRPr="005B0F79" w:rsidRDefault="00343CD2" w:rsidP="00276ACE">
      <w:pPr>
        <w:rPr>
          <w:rFonts w:ascii="Lato" w:hAnsi="Lato"/>
        </w:rPr>
      </w:pPr>
    </w:p>
    <w:p w14:paraId="5593F8A1" w14:textId="77777777" w:rsidR="00343CD2" w:rsidRPr="005B0F79" w:rsidRDefault="00343CD2" w:rsidP="00276ACE">
      <w:pPr>
        <w:rPr>
          <w:rFonts w:ascii="Lato" w:hAnsi="Lato"/>
        </w:rPr>
      </w:pPr>
      <w:r w:rsidRPr="005B0F79">
        <w:rPr>
          <w:rFonts w:ascii="Lato" w:hAnsi="Lato"/>
        </w:rPr>
        <w:t>Married filing separately</w:t>
      </w:r>
    </w:p>
    <w:p w14:paraId="28B61840" w14:textId="77777777" w:rsidR="00343CD2" w:rsidRPr="005B0F79" w:rsidRDefault="00343CD2" w:rsidP="00343CD2">
      <w:pPr>
        <w:rPr>
          <w:rFonts w:ascii="Lato" w:hAnsi="Lato"/>
        </w:rPr>
      </w:pPr>
      <w:r w:rsidRPr="005B0F79">
        <w:rPr>
          <w:rFonts w:ascii="Lato" w:hAnsi="Lato"/>
        </w:rPr>
        <w:t>12000, 6500, 13200</w:t>
      </w:r>
    </w:p>
    <w:p w14:paraId="6CCD07F8" w14:textId="77777777" w:rsidR="00343CD2" w:rsidRPr="005B0F79" w:rsidRDefault="00343CD2" w:rsidP="00276ACE">
      <w:pPr>
        <w:rPr>
          <w:rFonts w:ascii="Lato" w:hAnsi="Lato"/>
        </w:rPr>
      </w:pPr>
    </w:p>
    <w:p w14:paraId="76CCE3D2" w14:textId="77777777" w:rsidR="00456E1B" w:rsidRPr="005B0F79" w:rsidRDefault="00456E1B" w:rsidP="00276ACE">
      <w:pPr>
        <w:rPr>
          <w:rFonts w:ascii="Lato" w:hAnsi="Lato"/>
        </w:rPr>
      </w:pPr>
    </w:p>
    <w:p w14:paraId="2D4CDF02" w14:textId="77777777" w:rsidR="00456E1B" w:rsidRPr="005B0F79" w:rsidRDefault="00456E1B" w:rsidP="00276ACE">
      <w:pPr>
        <w:rPr>
          <w:rFonts w:ascii="Lato" w:hAnsi="Lato"/>
        </w:rPr>
      </w:pPr>
    </w:p>
    <w:p w14:paraId="10B7A231" w14:textId="77777777" w:rsidR="00020702" w:rsidRPr="005B0F79" w:rsidRDefault="00020702" w:rsidP="00276ACE">
      <w:pPr>
        <w:rPr>
          <w:rFonts w:ascii="Lato" w:hAnsi="Lato"/>
          <w:b/>
          <w:sz w:val="28"/>
          <w:szCs w:val="28"/>
          <w:u w:val="single"/>
        </w:rPr>
      </w:pPr>
      <w:r w:rsidRPr="005B0F79">
        <w:rPr>
          <w:rFonts w:ascii="Lato" w:hAnsi="Lato"/>
          <w:b/>
          <w:sz w:val="28"/>
          <w:szCs w:val="28"/>
          <w:u w:val="single"/>
        </w:rPr>
        <w:t>Alternative minimum tax</w:t>
      </w:r>
    </w:p>
    <w:p w14:paraId="52B4A28D" w14:textId="77777777" w:rsidR="00456E1B" w:rsidRPr="005B0F79" w:rsidRDefault="00456E1B" w:rsidP="00276ACE">
      <w:pPr>
        <w:rPr>
          <w:rFonts w:ascii="Lato" w:hAnsi="Lato"/>
        </w:rPr>
      </w:pPr>
    </w:p>
    <w:p w14:paraId="4F7040F8" w14:textId="48D928C8" w:rsidR="005411AA" w:rsidRPr="005D34B6" w:rsidRDefault="005411AA" w:rsidP="00276ACE">
      <w:pPr>
        <w:rPr>
          <w:rFonts w:ascii="Lato" w:hAnsi="Lato"/>
          <w:i/>
        </w:rPr>
      </w:pPr>
      <w:r w:rsidRPr="005D34B6">
        <w:rPr>
          <w:rFonts w:ascii="Lato" w:hAnsi="Lato"/>
          <w:i/>
        </w:rPr>
        <w:t>Much like the standard deduction, above, the AMT input variables vary by filing status</w:t>
      </w:r>
      <w:r w:rsidR="00456E1B" w:rsidRPr="005D34B6">
        <w:rPr>
          <w:rFonts w:ascii="Lato" w:hAnsi="Lato"/>
          <w:i/>
        </w:rPr>
        <w:t xml:space="preserve">. Each variable has 2 possible values (“low” and “high”?). Like with the standard deduction, a “low” value for one status means that all 4 statuses are also “low”.  The 2 AMT variables are however </w:t>
      </w:r>
      <w:r w:rsidR="00456E1B" w:rsidRPr="005D34B6">
        <w:rPr>
          <w:rFonts w:ascii="Lato" w:hAnsi="Lato"/>
          <w:i/>
        </w:rPr>
        <w:lastRenderedPageBreak/>
        <w:t>independent of each other (so the phaseout threshold can be low while the exemption amount is high)</w:t>
      </w:r>
    </w:p>
    <w:p w14:paraId="118C0D53" w14:textId="77777777" w:rsidR="00456E1B" w:rsidRPr="005B0F79" w:rsidRDefault="00456E1B" w:rsidP="00276ACE">
      <w:pPr>
        <w:rPr>
          <w:rFonts w:ascii="Lato" w:hAnsi="Lato"/>
        </w:rPr>
      </w:pPr>
    </w:p>
    <w:p w14:paraId="6B7C73E0" w14:textId="3D8EA7BD" w:rsidR="00456E1B" w:rsidRPr="005B0F79" w:rsidRDefault="00456E1B" w:rsidP="00456E1B">
      <w:pPr>
        <w:ind w:left="720"/>
        <w:rPr>
          <w:rFonts w:ascii="Lato" w:hAnsi="Lato"/>
          <w:b/>
          <w:u w:val="single"/>
        </w:rPr>
      </w:pPr>
      <w:r w:rsidRPr="005B0F79">
        <w:rPr>
          <w:rFonts w:ascii="Lato" w:hAnsi="Lato"/>
          <w:b/>
          <w:u w:val="single"/>
        </w:rPr>
        <w:t>AMT Exemption phaseout threshold</w:t>
      </w:r>
      <w:r w:rsidR="00D223FA">
        <w:rPr>
          <w:rFonts w:ascii="Lato" w:hAnsi="Lato"/>
          <w:b/>
          <w:u w:val="single"/>
        </w:rPr>
        <w:t>, dollars</w:t>
      </w:r>
    </w:p>
    <w:p w14:paraId="791422F8" w14:textId="77777777" w:rsidR="00456E1B" w:rsidRPr="005B0F79" w:rsidRDefault="00456E1B" w:rsidP="00456E1B">
      <w:pPr>
        <w:ind w:left="720"/>
        <w:rPr>
          <w:rFonts w:ascii="Lato" w:hAnsi="Lato"/>
        </w:rPr>
      </w:pPr>
    </w:p>
    <w:p w14:paraId="13EAA3D5" w14:textId="77777777" w:rsidR="00456E1B" w:rsidRPr="005B0F79" w:rsidRDefault="00456E1B" w:rsidP="00456E1B">
      <w:pPr>
        <w:ind w:left="720"/>
        <w:rPr>
          <w:rFonts w:ascii="Lato" w:hAnsi="Lato"/>
        </w:rPr>
      </w:pPr>
      <w:r w:rsidRPr="005B0F79">
        <w:rPr>
          <w:rFonts w:ascii="Lato" w:hAnsi="Lato"/>
        </w:rPr>
        <w:t>Single</w:t>
      </w:r>
    </w:p>
    <w:p w14:paraId="2B9BD2DC" w14:textId="437DA3A0" w:rsidR="00456E1B" w:rsidRPr="005B0F79" w:rsidRDefault="00456E1B" w:rsidP="00456E1B">
      <w:pPr>
        <w:ind w:left="720"/>
        <w:rPr>
          <w:rFonts w:ascii="Lato" w:hAnsi="Lato"/>
        </w:rPr>
      </w:pPr>
      <w:r w:rsidRPr="005B0F79">
        <w:rPr>
          <w:rFonts w:ascii="Lato" w:hAnsi="Lato"/>
        </w:rPr>
        <w:t>123300, 500000</w:t>
      </w:r>
    </w:p>
    <w:p w14:paraId="13F50968" w14:textId="01EFD64A" w:rsidR="00456E1B" w:rsidRPr="005B0F79" w:rsidRDefault="00456E1B" w:rsidP="00456E1B">
      <w:pPr>
        <w:tabs>
          <w:tab w:val="left" w:pos="2260"/>
        </w:tabs>
        <w:ind w:left="720"/>
        <w:rPr>
          <w:rFonts w:ascii="Lato" w:hAnsi="Lato"/>
        </w:rPr>
      </w:pPr>
      <w:r w:rsidRPr="005B0F79">
        <w:rPr>
          <w:rFonts w:ascii="Lato" w:hAnsi="Lato"/>
        </w:rPr>
        <w:tab/>
      </w:r>
    </w:p>
    <w:p w14:paraId="3A769932" w14:textId="77777777" w:rsidR="00456E1B" w:rsidRPr="005B0F79" w:rsidRDefault="00456E1B" w:rsidP="00456E1B">
      <w:pPr>
        <w:ind w:left="720"/>
        <w:rPr>
          <w:rFonts w:ascii="Lato" w:hAnsi="Lato"/>
        </w:rPr>
      </w:pPr>
      <w:r w:rsidRPr="005B0F79">
        <w:rPr>
          <w:rFonts w:ascii="Lato" w:hAnsi="Lato"/>
        </w:rPr>
        <w:t>Married filing jointly</w:t>
      </w:r>
    </w:p>
    <w:p w14:paraId="15575CBC" w14:textId="67953390" w:rsidR="00456E1B" w:rsidRPr="005B0F79" w:rsidRDefault="00456E1B" w:rsidP="00456E1B">
      <w:pPr>
        <w:ind w:left="720"/>
        <w:rPr>
          <w:rFonts w:ascii="Lato" w:hAnsi="Lato"/>
        </w:rPr>
      </w:pPr>
      <w:r w:rsidRPr="005B0F79">
        <w:rPr>
          <w:rFonts w:ascii="Lato" w:hAnsi="Lato"/>
        </w:rPr>
        <w:t>164500, 1000000</w:t>
      </w:r>
    </w:p>
    <w:p w14:paraId="61E81212" w14:textId="77777777" w:rsidR="00456E1B" w:rsidRPr="005B0F79" w:rsidRDefault="00456E1B" w:rsidP="00456E1B">
      <w:pPr>
        <w:ind w:left="720"/>
        <w:rPr>
          <w:rFonts w:ascii="Lato" w:hAnsi="Lato"/>
        </w:rPr>
      </w:pPr>
    </w:p>
    <w:p w14:paraId="538D5091" w14:textId="77777777" w:rsidR="00456E1B" w:rsidRPr="005B0F79" w:rsidRDefault="00456E1B" w:rsidP="00456E1B">
      <w:pPr>
        <w:ind w:left="720"/>
        <w:rPr>
          <w:rFonts w:ascii="Lato" w:hAnsi="Lato"/>
        </w:rPr>
      </w:pPr>
      <w:r w:rsidRPr="005B0F79">
        <w:rPr>
          <w:rFonts w:ascii="Lato" w:hAnsi="Lato"/>
        </w:rPr>
        <w:t>Head of household</w:t>
      </w:r>
    </w:p>
    <w:p w14:paraId="390AB257" w14:textId="53716BA1" w:rsidR="00456E1B" w:rsidRPr="005B0F79" w:rsidRDefault="00456E1B" w:rsidP="00456E1B">
      <w:pPr>
        <w:ind w:left="720"/>
        <w:rPr>
          <w:rFonts w:ascii="Lato" w:hAnsi="Lato"/>
        </w:rPr>
      </w:pPr>
      <w:r w:rsidRPr="005B0F79">
        <w:rPr>
          <w:rFonts w:ascii="Lato" w:hAnsi="Lato"/>
        </w:rPr>
        <w:t>123300, 500000</w:t>
      </w:r>
    </w:p>
    <w:p w14:paraId="413AE0F8" w14:textId="77777777" w:rsidR="00456E1B" w:rsidRPr="005B0F79" w:rsidRDefault="00456E1B" w:rsidP="00456E1B">
      <w:pPr>
        <w:ind w:left="720"/>
        <w:rPr>
          <w:rFonts w:ascii="Lato" w:hAnsi="Lato"/>
        </w:rPr>
      </w:pPr>
    </w:p>
    <w:p w14:paraId="6A687384" w14:textId="77777777" w:rsidR="00456E1B" w:rsidRPr="005B0F79" w:rsidRDefault="00456E1B" w:rsidP="00456E1B">
      <w:pPr>
        <w:ind w:left="720"/>
        <w:rPr>
          <w:rFonts w:ascii="Lato" w:hAnsi="Lato"/>
        </w:rPr>
      </w:pPr>
      <w:r w:rsidRPr="005B0F79">
        <w:rPr>
          <w:rFonts w:ascii="Lato" w:hAnsi="Lato"/>
        </w:rPr>
        <w:t>Married filing separately</w:t>
      </w:r>
    </w:p>
    <w:p w14:paraId="2C4CA88B" w14:textId="76C10EEB" w:rsidR="00456E1B" w:rsidRPr="005B0F79" w:rsidRDefault="00456E1B" w:rsidP="00456E1B">
      <w:pPr>
        <w:ind w:left="720"/>
        <w:rPr>
          <w:rFonts w:ascii="Lato" w:hAnsi="Lato"/>
        </w:rPr>
      </w:pPr>
      <w:r w:rsidRPr="005B0F79">
        <w:rPr>
          <w:rFonts w:ascii="Lato" w:hAnsi="Lato"/>
        </w:rPr>
        <w:t>82250, 500000</w:t>
      </w:r>
    </w:p>
    <w:p w14:paraId="676657E9" w14:textId="77777777" w:rsidR="00456E1B" w:rsidRPr="005B0F79" w:rsidRDefault="00456E1B" w:rsidP="00456E1B">
      <w:pPr>
        <w:ind w:left="720"/>
        <w:rPr>
          <w:rFonts w:ascii="Lato" w:hAnsi="Lato"/>
          <w:b/>
        </w:rPr>
      </w:pPr>
    </w:p>
    <w:p w14:paraId="60588154" w14:textId="77777777" w:rsidR="00456E1B" w:rsidRPr="005B0F79" w:rsidRDefault="00456E1B" w:rsidP="00456E1B">
      <w:pPr>
        <w:ind w:left="720"/>
        <w:rPr>
          <w:rFonts w:ascii="Lato" w:hAnsi="Lato"/>
          <w:b/>
        </w:rPr>
      </w:pPr>
    </w:p>
    <w:p w14:paraId="63305383" w14:textId="24C5C212" w:rsidR="00456E1B" w:rsidRPr="005B0F79" w:rsidRDefault="00456E1B" w:rsidP="00456E1B">
      <w:pPr>
        <w:ind w:left="720"/>
        <w:rPr>
          <w:rFonts w:ascii="Lato" w:hAnsi="Lato"/>
          <w:b/>
          <w:u w:val="single"/>
        </w:rPr>
      </w:pPr>
      <w:r w:rsidRPr="005B0F79">
        <w:rPr>
          <w:rFonts w:ascii="Lato" w:hAnsi="Lato"/>
          <w:b/>
          <w:u w:val="single"/>
        </w:rPr>
        <w:t>AMT exemption amount</w:t>
      </w:r>
      <w:r w:rsidR="00D223FA">
        <w:rPr>
          <w:rFonts w:ascii="Lato" w:hAnsi="Lato"/>
          <w:b/>
          <w:u w:val="single"/>
        </w:rPr>
        <w:t>, dollars</w:t>
      </w:r>
      <w:bookmarkStart w:id="0" w:name="_GoBack"/>
      <w:bookmarkEnd w:id="0"/>
    </w:p>
    <w:p w14:paraId="148E7CBB" w14:textId="77777777" w:rsidR="00456E1B" w:rsidRPr="005B0F79" w:rsidRDefault="00456E1B" w:rsidP="00456E1B">
      <w:pPr>
        <w:ind w:left="720"/>
        <w:rPr>
          <w:rFonts w:ascii="Lato" w:hAnsi="Lato"/>
        </w:rPr>
      </w:pPr>
    </w:p>
    <w:p w14:paraId="108AA8AC" w14:textId="77777777" w:rsidR="00456E1B" w:rsidRPr="005B0F79" w:rsidRDefault="00456E1B" w:rsidP="00456E1B">
      <w:pPr>
        <w:ind w:left="720"/>
        <w:rPr>
          <w:rFonts w:ascii="Lato" w:hAnsi="Lato"/>
        </w:rPr>
      </w:pPr>
      <w:r w:rsidRPr="005B0F79">
        <w:rPr>
          <w:rFonts w:ascii="Lato" w:hAnsi="Lato"/>
        </w:rPr>
        <w:t>Single</w:t>
      </w:r>
    </w:p>
    <w:p w14:paraId="634C31EA" w14:textId="3B1062A5" w:rsidR="00456E1B" w:rsidRPr="005B0F79" w:rsidRDefault="00456E1B" w:rsidP="00456E1B">
      <w:pPr>
        <w:ind w:left="720"/>
        <w:rPr>
          <w:rFonts w:ascii="Lato" w:hAnsi="Lato"/>
        </w:rPr>
      </w:pPr>
      <w:r w:rsidRPr="005B0F79">
        <w:rPr>
          <w:rFonts w:ascii="Lato" w:hAnsi="Lato"/>
        </w:rPr>
        <w:t>55400, 70300</w:t>
      </w:r>
    </w:p>
    <w:p w14:paraId="7EA526E2" w14:textId="77777777" w:rsidR="00456E1B" w:rsidRPr="005B0F79" w:rsidRDefault="00456E1B" w:rsidP="00456E1B">
      <w:pPr>
        <w:ind w:left="720"/>
        <w:rPr>
          <w:rFonts w:ascii="Lato" w:hAnsi="Lato"/>
        </w:rPr>
      </w:pPr>
    </w:p>
    <w:p w14:paraId="7D23C2EF" w14:textId="77777777" w:rsidR="00456E1B" w:rsidRPr="005B0F79" w:rsidRDefault="00456E1B" w:rsidP="00456E1B">
      <w:pPr>
        <w:ind w:left="720"/>
        <w:rPr>
          <w:rFonts w:ascii="Lato" w:hAnsi="Lato"/>
        </w:rPr>
      </w:pPr>
      <w:r w:rsidRPr="005B0F79">
        <w:rPr>
          <w:rFonts w:ascii="Lato" w:hAnsi="Lato"/>
        </w:rPr>
        <w:t>Married filing jointly</w:t>
      </w:r>
    </w:p>
    <w:p w14:paraId="1E375339" w14:textId="479C4D98" w:rsidR="00456E1B" w:rsidRPr="005B0F79" w:rsidRDefault="00456E1B" w:rsidP="00456E1B">
      <w:pPr>
        <w:ind w:left="720"/>
        <w:rPr>
          <w:rFonts w:ascii="Lato" w:hAnsi="Lato"/>
        </w:rPr>
      </w:pPr>
      <w:r w:rsidRPr="005B0F79">
        <w:rPr>
          <w:rFonts w:ascii="Lato" w:hAnsi="Lato"/>
        </w:rPr>
        <w:t>86300, 109400</w:t>
      </w:r>
    </w:p>
    <w:p w14:paraId="525994D0" w14:textId="77777777" w:rsidR="00456E1B" w:rsidRPr="005B0F79" w:rsidRDefault="00456E1B" w:rsidP="00456E1B">
      <w:pPr>
        <w:ind w:left="720"/>
        <w:rPr>
          <w:rFonts w:ascii="Lato" w:hAnsi="Lato"/>
        </w:rPr>
      </w:pPr>
    </w:p>
    <w:p w14:paraId="4B807897" w14:textId="77777777" w:rsidR="00456E1B" w:rsidRPr="005B0F79" w:rsidRDefault="00456E1B" w:rsidP="00456E1B">
      <w:pPr>
        <w:ind w:left="720"/>
        <w:rPr>
          <w:rFonts w:ascii="Lato" w:hAnsi="Lato"/>
        </w:rPr>
      </w:pPr>
      <w:r w:rsidRPr="005B0F79">
        <w:rPr>
          <w:rFonts w:ascii="Lato" w:hAnsi="Lato"/>
        </w:rPr>
        <w:t>Head of household</w:t>
      </w:r>
    </w:p>
    <w:p w14:paraId="62A5D375" w14:textId="39C807B3" w:rsidR="00456E1B" w:rsidRPr="005B0F79" w:rsidRDefault="00456E1B" w:rsidP="00456E1B">
      <w:pPr>
        <w:ind w:left="720"/>
        <w:rPr>
          <w:rFonts w:ascii="Lato" w:hAnsi="Lato"/>
        </w:rPr>
      </w:pPr>
      <w:r w:rsidRPr="005B0F79">
        <w:rPr>
          <w:rFonts w:ascii="Lato" w:hAnsi="Lato"/>
        </w:rPr>
        <w:t>55400, 70300</w:t>
      </w:r>
    </w:p>
    <w:p w14:paraId="49DC3A1D" w14:textId="77777777" w:rsidR="00456E1B" w:rsidRPr="005B0F79" w:rsidRDefault="00456E1B" w:rsidP="00456E1B">
      <w:pPr>
        <w:ind w:left="720"/>
        <w:rPr>
          <w:rFonts w:ascii="Lato" w:hAnsi="Lato"/>
        </w:rPr>
      </w:pPr>
    </w:p>
    <w:p w14:paraId="0EAE120A" w14:textId="77777777" w:rsidR="00456E1B" w:rsidRPr="005B0F79" w:rsidRDefault="00456E1B" w:rsidP="00456E1B">
      <w:pPr>
        <w:ind w:left="720"/>
        <w:rPr>
          <w:rFonts w:ascii="Lato" w:hAnsi="Lato"/>
        </w:rPr>
      </w:pPr>
      <w:r w:rsidRPr="005B0F79">
        <w:rPr>
          <w:rFonts w:ascii="Lato" w:hAnsi="Lato"/>
        </w:rPr>
        <w:t>Married filing separately</w:t>
      </w:r>
    </w:p>
    <w:p w14:paraId="493BA736" w14:textId="2A0B2905" w:rsidR="00456E1B" w:rsidRPr="005B0F79" w:rsidRDefault="00456E1B" w:rsidP="00456E1B">
      <w:pPr>
        <w:ind w:left="720"/>
        <w:rPr>
          <w:rFonts w:ascii="Lato" w:hAnsi="Lato"/>
          <w:b/>
        </w:rPr>
      </w:pPr>
      <w:r w:rsidRPr="005B0F79">
        <w:rPr>
          <w:rFonts w:ascii="Lato" w:hAnsi="Lato"/>
        </w:rPr>
        <w:t>43150, 54700</w:t>
      </w:r>
    </w:p>
    <w:p w14:paraId="44E7E4F2" w14:textId="77777777" w:rsidR="00456E1B" w:rsidRPr="005B0F79" w:rsidRDefault="00456E1B" w:rsidP="00276ACE">
      <w:pPr>
        <w:rPr>
          <w:rFonts w:ascii="Lato" w:hAnsi="Lato"/>
        </w:rPr>
      </w:pPr>
    </w:p>
    <w:p w14:paraId="6FD5F742" w14:textId="77777777" w:rsidR="00020702" w:rsidRPr="005B0F79" w:rsidRDefault="00020702" w:rsidP="00276ACE">
      <w:pPr>
        <w:rPr>
          <w:rFonts w:ascii="Lato" w:hAnsi="Lato"/>
        </w:rPr>
      </w:pPr>
    </w:p>
    <w:p w14:paraId="7E7B876C" w14:textId="77777777" w:rsidR="00276ACE" w:rsidRPr="005B0F79" w:rsidRDefault="00276ACE" w:rsidP="00276ACE">
      <w:pPr>
        <w:rPr>
          <w:rFonts w:ascii="Lato" w:hAnsi="Lato"/>
        </w:rPr>
      </w:pPr>
    </w:p>
    <w:p w14:paraId="64074287" w14:textId="77777777" w:rsidR="004A3FD9" w:rsidRPr="005B0F79" w:rsidRDefault="004A3FD9" w:rsidP="00276ACE">
      <w:pPr>
        <w:rPr>
          <w:rFonts w:ascii="Lato" w:hAnsi="Lato"/>
          <w:i/>
        </w:rPr>
      </w:pPr>
      <w:r w:rsidRPr="005B0F79">
        <w:rPr>
          <w:rFonts w:ascii="Lato" w:hAnsi="Lato"/>
          <w:i/>
        </w:rPr>
        <w:t>The remaining input variables are more straightforward</w:t>
      </w:r>
    </w:p>
    <w:p w14:paraId="05901E79" w14:textId="77777777" w:rsidR="00276ACE" w:rsidRPr="005B0F79" w:rsidRDefault="00276ACE" w:rsidP="00276ACE">
      <w:pPr>
        <w:rPr>
          <w:rFonts w:ascii="Lato" w:hAnsi="Lato"/>
          <w:b/>
          <w:sz w:val="28"/>
          <w:szCs w:val="28"/>
          <w:u w:val="single"/>
        </w:rPr>
      </w:pPr>
      <w:r w:rsidRPr="005B0F79">
        <w:rPr>
          <w:rFonts w:ascii="Lato" w:hAnsi="Lato"/>
          <w:b/>
          <w:sz w:val="28"/>
          <w:szCs w:val="28"/>
          <w:u w:val="single"/>
        </w:rPr>
        <w:t>Personal Exemption Amount</w:t>
      </w:r>
      <w:r w:rsidRPr="005B0F79">
        <w:rPr>
          <w:rFonts w:ascii="Lato" w:hAnsi="Lato"/>
          <w:b/>
          <w:sz w:val="28"/>
          <w:szCs w:val="28"/>
          <w:u w:val="single"/>
        </w:rPr>
        <w:t>, dollars</w:t>
      </w:r>
    </w:p>
    <w:p w14:paraId="3E666063" w14:textId="77777777" w:rsidR="00456E1B" w:rsidRPr="005B0F79" w:rsidRDefault="00456E1B" w:rsidP="00276ACE">
      <w:pPr>
        <w:rPr>
          <w:rFonts w:ascii="Lato" w:hAnsi="Lato"/>
        </w:rPr>
      </w:pPr>
    </w:p>
    <w:p w14:paraId="04EDAAE1" w14:textId="77777777" w:rsidR="00276ACE" w:rsidRPr="005B0F79" w:rsidRDefault="00276ACE" w:rsidP="00276ACE">
      <w:pPr>
        <w:rPr>
          <w:rFonts w:ascii="Lato" w:hAnsi="Lato"/>
        </w:rPr>
      </w:pPr>
      <w:r w:rsidRPr="005B0F79">
        <w:rPr>
          <w:rFonts w:ascii="Lato" w:hAnsi="Lato"/>
        </w:rPr>
        <w:t>4 possible values (slider?):</w:t>
      </w:r>
    </w:p>
    <w:p w14:paraId="2CC11F94" w14:textId="77777777" w:rsidR="00276ACE" w:rsidRPr="005B0F79" w:rsidRDefault="00276ACE" w:rsidP="00276ACE">
      <w:pPr>
        <w:rPr>
          <w:rFonts w:ascii="Lato" w:hAnsi="Lato"/>
        </w:rPr>
      </w:pPr>
      <w:r w:rsidRPr="005B0F79">
        <w:rPr>
          <w:rFonts w:ascii="Lato" w:hAnsi="Lato"/>
        </w:rPr>
        <w:t>0, 991, 2000, 2629</w:t>
      </w:r>
    </w:p>
    <w:p w14:paraId="07E54032" w14:textId="77777777" w:rsidR="00276ACE" w:rsidRPr="005B0F79" w:rsidRDefault="00276ACE" w:rsidP="00276ACE">
      <w:pPr>
        <w:rPr>
          <w:rFonts w:ascii="Lato" w:hAnsi="Lato"/>
        </w:rPr>
      </w:pPr>
    </w:p>
    <w:p w14:paraId="465469F4" w14:textId="77777777" w:rsidR="00456E1B" w:rsidRDefault="00456E1B" w:rsidP="00276ACE">
      <w:pPr>
        <w:rPr>
          <w:rFonts w:ascii="Lato" w:hAnsi="Lato"/>
        </w:rPr>
      </w:pPr>
    </w:p>
    <w:p w14:paraId="53551FC9" w14:textId="77777777" w:rsidR="005D34B6" w:rsidRDefault="005D34B6" w:rsidP="00276ACE">
      <w:pPr>
        <w:rPr>
          <w:rFonts w:ascii="Lato" w:hAnsi="Lato"/>
        </w:rPr>
      </w:pPr>
    </w:p>
    <w:p w14:paraId="03B1418F" w14:textId="77777777" w:rsidR="005D34B6" w:rsidRDefault="005D34B6" w:rsidP="00276ACE">
      <w:pPr>
        <w:rPr>
          <w:rFonts w:ascii="Lato" w:hAnsi="Lato"/>
        </w:rPr>
      </w:pPr>
    </w:p>
    <w:p w14:paraId="6005E6B2" w14:textId="77777777" w:rsidR="005D34B6" w:rsidRPr="005B0F79" w:rsidRDefault="005D34B6" w:rsidP="00276ACE">
      <w:pPr>
        <w:rPr>
          <w:rFonts w:ascii="Lato" w:hAnsi="Lato"/>
        </w:rPr>
      </w:pPr>
    </w:p>
    <w:p w14:paraId="00DC5FF6" w14:textId="77777777" w:rsidR="00276ACE" w:rsidRPr="005B0F79" w:rsidRDefault="00276ACE" w:rsidP="00276ACE">
      <w:pPr>
        <w:rPr>
          <w:rFonts w:ascii="Lato" w:hAnsi="Lato"/>
          <w:b/>
          <w:sz w:val="28"/>
          <w:szCs w:val="28"/>
          <w:u w:val="single"/>
        </w:rPr>
      </w:pPr>
      <w:r w:rsidRPr="005B0F79">
        <w:rPr>
          <w:rFonts w:ascii="Lato" w:hAnsi="Lato"/>
          <w:b/>
          <w:sz w:val="28"/>
          <w:szCs w:val="28"/>
          <w:u w:val="single"/>
        </w:rPr>
        <w:t>State and Local Tax Deduction, dollars</w:t>
      </w:r>
    </w:p>
    <w:p w14:paraId="2F71A296" w14:textId="77777777" w:rsidR="00456E1B" w:rsidRPr="005B0F79" w:rsidRDefault="00456E1B" w:rsidP="00276ACE">
      <w:pPr>
        <w:rPr>
          <w:rFonts w:ascii="Lato" w:hAnsi="Lato"/>
        </w:rPr>
      </w:pPr>
    </w:p>
    <w:p w14:paraId="215A10C6" w14:textId="77777777" w:rsidR="00276ACE" w:rsidRPr="005B0F79" w:rsidRDefault="00276ACE" w:rsidP="00276ACE">
      <w:pPr>
        <w:rPr>
          <w:rFonts w:ascii="Lato" w:hAnsi="Lato"/>
        </w:rPr>
      </w:pPr>
      <w:r w:rsidRPr="005B0F79">
        <w:rPr>
          <w:rFonts w:ascii="Lato" w:hAnsi="Lato"/>
        </w:rPr>
        <w:t>4 possible values (slider?):</w:t>
      </w:r>
    </w:p>
    <w:p w14:paraId="17423C72" w14:textId="77777777" w:rsidR="00276ACE" w:rsidRPr="005B0F79" w:rsidRDefault="00276ACE" w:rsidP="00276ACE">
      <w:pPr>
        <w:rPr>
          <w:rFonts w:ascii="Lato" w:hAnsi="Lato"/>
        </w:rPr>
      </w:pPr>
      <w:r w:rsidRPr="005B0F79">
        <w:rPr>
          <w:rFonts w:ascii="Lato" w:hAnsi="Lato"/>
        </w:rPr>
        <w:t>0, 10000, 15000, 20000</w:t>
      </w:r>
    </w:p>
    <w:p w14:paraId="6315AF73" w14:textId="77777777" w:rsidR="00276ACE" w:rsidRPr="005B0F79" w:rsidRDefault="00276ACE" w:rsidP="00276ACE">
      <w:pPr>
        <w:rPr>
          <w:rFonts w:ascii="Lato" w:hAnsi="Lato"/>
        </w:rPr>
      </w:pPr>
    </w:p>
    <w:p w14:paraId="51F8C2A7" w14:textId="77777777" w:rsidR="00276ACE" w:rsidRPr="005B0F79" w:rsidRDefault="00276ACE" w:rsidP="00276ACE">
      <w:pPr>
        <w:rPr>
          <w:rFonts w:ascii="Lato" w:hAnsi="Lato"/>
          <w:b/>
          <w:sz w:val="28"/>
          <w:szCs w:val="28"/>
          <w:u w:val="single"/>
        </w:rPr>
      </w:pPr>
      <w:r w:rsidRPr="005B0F79">
        <w:rPr>
          <w:rFonts w:ascii="Lato" w:hAnsi="Lato"/>
          <w:b/>
          <w:sz w:val="28"/>
          <w:szCs w:val="28"/>
          <w:u w:val="single"/>
        </w:rPr>
        <w:t>Child Tax Credit</w:t>
      </w:r>
    </w:p>
    <w:p w14:paraId="4F506A2B" w14:textId="309B815B" w:rsidR="00276ACE" w:rsidRDefault="005D34B6" w:rsidP="00276ACE">
      <w:pPr>
        <w:rPr>
          <w:rFonts w:ascii="Lato" w:hAnsi="Lato"/>
          <w:i/>
        </w:rPr>
      </w:pPr>
      <w:r>
        <w:rPr>
          <w:rFonts w:ascii="Lato" w:hAnsi="Lato"/>
          <w:i/>
        </w:rPr>
        <w:t>Like the AMT, above, these values are independent of each other</w:t>
      </w:r>
    </w:p>
    <w:p w14:paraId="5D7019D2" w14:textId="77777777" w:rsidR="005D34B6" w:rsidRPr="005D34B6" w:rsidRDefault="005D34B6" w:rsidP="00276ACE">
      <w:pPr>
        <w:rPr>
          <w:rFonts w:ascii="Lato" w:hAnsi="Lato"/>
          <w:i/>
        </w:rPr>
      </w:pPr>
    </w:p>
    <w:p w14:paraId="5B05C3DE" w14:textId="77777777" w:rsidR="00276ACE" w:rsidRPr="005B0F79" w:rsidRDefault="00276ACE" w:rsidP="00276ACE">
      <w:pPr>
        <w:ind w:left="720"/>
        <w:rPr>
          <w:rFonts w:ascii="Lato" w:hAnsi="Lato"/>
          <w:b/>
          <w:u w:val="single"/>
        </w:rPr>
      </w:pPr>
      <w:r w:rsidRPr="005B0F79">
        <w:rPr>
          <w:rFonts w:ascii="Lato" w:hAnsi="Lato"/>
          <w:b/>
          <w:u w:val="single"/>
        </w:rPr>
        <w:t>Refundability threshold of child tax credit</w:t>
      </w:r>
      <w:r w:rsidRPr="005B0F79">
        <w:rPr>
          <w:rFonts w:ascii="Lato" w:hAnsi="Lato"/>
          <w:b/>
          <w:u w:val="single"/>
        </w:rPr>
        <w:t>, dollars</w:t>
      </w:r>
    </w:p>
    <w:p w14:paraId="35773261" w14:textId="77777777" w:rsidR="00456E1B" w:rsidRPr="005B0F79" w:rsidRDefault="00456E1B" w:rsidP="00276ACE">
      <w:pPr>
        <w:ind w:left="720"/>
        <w:rPr>
          <w:rFonts w:ascii="Lato" w:hAnsi="Lato"/>
          <w:b/>
          <w:u w:val="single"/>
        </w:rPr>
      </w:pPr>
    </w:p>
    <w:p w14:paraId="07380A19" w14:textId="77777777" w:rsidR="00276ACE" w:rsidRPr="005B0F79" w:rsidRDefault="00276ACE" w:rsidP="00276ACE">
      <w:pPr>
        <w:ind w:left="720"/>
        <w:rPr>
          <w:rFonts w:ascii="Lato" w:hAnsi="Lato"/>
        </w:rPr>
      </w:pPr>
      <w:r w:rsidRPr="005B0F79">
        <w:rPr>
          <w:rFonts w:ascii="Lato" w:hAnsi="Lato"/>
        </w:rPr>
        <w:t>3 possibile values (slider?)</w:t>
      </w:r>
    </w:p>
    <w:p w14:paraId="0BE80A85" w14:textId="77777777" w:rsidR="00276ACE" w:rsidRPr="005B0F79" w:rsidRDefault="00276ACE" w:rsidP="00276ACE">
      <w:pPr>
        <w:ind w:left="720"/>
        <w:rPr>
          <w:rFonts w:ascii="Lato" w:hAnsi="Lato"/>
        </w:rPr>
      </w:pPr>
      <w:r w:rsidRPr="005B0F79">
        <w:rPr>
          <w:rFonts w:ascii="Lato" w:hAnsi="Lato"/>
        </w:rPr>
        <w:t>0, 1250, 2500</w:t>
      </w:r>
    </w:p>
    <w:p w14:paraId="5FE854F3" w14:textId="77777777" w:rsidR="00276ACE" w:rsidRPr="005B0F79" w:rsidRDefault="00276ACE" w:rsidP="00276ACE">
      <w:pPr>
        <w:ind w:left="720"/>
        <w:rPr>
          <w:rFonts w:ascii="Lato" w:hAnsi="Lato"/>
        </w:rPr>
      </w:pPr>
    </w:p>
    <w:p w14:paraId="4AE204B5" w14:textId="77777777" w:rsidR="00456E1B" w:rsidRPr="005B0F79" w:rsidRDefault="00456E1B" w:rsidP="00276ACE">
      <w:pPr>
        <w:ind w:left="720"/>
        <w:rPr>
          <w:rFonts w:ascii="Lato" w:hAnsi="Lato"/>
        </w:rPr>
      </w:pPr>
    </w:p>
    <w:p w14:paraId="6F0FD6CD" w14:textId="77777777" w:rsidR="00276ACE" w:rsidRPr="005B0F79" w:rsidRDefault="00276ACE" w:rsidP="00276ACE">
      <w:pPr>
        <w:ind w:left="720"/>
        <w:rPr>
          <w:rFonts w:ascii="Lato" w:hAnsi="Lato"/>
          <w:b/>
          <w:u w:val="single"/>
        </w:rPr>
      </w:pPr>
      <w:r w:rsidRPr="005B0F79">
        <w:rPr>
          <w:rFonts w:ascii="Lato" w:hAnsi="Lato"/>
          <w:b/>
          <w:u w:val="single"/>
        </w:rPr>
        <w:t>Refunable portion of the child tax credit</w:t>
      </w:r>
      <w:r w:rsidRPr="005B0F79">
        <w:rPr>
          <w:rFonts w:ascii="Lato" w:hAnsi="Lato"/>
          <w:b/>
          <w:u w:val="single"/>
        </w:rPr>
        <w:t>, dollars</w:t>
      </w:r>
    </w:p>
    <w:p w14:paraId="38D47D91" w14:textId="77777777" w:rsidR="00456E1B" w:rsidRPr="005B0F79" w:rsidRDefault="00456E1B" w:rsidP="00276ACE">
      <w:pPr>
        <w:ind w:left="720"/>
        <w:rPr>
          <w:rFonts w:ascii="Lato" w:hAnsi="Lato"/>
        </w:rPr>
      </w:pPr>
    </w:p>
    <w:p w14:paraId="4DB05F39" w14:textId="77777777" w:rsidR="00276ACE" w:rsidRPr="005B0F79" w:rsidRDefault="00276ACE" w:rsidP="00276ACE">
      <w:pPr>
        <w:ind w:left="720"/>
        <w:rPr>
          <w:rFonts w:ascii="Lato" w:hAnsi="Lato"/>
        </w:rPr>
      </w:pPr>
      <w:r w:rsidRPr="005B0F79">
        <w:rPr>
          <w:rFonts w:ascii="Lato" w:hAnsi="Lato"/>
        </w:rPr>
        <w:t>3 possible values (slider?)</w:t>
      </w:r>
    </w:p>
    <w:p w14:paraId="0241E527" w14:textId="77777777" w:rsidR="00276ACE" w:rsidRPr="005B0F79" w:rsidRDefault="00276ACE" w:rsidP="00276ACE">
      <w:pPr>
        <w:ind w:left="720"/>
        <w:rPr>
          <w:rFonts w:ascii="Lato" w:hAnsi="Lato"/>
        </w:rPr>
      </w:pPr>
      <w:r w:rsidRPr="005B0F79">
        <w:rPr>
          <w:rFonts w:ascii="Lato" w:hAnsi="Lato"/>
        </w:rPr>
        <w:t>1000, 1400, 2000</w:t>
      </w:r>
    </w:p>
    <w:p w14:paraId="3500BBAC" w14:textId="77777777" w:rsidR="00276ACE" w:rsidRPr="005B0F79" w:rsidRDefault="00276ACE" w:rsidP="00276ACE">
      <w:pPr>
        <w:rPr>
          <w:rFonts w:ascii="Lato" w:hAnsi="Lato"/>
        </w:rPr>
      </w:pPr>
    </w:p>
    <w:p w14:paraId="782C794B" w14:textId="77777777" w:rsidR="00BB0B84" w:rsidRDefault="0087768D">
      <w:pPr>
        <w:rPr>
          <w:rFonts w:ascii="Lato" w:hAnsi="Lato"/>
        </w:rPr>
      </w:pPr>
    </w:p>
    <w:p w14:paraId="190A566A" w14:textId="77777777" w:rsidR="005D34B6" w:rsidRDefault="005D34B6">
      <w:pPr>
        <w:rPr>
          <w:rFonts w:ascii="Lato" w:hAnsi="Lato"/>
        </w:rPr>
      </w:pPr>
    </w:p>
    <w:p w14:paraId="422CAEC4" w14:textId="77777777" w:rsidR="005D34B6" w:rsidRDefault="005D34B6">
      <w:pPr>
        <w:rPr>
          <w:rFonts w:ascii="Lato" w:hAnsi="Lato"/>
        </w:rPr>
      </w:pPr>
    </w:p>
    <w:p w14:paraId="4739684C" w14:textId="77777777" w:rsidR="005D34B6" w:rsidRDefault="005D34B6">
      <w:pPr>
        <w:rPr>
          <w:rFonts w:ascii="Lato" w:hAnsi="Lato"/>
        </w:rPr>
      </w:pPr>
    </w:p>
    <w:p w14:paraId="00631650" w14:textId="77777777" w:rsidR="005D34B6" w:rsidRDefault="005D34B6">
      <w:pPr>
        <w:rPr>
          <w:rFonts w:ascii="Lato" w:hAnsi="Lato"/>
        </w:rPr>
      </w:pPr>
    </w:p>
    <w:p w14:paraId="745BA159" w14:textId="77777777" w:rsidR="005D34B6" w:rsidRDefault="005D34B6">
      <w:pPr>
        <w:rPr>
          <w:rFonts w:ascii="Lato" w:hAnsi="Lato"/>
        </w:rPr>
      </w:pPr>
    </w:p>
    <w:p w14:paraId="2B420EB3" w14:textId="77777777" w:rsidR="005D34B6" w:rsidRPr="005B0F79" w:rsidRDefault="005D34B6" w:rsidP="005D34B6">
      <w:pPr>
        <w:jc w:val="center"/>
        <w:rPr>
          <w:rFonts w:ascii="Lato" w:hAnsi="Lato"/>
          <w:b/>
          <w:sz w:val="28"/>
          <w:szCs w:val="28"/>
        </w:rPr>
      </w:pPr>
      <w:r w:rsidRPr="005B0F79">
        <w:rPr>
          <w:rFonts w:ascii="Lato" w:hAnsi="Lato"/>
          <w:b/>
          <w:sz w:val="28"/>
          <w:szCs w:val="28"/>
        </w:rPr>
        <w:t>Groups/categories</w:t>
      </w:r>
    </w:p>
    <w:p w14:paraId="203AA340" w14:textId="77777777" w:rsidR="005D34B6" w:rsidRPr="005B0F79" w:rsidRDefault="005D34B6" w:rsidP="005D34B6">
      <w:pPr>
        <w:rPr>
          <w:rFonts w:ascii="Lato" w:hAnsi="Lato"/>
          <w:i/>
        </w:rPr>
      </w:pPr>
    </w:p>
    <w:p w14:paraId="049586E6" w14:textId="554EA087" w:rsidR="005D34B6" w:rsidRPr="005B0F79" w:rsidRDefault="005D34B6" w:rsidP="005D34B6">
      <w:pPr>
        <w:rPr>
          <w:rFonts w:ascii="Lato" w:hAnsi="Lato"/>
          <w:i/>
        </w:rPr>
      </w:pPr>
      <w:r w:rsidRPr="005B0F79">
        <w:rPr>
          <w:rFonts w:ascii="Lato" w:hAnsi="Lato"/>
          <w:i/>
        </w:rPr>
        <w:t>In addition to filtering a given</w:t>
      </w:r>
      <w:r>
        <w:rPr>
          <w:rFonts w:ascii="Lato" w:hAnsi="Lato"/>
          <w:i/>
        </w:rPr>
        <w:t xml:space="preserve"> graph on the input variables</w:t>
      </w:r>
      <w:r w:rsidRPr="005B0F79">
        <w:rPr>
          <w:rFonts w:ascii="Lato" w:hAnsi="Lato"/>
          <w:i/>
        </w:rPr>
        <w:t xml:space="preserve">, we want to let the user change the </w:t>
      </w:r>
      <w:r>
        <w:rPr>
          <w:rFonts w:ascii="Lato" w:hAnsi="Lato"/>
          <w:i/>
        </w:rPr>
        <w:t xml:space="preserve">data/dots displayed on the graph. </w:t>
      </w:r>
    </w:p>
    <w:p w14:paraId="7764E551" w14:textId="77777777" w:rsidR="005D34B6" w:rsidRPr="005B0F79" w:rsidRDefault="005D34B6" w:rsidP="005D34B6">
      <w:pPr>
        <w:rPr>
          <w:rFonts w:ascii="Lato" w:hAnsi="Lato"/>
          <w:i/>
        </w:rPr>
      </w:pPr>
    </w:p>
    <w:p w14:paraId="74BE445E" w14:textId="77777777" w:rsidR="005D34B6" w:rsidRPr="005B0F79" w:rsidRDefault="005D34B6" w:rsidP="005D34B6">
      <w:pPr>
        <w:rPr>
          <w:rFonts w:ascii="Lato" w:hAnsi="Lato"/>
          <w:b/>
          <w:sz w:val="28"/>
          <w:szCs w:val="28"/>
          <w:u w:val="single"/>
        </w:rPr>
      </w:pPr>
      <w:r w:rsidRPr="005B0F79">
        <w:rPr>
          <w:rFonts w:ascii="Lato" w:hAnsi="Lato"/>
          <w:b/>
          <w:sz w:val="28"/>
          <w:szCs w:val="28"/>
          <w:u w:val="single"/>
        </w:rPr>
        <w:t>Income groups</w:t>
      </w:r>
    </w:p>
    <w:p w14:paraId="4251B260" w14:textId="77777777" w:rsidR="005D34B6" w:rsidRPr="005B0F79" w:rsidRDefault="005D34B6" w:rsidP="005D34B6">
      <w:pPr>
        <w:rPr>
          <w:rFonts w:ascii="Lato" w:hAnsi="Lato"/>
        </w:rPr>
      </w:pPr>
    </w:p>
    <w:p w14:paraId="5334D9D3" w14:textId="77777777" w:rsidR="005D34B6" w:rsidRPr="005B0F79" w:rsidRDefault="005D34B6" w:rsidP="005D34B6">
      <w:pPr>
        <w:rPr>
          <w:rFonts w:ascii="Lato" w:hAnsi="Lato"/>
          <w:i/>
        </w:rPr>
      </w:pPr>
      <w:r w:rsidRPr="005B0F79">
        <w:rPr>
          <w:rFonts w:ascii="Lato" w:hAnsi="Lato"/>
          <w:i/>
        </w:rPr>
        <w:t>There are 5 income quintiles. There are also data for other income groups (e.g. top 2 quintiles, bottom 3 quintiles, bottom 99%, etc). Where should we draw the line? I’d probably lean just quintiles but willing to hear other thoughts.</w:t>
      </w:r>
    </w:p>
    <w:p w14:paraId="2D956266" w14:textId="77777777" w:rsidR="005D34B6" w:rsidRPr="005B0F79" w:rsidRDefault="005D34B6" w:rsidP="005D34B6">
      <w:pPr>
        <w:rPr>
          <w:rFonts w:ascii="Lato" w:hAnsi="Lato"/>
        </w:rPr>
      </w:pPr>
    </w:p>
    <w:p w14:paraId="56ECA85D" w14:textId="77777777" w:rsidR="005D34B6" w:rsidRPr="005B0F79" w:rsidRDefault="005D34B6" w:rsidP="005D34B6">
      <w:pPr>
        <w:rPr>
          <w:rFonts w:ascii="Lato" w:hAnsi="Lato"/>
          <w:b/>
          <w:sz w:val="28"/>
          <w:szCs w:val="28"/>
          <w:u w:val="single"/>
        </w:rPr>
      </w:pPr>
      <w:r w:rsidRPr="005B0F79">
        <w:rPr>
          <w:rFonts w:ascii="Lato" w:hAnsi="Lato"/>
          <w:b/>
          <w:sz w:val="28"/>
          <w:szCs w:val="28"/>
          <w:u w:val="single"/>
        </w:rPr>
        <w:t>Groups</w:t>
      </w:r>
    </w:p>
    <w:p w14:paraId="5003D24C" w14:textId="77777777" w:rsidR="005D34B6" w:rsidRPr="005B0F79" w:rsidRDefault="005D34B6" w:rsidP="005D34B6">
      <w:pPr>
        <w:rPr>
          <w:rFonts w:ascii="Lato" w:hAnsi="Lato"/>
          <w:i/>
        </w:rPr>
      </w:pPr>
    </w:p>
    <w:p w14:paraId="4AF5E464" w14:textId="6D34EB7D" w:rsidR="005D34B6" w:rsidRDefault="005D34B6" w:rsidP="005D34B6">
      <w:pPr>
        <w:rPr>
          <w:rFonts w:ascii="Lato" w:hAnsi="Lato"/>
          <w:i/>
        </w:rPr>
      </w:pPr>
      <w:r w:rsidRPr="005B0F79">
        <w:rPr>
          <w:rFonts w:ascii="Lato" w:hAnsi="Lato"/>
          <w:i/>
        </w:rPr>
        <w:t xml:space="preserve">We also have output data for different groups of people/filers. </w:t>
      </w:r>
      <w:r>
        <w:rPr>
          <w:rFonts w:ascii="Lato" w:hAnsi="Lato"/>
          <w:i/>
        </w:rPr>
        <w:t>Emily and I think it might be overwhelming to include all this info, but willing to hear other thoughts. If we do include these groups, then the standard deduction and AMT (above) get a bit messy</w:t>
      </w:r>
      <w:r w:rsidR="00D223FA">
        <w:rPr>
          <w:rFonts w:ascii="Lato" w:hAnsi="Lato"/>
          <w:i/>
        </w:rPr>
        <w:t>, right?</w:t>
      </w:r>
      <w:r>
        <w:rPr>
          <w:rFonts w:ascii="Lato" w:hAnsi="Lato"/>
          <w:i/>
        </w:rPr>
        <w:t xml:space="preserve">. If a user selects the “single” group then they’re really only changing the “single” standard deduction (right, team?). Changes to the other 3 standard deductions don’t have any </w:t>
      </w:r>
      <w:r w:rsidR="00CE4237">
        <w:rPr>
          <w:rFonts w:ascii="Lato" w:hAnsi="Lato"/>
          <w:i/>
        </w:rPr>
        <w:t>effect</w:t>
      </w:r>
      <w:r>
        <w:rPr>
          <w:rFonts w:ascii="Lato" w:hAnsi="Lato"/>
          <w:i/>
        </w:rPr>
        <w:t xml:space="preserve"> on the “single” values. Seems like it could avoid confusion by always having just the “all” category displayed, but for different income groups? But willing to hear other thoughts of course!</w:t>
      </w:r>
    </w:p>
    <w:p w14:paraId="16AE416A" w14:textId="77777777" w:rsidR="005D34B6" w:rsidRDefault="005D34B6" w:rsidP="005D34B6">
      <w:pPr>
        <w:rPr>
          <w:rFonts w:ascii="Lato" w:hAnsi="Lato"/>
          <w:i/>
        </w:rPr>
      </w:pPr>
    </w:p>
    <w:p w14:paraId="3DA797A2" w14:textId="5647AC6A" w:rsidR="005D34B6" w:rsidRPr="005B0F79" w:rsidRDefault="005D34B6" w:rsidP="005D34B6">
      <w:pPr>
        <w:rPr>
          <w:rFonts w:ascii="Lato" w:hAnsi="Lato"/>
          <w:i/>
        </w:rPr>
      </w:pPr>
      <w:r>
        <w:rPr>
          <w:rFonts w:ascii="Lato" w:hAnsi="Lato"/>
          <w:i/>
        </w:rPr>
        <w:t xml:space="preserve">Also, </w:t>
      </w:r>
      <w:r w:rsidRPr="005B0F79">
        <w:rPr>
          <w:rFonts w:ascii="Lato" w:hAnsi="Lato"/>
          <w:i/>
        </w:rPr>
        <w:t>Dan/team, let me know if I mistranslated any of these abbreviations</w:t>
      </w:r>
    </w:p>
    <w:p w14:paraId="6170FC83" w14:textId="77777777" w:rsidR="005D34B6" w:rsidRPr="005B0F79" w:rsidRDefault="005D34B6" w:rsidP="005D34B6">
      <w:pPr>
        <w:rPr>
          <w:rFonts w:ascii="Lato" w:hAnsi="Lato"/>
        </w:rPr>
      </w:pPr>
    </w:p>
    <w:p w14:paraId="4694258D" w14:textId="77777777" w:rsidR="005D34B6" w:rsidRPr="005B0F79" w:rsidRDefault="005D34B6" w:rsidP="005D34B6">
      <w:pPr>
        <w:rPr>
          <w:rFonts w:ascii="Lato" w:hAnsi="Lato"/>
        </w:rPr>
      </w:pPr>
      <w:r w:rsidRPr="005B0F79">
        <w:rPr>
          <w:rFonts w:ascii="Lato" w:hAnsi="Lato"/>
        </w:rPr>
        <w:t>all, elderly, head of houshold, with kids, married filing jointly, married filing separately, married with kids, married with minor kids, married with young kids, no kids, not elderly, single</w:t>
      </w:r>
    </w:p>
    <w:p w14:paraId="3C7164A5" w14:textId="77777777" w:rsidR="005D34B6" w:rsidRPr="005B0F79" w:rsidRDefault="005D34B6" w:rsidP="005D34B6">
      <w:pPr>
        <w:rPr>
          <w:rFonts w:ascii="Lato" w:hAnsi="Lato"/>
        </w:rPr>
      </w:pPr>
    </w:p>
    <w:p w14:paraId="3CA1EE5C" w14:textId="77777777" w:rsidR="005D34B6" w:rsidRPr="005B0F79" w:rsidRDefault="005D34B6">
      <w:pPr>
        <w:rPr>
          <w:rFonts w:ascii="Lato" w:hAnsi="Lato"/>
        </w:rPr>
      </w:pPr>
    </w:p>
    <w:sectPr w:rsidR="005D34B6" w:rsidRPr="005B0F79" w:rsidSect="00582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9C098" w14:textId="77777777" w:rsidR="0087768D" w:rsidRDefault="0087768D" w:rsidP="00020702">
      <w:r>
        <w:separator/>
      </w:r>
    </w:p>
  </w:endnote>
  <w:endnote w:type="continuationSeparator" w:id="0">
    <w:p w14:paraId="4DEBC545" w14:textId="77777777" w:rsidR="0087768D" w:rsidRDefault="0087768D" w:rsidP="0002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82AE6" w14:textId="77777777" w:rsidR="0087768D" w:rsidRDefault="0087768D" w:rsidP="00020702">
      <w:r>
        <w:separator/>
      </w:r>
    </w:p>
  </w:footnote>
  <w:footnote w:type="continuationSeparator" w:id="0">
    <w:p w14:paraId="6DA3DDF3" w14:textId="77777777" w:rsidR="0087768D" w:rsidRDefault="0087768D" w:rsidP="000207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CE"/>
    <w:rsid w:val="00020702"/>
    <w:rsid w:val="00276ACE"/>
    <w:rsid w:val="00343CD2"/>
    <w:rsid w:val="00456E1B"/>
    <w:rsid w:val="004A3FD9"/>
    <w:rsid w:val="005411AA"/>
    <w:rsid w:val="00582C64"/>
    <w:rsid w:val="005B0F79"/>
    <w:rsid w:val="005D34B6"/>
    <w:rsid w:val="0087768D"/>
    <w:rsid w:val="00CE4237"/>
    <w:rsid w:val="00D223FA"/>
    <w:rsid w:val="00E5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DCE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702"/>
    <w:pPr>
      <w:tabs>
        <w:tab w:val="center" w:pos="4680"/>
        <w:tab w:val="right" w:pos="9360"/>
      </w:tabs>
    </w:pPr>
  </w:style>
  <w:style w:type="character" w:customStyle="1" w:styleId="HeaderChar">
    <w:name w:val="Header Char"/>
    <w:basedOn w:val="DefaultParagraphFont"/>
    <w:link w:val="Header"/>
    <w:uiPriority w:val="99"/>
    <w:rsid w:val="00020702"/>
  </w:style>
  <w:style w:type="paragraph" w:styleId="Footer">
    <w:name w:val="footer"/>
    <w:basedOn w:val="Normal"/>
    <w:link w:val="FooterChar"/>
    <w:uiPriority w:val="99"/>
    <w:unhideWhenUsed/>
    <w:rsid w:val="00020702"/>
    <w:pPr>
      <w:tabs>
        <w:tab w:val="center" w:pos="4680"/>
        <w:tab w:val="right" w:pos="9360"/>
      </w:tabs>
    </w:pPr>
  </w:style>
  <w:style w:type="character" w:customStyle="1" w:styleId="FooterChar">
    <w:name w:val="Footer Char"/>
    <w:basedOn w:val="DefaultParagraphFont"/>
    <w:link w:val="Footer"/>
    <w:uiPriority w:val="99"/>
    <w:rsid w:val="00020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4846">
      <w:bodyDiv w:val="1"/>
      <w:marLeft w:val="0"/>
      <w:marRight w:val="0"/>
      <w:marTop w:val="0"/>
      <w:marBottom w:val="0"/>
      <w:divBdr>
        <w:top w:val="none" w:sz="0" w:space="0" w:color="auto"/>
        <w:left w:val="none" w:sz="0" w:space="0" w:color="auto"/>
        <w:bottom w:val="none" w:sz="0" w:space="0" w:color="auto"/>
        <w:right w:val="none" w:sz="0" w:space="0" w:color="auto"/>
      </w:divBdr>
    </w:div>
    <w:div w:id="130099407">
      <w:bodyDiv w:val="1"/>
      <w:marLeft w:val="0"/>
      <w:marRight w:val="0"/>
      <w:marTop w:val="0"/>
      <w:marBottom w:val="0"/>
      <w:divBdr>
        <w:top w:val="none" w:sz="0" w:space="0" w:color="auto"/>
        <w:left w:val="none" w:sz="0" w:space="0" w:color="auto"/>
        <w:bottom w:val="none" w:sz="0" w:space="0" w:color="auto"/>
        <w:right w:val="none" w:sz="0" w:space="0" w:color="auto"/>
      </w:divBdr>
    </w:div>
    <w:div w:id="512112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608</Words>
  <Characters>3468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Chartoff</dc:creator>
  <cp:keywords/>
  <dc:description/>
  <cp:lastModifiedBy>Ben Chartoff</cp:lastModifiedBy>
  <cp:revision>4</cp:revision>
  <dcterms:created xsi:type="dcterms:W3CDTF">2018-11-15T21:13:00Z</dcterms:created>
  <dcterms:modified xsi:type="dcterms:W3CDTF">2018-11-15T22:22:00Z</dcterms:modified>
</cp:coreProperties>
</file>