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140"/>
      </w:pPr>
      <w:r>
        <w:rPr>
          <w:rFonts w:ascii="Noto Sans KR" w:hAnsi="Noto Sans KR" w:eastAsia="Noto Sans KR" w:cs="Noto Sans KR"/>
          <w:b/>
          <w:i w:val="0"/>
          <w:color w:val="2563EB"/>
          <w:sz w:val="20"/>
        </w:rPr>
        <w:t>TECHNICAL DESIGN SPECIFICATION</w:t>
      </w:r>
    </w:p>
    <w:p>
      <w:pPr>
        <w:pStyle w:val="Title"/>
      </w:pPr>
      <w:r>
        <w:rPr>
          <w:rFonts w:ascii="Noto Sans KR" w:hAnsi="Noto Sans KR" w:eastAsia="Noto Sans KR" w:cs="Noto Sans KR"/>
          <w:b/>
          <w:i w:val="0"/>
          <w:color w:val="172554"/>
          <w:sz w:val="54"/>
        </w:rPr>
        <w:t>Cashlog 통합 기술설계서</w:t>
      </w:r>
    </w:p>
    <w:p>
      <w:pPr>
        <w:pStyle w:val="Subtitle"/>
      </w:pPr>
      <w:r>
        <w:rPr>
          <w:rFonts w:ascii="Noto Sans KR" w:hAnsi="Noto Sans KR" w:eastAsia="Noto Sans KR" w:cs="Noto Sans KR"/>
          <w:b w:val="0"/>
          <w:i w:val="0"/>
          <w:color w:val="64748B"/>
          <w:sz w:val="24"/>
        </w:rPr>
        <w:t>사진 기반 소비 기록 · 온디바이스 Fast Path · 서버 비동기 검증</w:t>
      </w:r>
    </w:p>
    <w:p>
      <w:pPr>
        <w:spacing w:before="60" w:after="180"/>
        <w:ind w:left="173" w:right="173"/>
        <w:shd w:fill="F4F6F9"/>
      </w:pPr>
      <w:r>
        <w:rPr>
          <w:rFonts w:ascii="Noto Sans KR" w:hAnsi="Noto Sans KR" w:eastAsia="Noto Sans KR" w:cs="Noto Sans KR"/>
          <w:b/>
          <w:i w:val="0"/>
          <w:color w:val="2563EB"/>
          <w:sz w:val="20"/>
        </w:rPr>
        <w:t xml:space="preserve">제품 원칙  </w:t>
      </w:r>
      <w:r>
        <w:rPr>
          <w:rFonts w:ascii="Noto Sans KR" w:hAnsi="Noto Sans KR" w:eastAsia="Noto Sans KR" w:cs="Noto Sans KR"/>
          <w:b w:val="0"/>
          <w:i w:val="0"/>
          <w:color w:val="172033"/>
          <w:sz w:val="20"/>
        </w:rPr>
        <w:t>사진 → 맥락 → 패턴 → 숫자. 초기 결과는 빠르게, 최종 결과는 근거와 함께, 사용자 선택은 항상 최우선으로 처리한다.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문서</w:t>
            </w:r>
          </w:p>
        </w:tc>
        <w:tc>
          <w:tcPr>
            <w:tcW w:type="dxa" w:w="7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내용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버전 / 기준일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v1.1 / 2026-07-13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대상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Frontend · Backend · ML · Data · QA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기준 저장소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UICHANLEE/cashlog · main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통합 기준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상세 I/O 계획서 + 프로젝트 개발 제안서 + 현재 코드 반영분</w:t>
            </w:r>
          </w:p>
        </w:tc>
      </w:tr>
    </w:tbl>
    <w:p>
      <w:pPr>
        <w:spacing w:after="20"/>
      </w:pPr>
    </w:p>
    <w:p>
      <w:pPr>
        <w:pStyle w:val="Heading2"/>
      </w:pPr>
      <w:r>
        <w:t>문서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구분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범위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현재 반영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v1 상태 계약, Top 3 정규화, legacy adapter, revision 충돌 정책, DB 확장 필드, 입력 크기·MIME 검증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후속 구현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실제 온디바이스 모델, 서버 큐·이벤트 전송, YOLOE-S/SigLIP2/OCR·바코드/Qwen/LightGBM 실행, 인증·rate limit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목표와 범위</w:t>
      </w:r>
    </w:p>
    <w:p>
      <w:r>
        <w:rPr>
          <w:rFonts w:ascii="Noto Sans KR" w:hAnsi="Noto Sans KR" w:eastAsia="Noto Sans KR" w:cs="Noto Sans KR"/>
          <w:b w:val="0"/>
          <w:i w:val="0"/>
          <w:color w:val="172033"/>
          <w:sz w:val="21"/>
        </w:rPr>
        <w:t>Cashlog는 사진 또는 영상의 대표 프레임을 소비 기록으로 전환한다. 사용자는 1–2초 안에 임시 분류를 확인하고 즉시 금액·카테고리·감정·메모를 수정할 수 있다. 서버는 이후 상품 탐지, 검색, 문자·바코드 인식, VLM 검증, 계층 매핑을 수행해 최종 결과를 보정한다.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목표</w:t>
            </w:r>
          </w:p>
        </w:tc>
        <w:tc>
          <w:tcPr>
            <w:tcW w:type="dxa" w:w="70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수용 기준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초기 반응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온디바이스 Top 3를 1–2초 이내 표시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분류 품질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group Top-1 ≥92%, leaf Top-1 ≥90%, Top-3 ≥97%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자동 선택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보정 이후 auto-select 정확도 ≥97%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서버 지연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P50 ≤0.7초, P95 ≤2.0초 또는 비동기 보정 UX 제공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프라이버시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기본 비공개, 원본 보관과 학습 동의 분리</w:t>
            </w:r>
          </w:p>
        </w:tc>
      </w:tr>
    </w:tbl>
    <w:p>
      <w:pPr>
        <w:spacing w:after="20"/>
      </w:pPr>
    </w:p>
    <w:p>
      <w:pPr>
        <w:pStyle w:val="Heading2"/>
      </w:pPr>
      <w:r>
        <w:t>1.1 시스템 경계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계층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책임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Presentation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home, record, story, pet, auth, admin 화면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Application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기록 흐름, 분석 상태, 동기화, revision 처리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Domain / Contract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13/33 taxonomy, product analysis v1, 사용자 수정 우선 규칙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Infrastructure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Supabase repository, Storage, Vercel BFF, Catai adapter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Inference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Device classifier + 서버 검색·검증 파이프라인</w:t>
            </w:r>
          </w:p>
        </w:tc>
      </w:tr>
    </w:tbl>
    <w:p>
      <w:pPr>
        <w:spacing w:after="20"/>
      </w:pPr>
    </w:p>
    <w:p>
      <w:pPr>
        <w:pStyle w:val="Heading1"/>
      </w:pPr>
      <w:r>
        <w:t>2. 목표 아키텍처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250"/>
        <w:gridCol w:w="3360"/>
      </w:tblGrid>
      <w:tr>
        <w:trPr>
          <w:tblHeader/>
        </w:trPr>
        <w:tc>
          <w:tcPr>
            <w:tcW w:type="dxa" w:w="17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단계</w:t>
            </w:r>
          </w:p>
        </w:tc>
        <w:tc>
          <w:tcPr>
            <w:tcW w:type="dxa" w:w="42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처리</w:t>
            </w:r>
          </w:p>
        </w:tc>
        <w:tc>
          <w:tcPr>
            <w:tcW w:type="dxa" w:w="3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출력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1. Client Fast Path</w:t>
            </w:r>
          </w:p>
        </w:tc>
        <w:tc>
          <w:tcPr>
            <w:tcW w:type="dxa" w:w="4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품질 검사 + MobileCLIP2/MobileNetV4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provisional Top 3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2. Vercel BFF</w:t>
            </w:r>
          </w:p>
        </w:tc>
        <w:tc>
          <w:tcPr>
            <w:tcW w:type="dxa" w:w="4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인증, 크기·MIME, rate limit, request_id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검증 작업 접수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3. Detection</w:t>
            </w:r>
          </w:p>
        </w:tc>
        <w:tc>
          <w:tcPr>
            <w:tcW w:type="dxa" w:w="4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YOLOE-S로 상품 bbox/crop 생성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상품별 object 후보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4. Retrieval</w:t>
            </w:r>
          </w:p>
        </w:tc>
        <w:tc>
          <w:tcPr>
            <w:tcW w:type="dxa" w:w="4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SigLIP2-B + catalog, OCR·바코드 병합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SKU·문자·GTIN 단서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5. Verification</w:t>
            </w:r>
          </w:p>
        </w:tc>
        <w:tc>
          <w:tcPr>
            <w:tcW w:type="dxa" w:w="4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Qwen2.5-VL-7B answerability·속성 검증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근거와 상품 정체성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6. Mapping</w:t>
            </w:r>
          </w:p>
        </w:tc>
        <w:tc>
          <w:tcPr>
            <w:tcW w:type="dxa" w:w="4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LightGBM 33 leaf 예측 + 13 parent 정합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정규화 Top 3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7. Revision</w:t>
            </w:r>
          </w:p>
        </w:tc>
        <w:tc>
          <w:tcPr>
            <w:tcW w:type="dxa" w:w="4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의미 있는 차이만 이벤트 전송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final / analysis_revision</w:t>
            </w:r>
          </w:p>
        </w:tc>
      </w:tr>
    </w:tbl>
    <w:p>
      <w:pPr>
        <w:spacing w:after="20"/>
      </w:pPr>
    </w:p>
    <w:p>
      <w:pPr>
        <w:spacing w:before="60" w:after="180"/>
        <w:ind w:left="173" w:right="173"/>
        <w:shd w:fill="F4F6F9"/>
      </w:pPr>
      <w:r>
        <w:rPr>
          <w:rFonts w:ascii="Noto Sans KR" w:hAnsi="Noto Sans KR" w:eastAsia="Noto Sans KR" w:cs="Noto Sans KR"/>
          <w:b/>
          <w:i w:val="0"/>
          <w:color w:val="166534"/>
          <w:sz w:val="20"/>
        </w:rPr>
        <w:t xml:space="preserve">핵심 규칙  </w:t>
      </w:r>
      <w:r>
        <w:rPr>
          <w:rFonts w:ascii="Noto Sans KR" w:hAnsi="Noto Sans KR" w:eastAsia="Noto Sans KR" w:cs="Noto Sans KR"/>
          <w:b w:val="0"/>
          <w:i w:val="0"/>
          <w:color w:val="172033"/>
          <w:sz w:val="20"/>
        </w:rPr>
        <w:t>사용자가 provisional 결과를 수정한 뒤 서버 결과가 도착하면 서버 결과는 비교 근거와 학습 피드백으로만 보존한다. 화면과 저장 기록의 카테고리는 사용자 선택을 유지한다.</w:t>
      </w:r>
    </w:p>
    <w:p>
      <w:pPr>
        <w:pStyle w:val="Heading1"/>
      </w:pPr>
      <w:r>
        <w:t>3. 외부 API 계약</w:t>
      </w:r>
    </w:p>
    <w:p>
      <w:pPr>
        <w:pStyle w:val="Heading2"/>
      </w:pPr>
      <w:r>
        <w:t>3.1 분석 요청</w:t>
      </w:r>
    </w:p>
    <w:p>
      <w:r>
        <w:rPr>
          <w:rFonts w:ascii="Noto Sans KR" w:hAnsi="Noto Sans KR" w:eastAsia="Noto Sans KR" w:cs="Noto Sans KR"/>
          <w:b w:val="0"/>
          <w:i w:val="0"/>
          <w:color w:val="172033"/>
          <w:sz w:val="21"/>
        </w:rPr>
        <w:t>권장 엔드포인트는 POST /api/v1/category/predict이다. 기존 POST /api/analyze-image는 전환 기간 동안 adapter로 유지한다.</w:t>
      </w:r>
    </w:p>
    <w:p>
      <w:pPr>
        <w:pStyle w:val="CodeBlock"/>
        <w:shd w:fill="111827"/>
      </w:pP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POST /api/v1/category/predict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Content-Type: multipart/form-data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Authorization: Bearer &lt;Supabase JWT 또는 단기 익명 토큰&gt;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image=&lt;JPEG|PNG|HEIC|WebP, 최대 10MB&gt;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context={"captured_at":"2026-07-13T12:30:00+09:00","merchant_name":null}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user_context={"anonymous_user_id":"sha256:...","recent_category_history":["meal_cafe"]}</w:t>
      </w:r>
    </w:p>
    <w:p>
      <w:pPr>
        <w:pStyle w:val="Heading2"/>
      </w:pPr>
      <w:r>
        <w:t>3.2 provisional 응답</w:t>
      </w:r>
    </w:p>
    <w:p>
      <w:pPr>
        <w:pStyle w:val="CodeBlock"/>
        <w:shd w:fill="111827"/>
      </w:pP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{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"request_id": "req_...",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"status": "provisional",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"revision": 0,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"verification": {"state": "queued"},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"products": [{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  "product_id": "p1", "display_name": "생수",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  "candidates": [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    {"rank":1,"group_id":"meal","leaf_id":"meal_drink","confidence":0.88},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    {"rank":2,"group_id":"meal","leaf_id":"meal_grocery","confidence":0.08},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    {"rank":3,"group_id":"misc","leaf_id":"misc_uncat","confidence":0.04}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  ]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}],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"decision": {"mode":"auto_select","requires_user_confirmation":false},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"taxonomy_version": "13.33.1"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}</w:t>
      </w:r>
    </w:p>
    <w:p>
      <w:pPr>
        <w:pStyle w:val="Heading2"/>
      </w:pPr>
      <w:r>
        <w:t>3.3 analysis_revision 이벤트</w:t>
      </w:r>
    </w:p>
    <w:p>
      <w:pPr>
        <w:pStyle w:val="CodeBlock"/>
        <w:shd w:fill="111827"/>
      </w:pP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{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"event": "analysis_revision",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"request_id": "req_...",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"status": "final",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"revision": 1,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"changed": true,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"reason": "barcode_match",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"verification": {"state": "completed"},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"products": [...],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"model_versions": {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  "detector":"yoloe-s@...", "retriever":"siglip2-b@...",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  "ocr":"...", "verifier":"qwen2.5-vl-7b@...", "mapper":"lightgbm@..."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}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}</w:t>
      </w:r>
    </w:p>
    <w:p>
      <w:pPr>
        <w:pStyle w:val="Heading2"/>
      </w:pPr>
      <w:r>
        <w:t>3.4 오류와 클라이언트 동작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100"/>
        <w:gridCol w:w="4160"/>
      </w:tblGrid>
      <w:tr>
        <w:trPr>
          <w:tblHeader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HTTP / code</w:t>
            </w:r>
          </w:p>
        </w:tc>
        <w:tc>
          <w:tcPr>
            <w:tcW w:type="dxa" w:w="3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조건</w:t>
            </w:r>
          </w:p>
        </w:tc>
        <w:tc>
          <w:tcPr>
            <w:tcW w:type="dxa" w:w="4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UX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400 INVALID_INPUT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이미지 없음·지원하지 않는 MIME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입력 다시 선택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413 PAYLOAD_TOO_LARGE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10MB 초과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압축 또는 다른 사진 안내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422 NO_OBJECT_DETECTED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상품 식별 불가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재촬영 또는 수동 선택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422 LOW_CONFIDENCE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Top-1 &lt; 0.60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Top 3 또는 수동 선택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429 RATE_LIMITED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사용량 초과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재시도 가능 시각 표시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503 MODEL_UNAVAILABLE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모델 서버 장애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기록 폼 유지, 수동 저장</w:t>
            </w:r>
          </w:p>
        </w:tc>
      </w:tr>
    </w:tbl>
    <w:p>
      <w:pPr>
        <w:spacing w:after="20"/>
      </w:pPr>
    </w:p>
    <w:p>
      <w:pPr>
        <w:pStyle w:val="Heading1"/>
      </w:pPr>
      <w:r>
        <w:t>4. 의사결정과 충돌 처리</w:t>
      </w:r>
    </w:p>
    <w:p>
      <w:pPr>
        <w:pStyle w:val="CodeBlock"/>
        <w:shd w:fill="111827"/>
      </w:pP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device_result.status = "provisional"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queue(server_verification)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if quality != "valid": mode = "retake"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elif answerability &lt; 0.5: mode = "manual_select"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elif top1 &gt;= 0.90 and (top1 - top2) &gt;= 0.20: mode = "auto_select"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elif top1 &gt;= 0.60: mode = "show_top3"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else: mode = "manual_select"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>if server_result materially_differs:</w:t>
      </w:r>
      <w:r>
        <w:br/>
      </w:r>
      <w:r>
        <w:rPr>
          <w:rFonts w:ascii="Noto Sans KR" w:hAnsi="Noto Sans KR" w:eastAsia="Noto Sans KR" w:cs="Noto Sans KR"/>
          <w:b w:val="0"/>
          <w:i w:val="0"/>
          <w:color w:val="E2E8F0"/>
          <w:sz w:val="16"/>
        </w:rPr>
        <w:t xml:space="preserve">    emit("analysis_revision")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180"/>
        <w:gridCol w:w="3580"/>
      </w:tblGrid>
      <w:tr>
        <w:trPr>
          <w:tblHeader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상황</w:t>
            </w:r>
          </w:p>
        </w:tc>
        <w:tc>
          <w:tcPr>
            <w:tcW w:type="dxa" w:w="31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적용 결과</w:t>
            </w:r>
          </w:p>
        </w:tc>
        <w:tc>
          <w:tcPr>
            <w:tcW w:type="dxa" w:w="35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저장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사용자 수정 전, revision 증가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최신 final 결과 반영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이전·최신 revision 보존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사용자 수정 후 서버 보정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사용자 카테고리 유지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서버 결과는 비교 근거로 저장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같거나 낮은 revision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무시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중복 이벤트로 기록 가능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request_id 불일치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무시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관측 이벤트만 저장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모델 장애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provisional 또는 수동값 유지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failure code·latency 저장</w:t>
            </w:r>
          </w:p>
        </w:tc>
      </w:tr>
    </w:tbl>
    <w:p>
      <w:pPr>
        <w:spacing w:after="20"/>
      </w:pPr>
    </w:p>
    <w:p>
      <w:pPr>
        <w:pStyle w:val="Heading2"/>
      </w:pPr>
      <w:r>
        <w:t>4.1 Top 3 불변조건</w:t>
      </w:r>
    </w:p>
    <w:p>
      <w:r>
        <w:rPr>
          <w:rFonts w:ascii="Noto Sans KR" w:hAnsi="Noto Sans KR" w:eastAsia="Noto Sans KR" w:cs="Noto Sans KR"/>
          <w:b w:val="0"/>
          <w:i w:val="0"/>
          <w:color w:val="172033"/>
          <w:sz w:val="21"/>
        </w:rPr>
        <w:t>각 상품은 rank 1–3의 서로 다른 leaf_id를 가진다. confidence는 내림차순이고 합은 1.0±0.001이어야 한다. leaf_id의 parent는 group_id와 일치해야 하며, 후보가 부족할 때는 misc 계열 후보를 0 확률로 채워 계약 형태를 유지한다.</w:t>
      </w:r>
    </w:p>
    <w:p>
      <w:pPr>
        <w:pStyle w:val="Heading1"/>
      </w:pPr>
      <w:r>
        <w:t>5. AI 파이프라인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4440"/>
        <w:gridCol w:w="2970"/>
      </w:tblGrid>
      <w:tr>
        <w:trPr>
          <w:tblHeader/>
        </w:trPr>
        <w:tc>
          <w:tcPr>
            <w:tcW w:type="dxa" w:w="19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모듈</w:t>
            </w:r>
          </w:p>
        </w:tc>
        <w:tc>
          <w:tcPr>
            <w:tcW w:type="dxa" w:w="44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입력 → 출력</w:t>
            </w:r>
          </w:p>
        </w:tc>
        <w:tc>
          <w:tcPr>
            <w:tcW w:type="dxa" w:w="297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목표 SLA / 게이트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Device classifier</w:t>
            </w:r>
          </w:p>
        </w:tc>
        <w:tc>
          <w:tcPr>
            <w:tcW w:type="dxa" w:w="4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normalized image → provisional Top 3</w:t>
            </w:r>
          </w:p>
        </w:tc>
        <w:tc>
          <w:tcPr>
            <w:tcW w:type="dxa" w:w="29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≤1.2초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YOLOE-S</w:t>
            </w:r>
          </w:p>
        </w:tc>
        <w:tc>
          <w:tcPr>
            <w:tcW w:type="dxa" w:w="4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image → bbox, object confidence</w:t>
            </w:r>
          </w:p>
        </w:tc>
        <w:tc>
          <w:tcPr>
            <w:tcW w:type="dxa" w:w="29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≤200ms, 상품 recall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SigLIP2-B</w:t>
            </w:r>
          </w:p>
        </w:tc>
        <w:tc>
          <w:tcPr>
            <w:tcW w:type="dxa" w:w="4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crop embedding → 유사 SKU</w:t>
            </w:r>
          </w:p>
        </w:tc>
        <w:tc>
          <w:tcPr>
            <w:tcW w:type="dxa" w:w="29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≤300ms, Recall@K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OCR / barcode</w:t>
            </w:r>
          </w:p>
        </w:tc>
        <w:tc>
          <w:tcPr>
            <w:tcW w:type="dxa" w:w="4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crop + full image → text, GTIN</w:t>
            </w:r>
          </w:p>
        </w:tc>
        <w:tc>
          <w:tcPr>
            <w:tcW w:type="dxa" w:w="29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≤250ms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Qwen2.5-VL-7B</w:t>
            </w:r>
          </w:p>
        </w:tc>
        <w:tc>
          <w:tcPr>
            <w:tcW w:type="dxa" w:w="4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crop + candidates + context → identity/evidence</w:t>
            </w:r>
          </w:p>
        </w:tc>
        <w:tc>
          <w:tcPr>
            <w:tcW w:type="dxa" w:w="29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비동기, answerability</w:t>
            </w:r>
          </w:p>
        </w:tc>
      </w:tr>
      <w:t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LightGBM</w:t>
            </w:r>
          </w:p>
        </w:tc>
        <w:tc>
          <w:tcPr>
            <w:tcW w:type="dxa" w:w="4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속성·맥락·사용자 이력 → 13/33 Top 3</w:t>
            </w:r>
          </w:p>
        </w:tc>
        <w:tc>
          <w:tcPr>
            <w:tcW w:type="dxa" w:w="29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≤30ms, leaf Top-1 ≥90%</w:t>
            </w:r>
          </w:p>
        </w:tc>
      </w:tr>
    </w:tbl>
    <w:p>
      <w:pPr>
        <w:spacing w:after="20"/>
      </w:pPr>
    </w:p>
    <w:p>
      <w:pPr>
        <w:spacing w:before="60" w:after="180"/>
        <w:ind w:left="173" w:right="173"/>
        <w:shd w:fill="F4F6F9"/>
      </w:pPr>
      <w:r>
        <w:rPr>
          <w:rFonts w:ascii="Noto Sans KR" w:hAnsi="Noto Sans KR" w:eastAsia="Noto Sans KR" w:cs="Noto Sans KR"/>
          <w:b/>
          <w:i w:val="0"/>
          <w:color w:val="2563EB"/>
          <w:sz w:val="20"/>
        </w:rPr>
        <w:t xml:space="preserve">근거 우선순위  </w:t>
      </w:r>
      <w:r>
        <w:rPr>
          <w:rFonts w:ascii="Noto Sans KR" w:hAnsi="Noto Sans KR" w:eastAsia="Noto Sans KR" w:cs="Noto Sans KR"/>
          <w:b w:val="0"/>
          <w:i w:val="0"/>
          <w:color w:val="172033"/>
          <w:sz w:val="20"/>
        </w:rPr>
        <w:t>주변 맥락 → 상품 형태·외관 → 검색·OCR·바코드 순으로 기록한다. 단서가 충돌하면 상품 자체 정체성과 직접 식별 정보(GTIN 등)를 우선한다.</w:t>
      </w:r>
    </w:p>
    <w:p>
      <w:pPr>
        <w:pStyle w:val="Heading1"/>
      </w:pPr>
      <w:r>
        <w:t>6. 데이터 모델과 동기화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550"/>
        <w:gridCol w:w="2510"/>
      </w:tblGrid>
      <w:tr>
        <w:trPr>
          <w:tblHeader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테이블</w:t>
            </w:r>
          </w:p>
        </w:tc>
        <w:tc>
          <w:tcPr>
            <w:tcW w:type="dxa" w:w="45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핵심 필드</w:t>
            </w:r>
          </w:p>
        </w:tc>
        <w:tc>
          <w:tcPr>
            <w:tcW w:type="dxa" w:w="25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목적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cashlog_entries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analysis_status, analysis_revision, taxonomy_version, user_category_edited_at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최종 기록과 충돌 기준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cashlog_detected_items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top3, evidence, bbox, model_version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상품별 분석 결과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cashlog_category_feedback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model_category, user_category, reason_code, session_id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수정·hard sample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cashlog_user_category_rules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keyword, preferred_category, count, precision, last_applied_at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개인화 reranking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model_event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request_id, latency, route, quality, status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관측성·비용·오류 분석</w:t>
            </w:r>
          </w:p>
        </w:tc>
      </w:tr>
    </w:tbl>
    <w:p>
      <w:pPr>
        <w:spacing w:after="20"/>
      </w:pPr>
    </w:p>
    <w:p>
      <w:r>
        <w:rPr>
          <w:rFonts w:ascii="Noto Sans KR" w:hAnsi="Noto Sans KR" w:eastAsia="Noto Sans KR" w:cs="Noto Sans KR"/>
          <w:b w:val="0"/>
          <w:i w:val="0"/>
          <w:color w:val="172033"/>
          <w:sz w:val="21"/>
        </w:rPr>
        <w:t>로그인 사용자는 Supabase JWT와 RLS로 사용자별 데이터를 격리한다. localStorage 우선 저장 후 원격 데이터와 updated_at 기준으로 병합한다. 이미지 원본은 Storage에 저장하고 캘린더와 Daily Log에는 별도 thumbnail을 사용한다.</w:t>
      </w:r>
    </w:p>
    <w:p>
      <w:pPr>
        <w:pStyle w:val="Heading2"/>
      </w:pPr>
      <w:r>
        <w:t>6.1 보안과 프라이버시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통제</w:t>
            </w:r>
          </w:p>
        </w:tc>
        <w:tc>
          <w:tcPr>
            <w:tcW w:type="dxa" w:w="72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요구사항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인증</w:t>
            </w:r>
          </w:p>
        </w:tc>
        <w:tc>
          <w:tcPr>
            <w:tcW w:type="dxa" w:w="7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Supabase JWT 또는 만료가 짧은 익명 토큰 검증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입력</w:t>
            </w:r>
          </w:p>
        </w:tc>
        <w:tc>
          <w:tcPr>
            <w:tcW w:type="dxa" w:w="7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10MB 제한, MIME allowlist, EXIF·해상도 검증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남용 방지</w:t>
            </w:r>
          </w:p>
        </w:tc>
        <w:tc>
          <w:tcPr>
            <w:tcW w:type="dxa" w:w="7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사용자·IP·토큰 단위 rate limit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민감정보</w:t>
            </w:r>
          </w:p>
        </w:tc>
        <w:tc>
          <w:tcPr>
            <w:tcW w:type="dxa" w:w="7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VLM 전송 전 카드번호·주소·전화번호 OCR 마스킹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로그</w:t>
            </w:r>
          </w:p>
        </w:tc>
        <w:tc>
          <w:tcPr>
            <w:tcW w:type="dxa" w:w="7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base64, 원본 이미지, access token 기록 금지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동의</w:t>
            </w:r>
          </w:p>
        </w:tc>
        <w:tc>
          <w:tcPr>
            <w:tcW w:type="dxa" w:w="7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개인 기록 보관과 모델 학습 활용 동의를 분리</w:t>
            </w:r>
          </w:p>
        </w:tc>
      </w:tr>
    </w:tbl>
    <w:p>
      <w:pPr>
        <w:spacing w:after="20"/>
      </w:pPr>
    </w:p>
    <w:p>
      <w:pPr>
        <w:pStyle w:val="Heading1"/>
      </w:pPr>
      <w:r>
        <w:t>7. 사용자 경험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/>
        </w:trPr>
        <w:tc>
          <w:tcPr>
            <w:tcW w:type="dxa" w:w="2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화면</w:t>
            </w:r>
          </w:p>
        </w:tc>
        <w:tc>
          <w:tcPr>
            <w:tcW w:type="dxa" w:w="73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필수 경험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메인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+ 오늘 사진으로 기록하기를 단일 핵심 CTA로 제공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AI 결과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임시 결과 즉시 표시, Top 3 수정, 서버 보정은 방해 없이 갱신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Daily Log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썸네일·장소/이름·금액·분류·감정·메모·만족도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캘린더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날짜별 대표 썸네일 또는 기록 표시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월말 리캡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사진 → 맥락 → 패턴 → 숫자 순서의 자책 없는 회고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신뢰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기본 비공개. Supabase, 환경변수, 서버 연결 등 개발자 문구 비노출</w:t>
            </w:r>
          </w:p>
        </w:tc>
      </w:tr>
    </w:tbl>
    <w:p>
      <w:pPr>
        <w:spacing w:after="20"/>
      </w:pPr>
    </w:p>
    <w:p>
      <w:pPr>
        <w:pStyle w:val="Heading1"/>
      </w:pPr>
      <w:r>
        <w:t>8. 구현 현황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1300"/>
        <w:gridCol w:w="5310"/>
      </w:tblGrid>
      <w:tr>
        <w:trPr>
          <w:tblHeader/>
        </w:trPr>
        <w:tc>
          <w:tcPr>
            <w:tcW w:type="dxa" w:w="27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항목</w:t>
            </w:r>
          </w:p>
        </w:tc>
        <w:tc>
          <w:tcPr>
            <w:tcW w:type="dxa" w:w="1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상태</w:t>
            </w:r>
          </w:p>
        </w:tc>
        <w:tc>
          <w:tcPr>
            <w:tcW w:type="dxa" w:w="53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비고</w:t>
            </w:r>
          </w:p>
        </w:tc>
      </w:tr>
      <w:t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v1 상태·revision 타입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반영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src/domain/productImage.ts</w:t>
            </w:r>
          </w:p>
        </w:tc>
      </w:tr>
      <w:t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legacy Catai adapter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반영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기존 success/items 응답 호환</w:t>
            </w:r>
          </w:p>
        </w:tc>
      </w:tr>
      <w:t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상품별 Top 3 정규화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반영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정렬·중복 제거·합계 정규화</w:t>
            </w:r>
          </w:p>
        </w:tc>
      </w:tr>
      <w:t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사용자 수정 우선 함수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반영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revision 적용 시 사용자 카테고리 보존</w:t>
            </w:r>
          </w:p>
        </w:tc>
      </w:tr>
      <w:t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DB 확장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반영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schema.sql 재실행 가능한 add column 포함</w:t>
            </w:r>
          </w:p>
        </w:tc>
      </w:tr>
      <w:t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10MB·MIME 검증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반영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Vercel BFF</w:t>
            </w:r>
          </w:p>
        </w:tc>
      </w:tr>
      <w:t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실제 온디바이스 추론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미구현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MobileCLIP2 또는 MobileNetV4 export 필요</w:t>
            </w:r>
          </w:p>
        </w:tc>
      </w:tr>
      <w:t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서버 비동기 큐·이벤트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미구현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작업 상태 저장 + SSE/WebSocket/polling 결정 필요</w:t>
            </w:r>
          </w:p>
        </w:tc>
      </w:tr>
      <w:t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검색·검증 모델 체인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미구현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Catai inference service 확장</w:t>
            </w:r>
          </w:p>
        </w:tc>
      </w:tr>
      <w:tr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JWT·rate limit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미구현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출시 P0</w:t>
            </w:r>
          </w:p>
        </w:tc>
      </w:tr>
    </w:tbl>
    <w:p>
      <w:pPr>
        <w:spacing w:after="20"/>
      </w:pPr>
    </w:p>
    <w:p>
      <w:pPr>
        <w:pStyle w:val="Heading1"/>
      </w:pPr>
      <w:r>
        <w:t>9. 12주 실행 로드맵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550"/>
        <w:gridCol w:w="3610"/>
      </w:tblGrid>
      <w:tr>
        <w:trPr>
          <w:tblHeader/>
        </w:trPr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주차</w:t>
            </w:r>
          </w:p>
        </w:tc>
        <w:tc>
          <w:tcPr>
            <w:tcW w:type="dxa" w:w="45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목표</w:t>
            </w:r>
          </w:p>
        </w:tc>
        <w:tc>
          <w:tcPr>
            <w:tcW w:type="dxa" w:w="36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완료 기준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1–2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계약·릴리스 안정화, auth·limit</w:t>
            </w:r>
          </w:p>
        </w:tc>
        <w:tc>
          <w:tcPr>
            <w:tcW w:type="dxa" w:w="3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CI green, schema contract 통과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3–4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App 분리, 메인 CTA, Daily Log, 썸네일</w:t>
            </w:r>
          </w:p>
        </w:tc>
        <w:tc>
          <w:tcPr>
            <w:tcW w:type="dxa" w:w="3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핵심 흐름 회귀 테스트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5–6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온디바이스 Fast Path</w:t>
            </w:r>
          </w:p>
        </w:tc>
        <w:tc>
          <w:tcPr>
            <w:tcW w:type="dxa" w:w="3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초기 Top 3 1–2초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7–8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YOLOE-S, SigLIP2, OCR/barcode, Qwen verifier</w:t>
            </w:r>
          </w:p>
        </w:tc>
        <w:tc>
          <w:tcPr>
            <w:tcW w:type="dxa" w:w="3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revision 계약 테스트 100%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9–10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LightGBM 13/33, 개인화 rules</w:t>
            </w:r>
          </w:p>
        </w:tc>
        <w:tc>
          <w:tcPr>
            <w:tcW w:type="dxa" w:w="3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leaf Top-1 ≥90%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11–12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미디어 동기화, 관측성, 30명 베타</w:t>
            </w:r>
          </w:p>
        </w:tc>
        <w:tc>
          <w:tcPr>
            <w:tcW w:type="dxa" w:w="3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P95·수정률·완료율 게이트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출시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검증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" w:hAnsi="Noto Sans KR" w:eastAsia="Noto Sans KR" w:cs="Noto Sans KR"/>
                <w:b/>
                <w:i w:val="0"/>
                <w:color w:val="172554"/>
                <w:sz w:val="18"/>
              </w:rPr>
              <w:t>통과 기준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Build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npm ci, build, lint, test 전부 통과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Schema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모든 provisional/final/revision 응답 JSON Schema 통과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Hierarchy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leaf-parent 불일치 0건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Multi-product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식별된 상품마다 products 항목 생성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Conflict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사용자 수정 후 서버 결과가 화면·기록을 덮어쓰지 않음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Safety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비인증·초과 크기·rate limit 요청 차단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Fallback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모델 장애 시 사진과 수동 기록을 잃지 않고 저장 가능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Privacy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72033"/>
                <w:sz w:val="17"/>
              </w:rPr>
              <w:t>삭제·보존·학습 동의 UI와 정책 확인</w:t>
            </w:r>
          </w:p>
        </w:tc>
      </w:tr>
    </w:tbl>
    <w:p>
      <w:pPr>
        <w:spacing w:after="20"/>
      </w:pPr>
    </w:p>
    <w:p>
      <w:pPr>
        <w:spacing w:before="60" w:after="180"/>
        <w:ind w:left="173" w:right="173"/>
        <w:shd w:fill="F4F6F9"/>
      </w:pPr>
      <w:r>
        <w:rPr>
          <w:rFonts w:ascii="Noto Sans KR" w:hAnsi="Noto Sans KR" w:eastAsia="Noto Sans KR" w:cs="Noto Sans KR"/>
          <w:b/>
          <w:i w:val="0"/>
          <w:color w:val="166534"/>
          <w:sz w:val="20"/>
        </w:rPr>
        <w:t xml:space="preserve">최종 출시 게이트  </w:t>
      </w:r>
      <w:r>
        <w:rPr>
          <w:rFonts w:ascii="Noto Sans KR" w:hAnsi="Noto Sans KR" w:eastAsia="Noto Sans KR" w:cs="Noto Sans KR"/>
          <w:b w:val="0"/>
          <w:i w:val="0"/>
          <w:color w:val="172033"/>
          <w:sz w:val="20"/>
        </w:rPr>
        <w:t>30명 클로즈드 베타에서 기록 완료율 ≥70%, 사용자 수정률 ≤30%, P95 ≤2초 또는 명확한 비동기 보정 경험을 만족해야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" w:hAnsi="Noto Sans KR" w:eastAsia="Noto Sans KR" w:cs="Noto Sans KR"/>
        <w:b w:val="0"/>
        <w:i w:val="0"/>
        <w:color w:val="64748B"/>
        <w:sz w:val="16"/>
      </w:rPr>
      <w:t xml:space="preserve">Cashlog v1.1  |  2026-07-13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KR" w:hAnsi="Noto Sans KR" w:eastAsia="Noto Sans KR" w:cs="Noto Sans KR"/>
        <w:b/>
        <w:i w:val="0"/>
        <w:color w:val="64748B"/>
        <w:sz w:val="17"/>
      </w:rPr>
      <w:t>CASHLOG ·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Noto Sans KR" w:hAnsi="Noto Sans KR" w:eastAsia="Noto Sans KR" w:cs="Noto Sans KR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17255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17255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 w:cs="Noto Sans KR"/>
      <w:b/>
      <w:color w:val="17255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Noto Sans KR" w:hAnsi="Noto Sans KR" w:eastAsia="Noto Sans KR" w:cs="Noto Sans KR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187" w:right="187"/>
    </w:pPr>
    <w:rPr>
      <w:rFonts w:ascii="Noto Sans KR" w:hAnsi="Noto Sans KR" w:eastAsia="Noto Sans KR"/>
      <w:color w:val="E2E8F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Cashlog 통합 기술설계서</dc:title>
  <dc:subject>온디바이스 1차 분류와 서버 비동기 검증 기반 상품 사진 카테고리 추천</dc:subject>
  <dc:creator>Cashlog</dc:creator>
  <cp:keywords>Cashlog, OCR, YOLOE-S, SigLIP2, Qwen2.5-VL, LightGBM,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