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Best Practices Guide — Contoso Digital</w:t>
      </w:r>
    </w:p>
    <w:p/>
    <w:p>
      <w:pPr>
        <w:pStyle w:val="Heading1"/>
      </w:pPr>
      <w:r>
        <w:t>1. User Story Format</w:t>
      </w:r>
    </w:p>
    <w:p>
      <w:r>
        <w:rPr>
          <w:b w:val="0"/>
        </w:rPr>
        <w:t>Use: "As a [user type], I want [goal], so that [benefit]."</w:t>
      </w:r>
    </w:p>
    <w:p>
      <w:pPr>
        <w:pStyle w:val="Heading1"/>
      </w:pPr>
      <w:r>
        <w:t>2. INVEST Criteria</w:t>
      </w:r>
    </w:p>
    <w:p>
      <w:pPr>
        <w:pStyle w:val="ListBullet"/>
      </w:pPr>
      <w:r>
        <w:t>Independent</w:t>
      </w:r>
    </w:p>
    <w:p>
      <w:pPr>
        <w:pStyle w:val="ListBullet"/>
      </w:pPr>
      <w:r>
        <w:t>Negotiable</w:t>
      </w:r>
    </w:p>
    <w:p>
      <w:pPr>
        <w:pStyle w:val="ListBullet"/>
      </w:pPr>
      <w:r>
        <w:t>Valuable</w:t>
      </w:r>
    </w:p>
    <w:p>
      <w:pPr>
        <w:pStyle w:val="ListBullet"/>
      </w:pPr>
      <w:r>
        <w:t>Estimable</w:t>
      </w:r>
    </w:p>
    <w:p>
      <w:pPr>
        <w:pStyle w:val="ListBullet"/>
      </w:pPr>
      <w:r>
        <w:t>Small</w:t>
      </w:r>
    </w:p>
    <w:p>
      <w:pPr>
        <w:pStyle w:val="ListBullet"/>
      </w:pPr>
      <w:r>
        <w:t>Testable</w:t>
      </w:r>
    </w:p>
    <w:p>
      <w:pPr>
        <w:pStyle w:val="Heading1"/>
      </w:pPr>
      <w:r>
        <w:t>3. Story Splitting</w:t>
      </w:r>
    </w:p>
    <w:p>
      <w:pPr>
        <w:pStyle w:val="ListBullet"/>
      </w:pPr>
      <w:r>
        <w:t>Split by workflow step when a requirement covers multiple user actions.</w:t>
      </w:r>
    </w:p>
    <w:p>
      <w:pPr>
        <w:pStyle w:val="ListBullet"/>
      </w:pPr>
      <w:r>
        <w:t>Split by business rule variation when criteria differ by scenario.</w:t>
      </w:r>
    </w:p>
    <w:p>
      <w:pPr>
        <w:pStyle w:val="ListBullet"/>
      </w:pPr>
      <w:r>
        <w:t>Label proposed splits as requiring Product Owner confirmation.</w:t>
      </w:r>
    </w:p>
    <w:p>
      <w:pPr>
        <w:pStyle w:val="Heading1"/>
      </w:pPr>
      <w:r>
        <w:t>4. Acceptance Criteria</w:t>
      </w:r>
    </w:p>
    <w:p>
      <w:pPr>
        <w:pStyle w:val="ListBullet"/>
      </w:pPr>
      <w:r>
        <w:t>Copy acceptance criteria from the BRD when available.</w:t>
      </w:r>
    </w:p>
    <w:p>
      <w:pPr>
        <w:pStyle w:val="ListBullet"/>
      </w:pPr>
      <w:r>
        <w:t>Do not invent acceptance criteria—request Product Owner clarification instead.</w:t>
      </w:r>
    </w:p>
    <w:p>
      <w:pPr>
        <w:pStyle w:val="ListBullet"/>
      </w:pPr>
      <w:r>
        <w:t>Each acceptance criterion should be testable.</w:t>
      </w:r>
    </w:p>
    <w:p>
      <w:pPr>
        <w:pStyle w:val="Heading1"/>
      </w:pPr>
      <w:r>
        <w:t>5. Estimation Guidance</w:t>
      </w:r>
    </w:p>
    <w:p>
      <w:pPr>
        <w:pStyle w:val="ListBullet"/>
      </w:pPr>
      <w:r>
        <w:t>Compare new stories to previously completed stories of similar complexity.</w:t>
      </w:r>
    </w:p>
    <w:p>
      <w:pPr>
        <w:pStyle w:val="ListBullet"/>
      </w:pPr>
      <w:r>
        <w:t>If no historical reference exists in approved sources, label estimate as proposed.</w:t>
      </w:r>
    </w:p>
    <w:p>
      <w:pPr>
        <w:pStyle w:val="ListBullet"/>
      </w:pPr>
      <w:r>
        <w:t>Stories larger than 13 points should be split before sprint commitment.</w:t>
      </w:r>
    </w:p>
    <w:p>
      <w:pPr>
        <w:pStyle w:val="Heading1"/>
      </w:pPr>
      <w:r>
        <w:t>6. Sprint Goal</w:t>
      </w:r>
    </w:p>
    <w:p>
      <w:pPr>
        <w:pStyle w:val="ListBullet"/>
      </w:pPr>
      <w:r>
        <w:t>Sprint goal should reflect Must and Should requirements for the sprint.</w:t>
      </w:r>
    </w:p>
    <w:p>
      <w:pPr>
        <w:pStyle w:val="ListBullet"/>
      </w:pPr>
      <w:r>
        <w:t>Goal should be understandable to business stakeholders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