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pStyle w:val="Title"/>
      </w:pPr>
      <w:r>
        <w:t>3D FDTD Acoustic Simulation Implementation Specification</w:t>
      </w:r>
    </w:p>
    <w:p>
      <w:pPr>
        <w:spacing w:after="400"/>
      </w:pPr>
      <w:r>
        <w:rPr>
          <w:rFonts w:ascii="Aptos Display" w:hAnsi="Aptos Display"/>
          <w:color w:val="666666"/>
          <w:sz w:val="27"/>
        </w:rPr>
        <w:t>A coding agent specification for a GPU accelerated staggered grid wave solver</w:t>
      </w:r>
    </w:p>
    <w:p>
      <w:pPr>
        <w:keepNext w:val="0"/>
      </w:pPr>
      <w:r>
        <w:rPr>
          <w:rFonts w:ascii="Aptos" w:hAnsi="Aptos"/>
        </w:rPr>
        <w:t>This document defines an implementation path for a three dimensional finite difference time domain acoustic simulator. The first release is an offline or precomputed low frequency wave solver with a deterministic CPU reference, a parallel GPU backend, material boundaries, multiple simultaneous sources, and arbitrary listener sampling. The design leaves a clean extension point for high frequency geometric acoustics.</w:t>
      </w:r>
    </w:p>
    <w:tbl>
      <w:tblPr>
        <w:tblW w:type="auto" w:w="0"/>
        <w:jc w:val="left"/>
        <w:tblLayout w:type="fixed"/>
        <w:tblLook w:firstColumn="1" w:firstRow="1" w:lastColumn="0" w:lastRow="0" w:noHBand="0" w:noVBand="1" w:val="04A0"/>
      </w:tblPr>
      <w:tblGrid>
        <w:gridCol w:w="4939"/>
        <w:gridCol w:w="4939"/>
      </w:tblGrid>
      <w:tr>
        <w:tc>
          <w:tcPr>
            <w:tcW w:type="dxa" w:w="216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000000"/>
                <w:sz w:val="18"/>
              </w:rPr>
              <w:t>Version</w:t>
            </w:r>
          </w:p>
        </w:tc>
        <w:tc>
          <w:tcPr>
            <w:tcW w:type="dxa" w:w="72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1.0</w:t>
            </w:r>
          </w:p>
        </w:tc>
      </w:tr>
      <w:tr>
        <w:tc>
          <w:tcPr>
            <w:tcW w:type="dxa" w:w="216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000000"/>
                <w:sz w:val="18"/>
              </w:rPr>
              <w:t>Status</w:t>
            </w:r>
          </w:p>
        </w:tc>
        <w:tc>
          <w:tcPr>
            <w:tcW w:type="dxa" w:w="72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Implementation ready specification</w:t>
            </w:r>
          </w:p>
        </w:tc>
      </w:tr>
      <w:tr>
        <w:tc>
          <w:tcPr>
            <w:tcW w:type="dxa" w:w="216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000000"/>
                <w:sz w:val="18"/>
              </w:rPr>
              <w:t>Date</w:t>
            </w:r>
          </w:p>
        </w:tc>
        <w:tc>
          <w:tcPr>
            <w:tcW w:type="dxa" w:w="72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26 September 2026</w:t>
            </w:r>
          </w:p>
        </w:tc>
      </w:tr>
      <w:tr>
        <w:tc>
          <w:tcPr>
            <w:tcW w:type="dxa" w:w="216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000000"/>
                <w:sz w:val="18"/>
              </w:rPr>
              <w:t>Intended reader</w:t>
            </w:r>
          </w:p>
        </w:tc>
        <w:tc>
          <w:tcPr>
            <w:tcW w:type="dxa" w:w="72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8"/>
              </w:rPr>
              <w:t>Coding agent or engineering team implementing the solver</w:t>
            </w:r>
          </w:p>
        </w:tc>
      </w:tr>
    </w:tbl>
    <w:p>
      <w:pPr>
        <w:spacing w:before="360"/>
      </w:pPr>
      <w:r>
        <w:rPr>
          <w:rFonts w:ascii="Aptos" w:hAnsi="Aptos"/>
          <w:b/>
          <w:sz w:val="20"/>
        </w:rPr>
        <w:t xml:space="preserve">Default implementation posture  </w:t>
      </w:r>
      <w:r>
        <w:rPr>
          <w:rFonts w:ascii="Aptos" w:hAnsi="Aptos"/>
          <w:sz w:val="20"/>
        </w:rPr>
        <w:t>Use C++20 for the host and scalar CPU reference, CUDA for the first GPU backend, single precision for field state, and double precision for validation metrics. Treat these as defaults until the open design decisions are resolved.</w:t>
      </w:r>
    </w:p>
    <w:p>
      <w:r>
        <w:br w:type="page"/>
      </w:r>
    </w:p>
    <w:p>
      <w:pPr>
        <w:pStyle w:val="Heading1"/>
      </w:pPr>
      <w:r>
        <w:t>Document map</w:t>
      </w:r>
    </w:p>
    <w:p>
      <w:pPr>
        <w:keepNext w:val="0"/>
      </w:pPr>
      <w:r>
        <w:rPr>
          <w:rFonts w:ascii="Aptos" w:hAnsi="Aptos"/>
        </w:rPr>
        <w:t>Sections 1 through 4 define the product boundary. Sections 5 through 12 define the wave solver. Sections 13 through 17 define integration and implementation details. Sections 18 through 22 define delivery, verification, and unresolved choices.</w:t>
      </w:r>
    </w:p>
    <w:p>
      <w:pPr>
        <w:pStyle w:val="ListBullet"/>
      </w:pPr>
      <w:r>
        <w:rPr>
          <w:rFonts w:ascii="Aptos" w:hAnsi="Aptos"/>
        </w:rPr>
        <w:t>1 Purpose and implementation posture</w:t>
      </w:r>
    </w:p>
    <w:p>
      <w:pPr>
        <w:pStyle w:val="ListBullet"/>
      </w:pPr>
      <w:r>
        <w:rPr>
          <w:rFonts w:ascii="Aptos" w:hAnsi="Aptos"/>
        </w:rPr>
        <w:t>2 Goals</w:t>
      </w:r>
    </w:p>
    <w:p>
      <w:pPr>
        <w:pStyle w:val="ListBullet"/>
      </w:pPr>
      <w:r>
        <w:rPr>
          <w:rFonts w:ascii="Aptos" w:hAnsi="Aptos"/>
        </w:rPr>
        <w:t>3 Non goals</w:t>
      </w:r>
    </w:p>
    <w:p>
      <w:pPr>
        <w:pStyle w:val="ListBullet"/>
      </w:pPr>
      <w:r>
        <w:rPr>
          <w:rFonts w:ascii="Aptos" w:hAnsi="Aptos"/>
        </w:rPr>
        <w:t>4 Functional scope and requirements</w:t>
      </w:r>
    </w:p>
    <w:p>
      <w:pPr>
        <w:pStyle w:val="ListBullet"/>
      </w:pPr>
      <w:r>
        <w:rPr>
          <w:rFonts w:ascii="Aptos" w:hAnsi="Aptos"/>
        </w:rPr>
        <w:t>5 Core physical model</w:t>
      </w:r>
    </w:p>
    <w:p>
      <w:pPr>
        <w:pStyle w:val="ListBullet"/>
      </w:pPr>
      <w:r>
        <w:rPr>
          <w:rFonts w:ascii="Aptos" w:hAnsi="Aptos"/>
        </w:rPr>
        <w:t>6 State representation</w:t>
      </w:r>
    </w:p>
    <w:p>
      <w:pPr>
        <w:pStyle w:val="ListBullet"/>
      </w:pPr>
      <w:r>
        <w:rPr>
          <w:rFonts w:ascii="Aptos" w:hAnsi="Aptos"/>
        </w:rPr>
        <w:t>7 Discretization and numerical update</w:t>
      </w:r>
    </w:p>
    <w:p>
      <w:pPr>
        <w:pStyle w:val="ListBullet"/>
      </w:pPr>
      <w:r>
        <w:rPr>
          <w:rFonts w:ascii="Aptos" w:hAnsi="Aptos"/>
        </w:rPr>
        <w:t>8 Source injection</w:t>
      </w:r>
    </w:p>
    <w:p>
      <w:pPr>
        <w:pStyle w:val="ListBullet"/>
      </w:pPr>
      <w:r>
        <w:rPr>
          <w:rFonts w:ascii="Aptos" w:hAnsi="Aptos"/>
        </w:rPr>
        <w:t>9 Materials and boundaries</w:t>
      </w:r>
    </w:p>
    <w:p>
      <w:pPr>
        <w:pStyle w:val="ListBullet"/>
      </w:pPr>
      <w:r>
        <w:rPr>
          <w:rFonts w:ascii="Aptos" w:hAnsi="Aptos"/>
        </w:rPr>
        <w:t>10 Listener sampling</w:t>
      </w:r>
    </w:p>
    <w:p>
      <w:pPr>
        <w:pStyle w:val="ListBullet"/>
      </w:pPr>
      <w:r>
        <w:rPr>
          <w:rFonts w:ascii="Aptos" w:hAnsi="Aptos"/>
        </w:rPr>
        <w:t>11 Multi source behavior and impulse responses</w:t>
      </w:r>
    </w:p>
    <w:p>
      <w:pPr>
        <w:pStyle w:val="ListBullet"/>
      </w:pPr>
      <w:r>
        <w:rPr>
          <w:rFonts w:ascii="Aptos" w:hAnsi="Aptos"/>
        </w:rPr>
        <w:t>12 GPU and parallel execution</w:t>
      </w:r>
    </w:p>
    <w:p>
      <w:pPr>
        <w:pStyle w:val="ListBullet"/>
      </w:pPr>
      <w:r>
        <w:rPr>
          <w:rFonts w:ascii="Aptos" w:hAnsi="Aptos"/>
        </w:rPr>
        <w:t>13 Stability and configuration validation</w:t>
      </w:r>
    </w:p>
    <w:p>
      <w:pPr>
        <w:pStyle w:val="ListBullet"/>
      </w:pPr>
      <w:r>
        <w:rPr>
          <w:rFonts w:ascii="Aptos" w:hAnsi="Aptos"/>
        </w:rPr>
        <w:t>14 Performance and scaling</w:t>
      </w:r>
    </w:p>
    <w:p>
      <w:pPr>
        <w:pStyle w:val="ListBullet"/>
      </w:pPr>
      <w:r>
        <w:rPr>
          <w:rFonts w:ascii="Aptos" w:hAnsi="Aptos"/>
        </w:rPr>
        <w:t>15 Hybrid wave and geometric acoustics extension</w:t>
      </w:r>
    </w:p>
    <w:p>
      <w:pPr>
        <w:pStyle w:val="ListBullet"/>
      </w:pPr>
      <w:r>
        <w:rPr>
          <w:rFonts w:ascii="Aptos" w:hAnsi="Aptos"/>
        </w:rPr>
        <w:t>16 Software architecture</w:t>
      </w:r>
    </w:p>
    <w:p>
      <w:pPr>
        <w:pStyle w:val="ListBullet"/>
      </w:pPr>
      <w:r>
        <w:rPr>
          <w:rFonts w:ascii="Aptos" w:hAnsi="Aptos"/>
        </w:rPr>
        <w:t>17 Data structures and interfaces</w:t>
      </w:r>
    </w:p>
    <w:p>
      <w:pPr>
        <w:pStyle w:val="ListBullet"/>
      </w:pPr>
      <w:r>
        <w:rPr>
          <w:rFonts w:ascii="Aptos" w:hAnsi="Aptos"/>
        </w:rPr>
        <w:t>18 Simulation pipeline and pseudocode</w:t>
      </w:r>
    </w:p>
    <w:p>
      <w:pPr>
        <w:pStyle w:val="ListBullet"/>
      </w:pPr>
      <w:r>
        <w:rPr>
          <w:rFonts w:ascii="Aptos" w:hAnsi="Aptos"/>
        </w:rPr>
        <w:t>19 Milestones</w:t>
      </w:r>
    </w:p>
    <w:p>
      <w:pPr>
        <w:pStyle w:val="ListBullet"/>
      </w:pPr>
      <w:r>
        <w:rPr>
          <w:rFonts w:ascii="Aptos" w:hAnsi="Aptos"/>
        </w:rPr>
        <w:t>20 Validation tests</w:t>
      </w:r>
    </w:p>
    <w:p>
      <w:pPr>
        <w:pStyle w:val="ListBullet"/>
      </w:pPr>
      <w:r>
        <w:rPr>
          <w:rFonts w:ascii="Aptos" w:hAnsi="Aptos"/>
        </w:rPr>
        <w:t>21 Acceptance criteria</w:t>
      </w:r>
    </w:p>
    <w:p>
      <w:pPr>
        <w:pStyle w:val="ListBullet"/>
      </w:pPr>
      <w:r>
        <w:rPr>
          <w:rFonts w:ascii="Aptos" w:hAnsi="Aptos"/>
        </w:rPr>
        <w:t>22 Open design decisions</w:t>
      </w:r>
    </w:p>
    <w:p>
      <w:pPr>
        <w:pStyle w:val="Heading2"/>
      </w:pPr>
      <w:r>
        <w:t>Normative language</w:t>
      </w:r>
    </w:p>
    <w:p>
      <w:pPr>
        <w:keepNext w:val="0"/>
      </w:pPr>
      <w:r>
        <w:rPr>
          <w:rFonts w:ascii="Aptos" w:hAnsi="Aptos"/>
        </w:rPr>
        <w:t>MUST and MUST NOT identify release requirements. SHOULD identifies a default that may change for a documented reason. MAY identifies an optional capability. The minimum viable product is abbreviated MVP. A cell means a pressure sample at a voxel center unless a face centered velocity sample is named explicitly.</w:t>
      </w:r>
    </w:p>
    <w:p>
      <w:r>
        <w:br w:type="page"/>
      </w:r>
    </w:p>
    <w:p>
      <w:pPr>
        <w:pStyle w:val="Heading1"/>
      </w:pPr>
      <w:r>
        <w:t>1 Purpose and implementation posture</w:t>
      </w:r>
    </w:p>
    <w:p>
      <w:pPr>
        <w:keepNext w:val="0"/>
      </w:pPr>
      <w:r>
        <w:rPr>
          <w:rFonts w:ascii="Aptos" w:hAnsi="Aptos"/>
        </w:rPr>
        <w:t>The implementation must solve the linear acoustic wave field throughout a bounded three dimensional domain. It must propagate time domain pressure and particle velocity, so reflection, interference, diffraction, standing waves, and room modes arise from the numerical model. It must not store a frequency vector in every voxel. Frequency content is carried by the time varying field and may be analyzed after sampling.</w:t>
      </w:r>
    </w:p>
    <w:p>
      <w:pPr>
        <w:keepNext w:val="0"/>
      </w:pPr>
      <w:r>
        <w:rPr>
          <w:rFonts w:ascii="Aptos" w:hAnsi="Aptos"/>
        </w:rPr>
        <w:t>The MVP is a physically grounded low frequency solver for static geometry. It is intended for offline impulse response generation, engineering experiments, and precomputation for interactive applications. Real time full band room simulation is outside the MVP because three dimensional cell count and timestep count make the cost scale approximately with the inverse fourth power of grid spacing.</w:t>
      </w:r>
    </w:p>
    <w:p>
      <w:pPr>
        <w:keepNext w:val="0"/>
      </w:pPr>
      <w:r>
        <w:rPr>
          <w:rFonts w:ascii="Aptos" w:hAnsi="Aptos"/>
        </w:rPr>
        <w:t>The coding agent should implement the CPU reference first, keep the backend interface stable, and use analytical tests as executable requirements. GPU optimization begins only after the reference solver passes the propagation, reflection, stability, and superposition tests in Section 20.</w:t>
      </w:r>
    </w:p>
    <w:p>
      <w:pPr>
        <w:pStyle w:val="Heading1"/>
      </w:pPr>
      <w:r>
        <w:t>2 Goals</w:t>
      </w:r>
    </w:p>
    <w:p>
      <w:pPr>
        <w:pStyle w:val="ListBullet"/>
      </w:pPr>
      <w:r>
        <w:rPr>
          <w:rFonts w:ascii="Aptos" w:hAnsi="Aptos"/>
        </w:rPr>
        <w:t>Simulate small signal acoustic pressure and particle velocity in heterogeneous, stationary media on a regular Cartesian grid.</w:t>
      </w:r>
    </w:p>
    <w:p>
      <w:pPr>
        <w:pStyle w:val="ListBullet"/>
      </w:pPr>
      <w:r>
        <w:rPr>
          <w:rFonts w:ascii="Aptos" w:hAnsi="Aptos"/>
        </w:rPr>
        <w:t>Support closed rooms and open domains through explicit wall models and an absorbing outer boundary.</w:t>
      </w:r>
    </w:p>
    <w:p>
      <w:pPr>
        <w:pStyle w:val="ListBullet"/>
      </w:pPr>
      <w:r>
        <w:rPr>
          <w:rFonts w:ascii="Aptos" w:hAnsi="Aptos"/>
        </w:rPr>
        <w:t>Inject any number of sources into one linear simulation and sample pressure at arbitrary listener positions.</w:t>
      </w:r>
    </w:p>
    <w:p>
      <w:pPr>
        <w:pStyle w:val="ListBullet"/>
      </w:pPr>
      <w:r>
        <w:rPr>
          <w:rFonts w:ascii="Aptos" w:hAnsi="Aptos"/>
        </w:rPr>
        <w:t>Provide a deterministic scalar CPU implementation that serves as the correctness oracle for a GPU implementation.</w:t>
      </w:r>
    </w:p>
    <w:p>
      <w:pPr>
        <w:pStyle w:val="ListBullet"/>
      </w:pPr>
      <w:r>
        <w:rPr>
          <w:rFonts w:ascii="Aptos" w:hAnsi="Aptos"/>
        </w:rPr>
        <w:t>Expose numerical limits before a run, including memory demand, stable timestep, supported bandwidth, and estimated work.</w:t>
      </w:r>
    </w:p>
    <w:p>
      <w:pPr>
        <w:pStyle w:val="ListBullet"/>
      </w:pPr>
      <w:r>
        <w:rPr>
          <w:rFonts w:ascii="Aptos" w:hAnsi="Aptos"/>
        </w:rPr>
        <w:t>Export listener waveforms or impulse responses with enough metadata to reproduce the run.</w:t>
      </w:r>
    </w:p>
    <w:p>
      <w:pPr>
        <w:pStyle w:val="ListBullet"/>
      </w:pPr>
      <w:r>
        <w:rPr>
          <w:rFonts w:ascii="Aptos" w:hAnsi="Aptos"/>
        </w:rPr>
        <w:t>Preserve a shared scene and material representation that a future high frequency ray tracer can consume.</w:t>
      </w:r>
    </w:p>
    <w:p>
      <w:pPr>
        <w:pStyle w:val="Heading1"/>
      </w:pPr>
      <w:r>
        <w:t>3 Non goals</w:t>
      </w:r>
    </w:p>
    <w:p>
      <w:pPr>
        <w:pStyle w:val="ListBullet"/>
      </w:pPr>
      <w:r>
        <w:rPr>
          <w:rFonts w:ascii="Aptos" w:hAnsi="Aptos"/>
        </w:rPr>
        <w:t>Real time, full audible band wave simulation of room scale environments at 20 kHz.</w:t>
      </w:r>
    </w:p>
    <w:p>
      <w:pPr>
        <w:pStyle w:val="ListBullet"/>
      </w:pPr>
      <w:r>
        <w:rPr>
          <w:rFonts w:ascii="Aptos" w:hAnsi="Aptos"/>
        </w:rPr>
        <w:t>Nonlinear acoustics, shocks, turbulence generated sound, or amplitude dependent material behavior.</w:t>
      </w:r>
    </w:p>
    <w:p>
      <w:pPr>
        <w:pStyle w:val="ListBullet"/>
      </w:pPr>
      <w:r>
        <w:rPr>
          <w:rFonts w:ascii="Aptos" w:hAnsi="Aptos"/>
        </w:rPr>
        <w:t>Elastic or structural vibration inside solid objects, fluid structure coupling, or radiation from vibrating meshes.</w:t>
      </w:r>
    </w:p>
    <w:p>
      <w:pPr>
        <w:pStyle w:val="ListBullet"/>
      </w:pPr>
      <w:r>
        <w:rPr>
          <w:rFonts w:ascii="Aptos" w:hAnsi="Aptos"/>
        </w:rPr>
        <w:t>Exact viscothermal loss, porous microstructure, or measured frequency dependent surface impedance in the first release.</w:t>
      </w:r>
    </w:p>
    <w:p>
      <w:pPr>
        <w:pStyle w:val="ListBullet"/>
      </w:pPr>
      <w:r>
        <w:rPr>
          <w:rFonts w:ascii="Aptos" w:hAnsi="Aptos"/>
        </w:rPr>
        <w:t>Moving geometry, moving media, wind fields, or Doppler accurate moving sources in the MVP.</w:t>
      </w:r>
    </w:p>
    <w:p>
      <w:pPr>
        <w:pStyle w:val="ListBullet"/>
      </w:pPr>
      <w:r>
        <w:rPr>
          <w:rFonts w:ascii="Aptos" w:hAnsi="Aptos"/>
        </w:rPr>
        <w:t>Head, torso, pinna, and binaural perception modeling. HRTF processing belongs after propagation.</w:t>
      </w:r>
    </w:p>
    <w:p>
      <w:pPr>
        <w:pStyle w:val="ListBullet"/>
      </w:pPr>
      <w:r>
        <w:rPr>
          <w:rFonts w:ascii="Aptos" w:hAnsi="Aptos"/>
        </w:rPr>
        <w:t>Independent impulse responses for every simultaneous source in one ordinary run. The combined field is the MVP behavior.</w:t>
      </w:r>
    </w:p>
    <w:p>
      <w:pPr>
        <w:pStyle w:val="ListBullet"/>
      </w:pPr>
      <w:r>
        <w:rPr>
          <w:rFonts w:ascii="Aptos" w:hAnsi="Aptos"/>
        </w:rPr>
        <w:t>A production ray tracer. Section 15 defines the integration contract, not its full implementation.</w:t>
      </w:r>
    </w:p>
    <w:p>
      <w:pPr>
        <w:pStyle w:val="Heading1"/>
      </w:pPr>
      <w:r>
        <w:t>4 Functional scope and requirements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44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Identifier</w:t>
            </w:r>
          </w:p>
        </w:tc>
        <w:tc>
          <w:tcPr>
            <w:tcW w:type="dxa" w:w="108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Priority</w:t>
            </w:r>
          </w:p>
        </w:tc>
        <w:tc>
          <w:tcPr>
            <w:tcW w:type="dxa" w:w="698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Requirement</w:t>
            </w:r>
          </w:p>
        </w:tc>
      </w:tr>
      <w:tr>
        <w:tc>
          <w:tcPr>
            <w:tcW w:type="dxa" w:w="144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SIM 001</w:t>
            </w:r>
          </w:p>
        </w:tc>
        <w:tc>
          <w:tcPr>
            <w:tcW w:type="dxa" w:w="10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P0</w:t>
            </w:r>
          </w:p>
        </w:tc>
        <w:tc>
          <w:tcPr>
            <w:tcW w:type="dxa" w:w="698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Load a validated grid, media, boundaries, sources, listeners, duration, and output configuration.</w:t>
            </w:r>
          </w:p>
        </w:tc>
      </w:tr>
      <w:tr>
        <w:tc>
          <w:tcPr>
            <w:tcW w:type="dxa" w:w="144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SIM 002</w:t>
            </w:r>
          </w:p>
        </w:tc>
        <w:tc>
          <w:tcPr>
            <w:tcW w:type="dxa" w:w="108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P0</w:t>
            </w:r>
          </w:p>
        </w:tc>
        <w:tc>
          <w:tcPr>
            <w:tcW w:type="dxa" w:w="698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Advance pressure and three face centered velocity fields with a staggered leapfrog update.</w:t>
            </w:r>
          </w:p>
        </w:tc>
      </w:tr>
      <w:tr>
        <w:tc>
          <w:tcPr>
            <w:tcW w:type="dxa" w:w="144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SIM 003</w:t>
            </w:r>
          </w:p>
        </w:tc>
        <w:tc>
          <w:tcPr>
            <w:tcW w:type="dxa" w:w="10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P0</w:t>
            </w:r>
          </w:p>
        </w:tc>
        <w:tc>
          <w:tcPr>
            <w:tcW w:type="dxa" w:w="698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Inject multiple additive, band limited source signals during the same simulation.</w:t>
            </w:r>
          </w:p>
        </w:tc>
      </w:tr>
      <w:tr>
        <w:tc>
          <w:tcPr>
            <w:tcW w:type="dxa" w:w="144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SIM 004</w:t>
            </w:r>
          </w:p>
        </w:tc>
        <w:tc>
          <w:tcPr>
            <w:tcW w:type="dxa" w:w="108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P0</w:t>
            </w:r>
          </w:p>
        </w:tc>
        <w:tc>
          <w:tcPr>
            <w:tcW w:type="dxa" w:w="698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Sample listeners by trilinear interpolation and export one waveform per listener.</w:t>
            </w:r>
          </w:p>
        </w:tc>
      </w:tr>
      <w:tr>
        <w:tc>
          <w:tcPr>
            <w:tcW w:type="dxa" w:w="144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SIM 005</w:t>
            </w:r>
          </w:p>
        </w:tc>
        <w:tc>
          <w:tcPr>
            <w:tcW w:type="dxa" w:w="10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P0</w:t>
            </w:r>
          </w:p>
        </w:tc>
        <w:tc>
          <w:tcPr>
            <w:tcW w:type="dxa" w:w="698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Support rigid walls, fluid interfaces, resistive impedance faces, and an absorbing outer boundary.</w:t>
            </w:r>
          </w:p>
        </w:tc>
      </w:tr>
      <w:tr>
        <w:tc>
          <w:tcPr>
            <w:tcW w:type="dxa" w:w="144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SIM 006</w:t>
            </w:r>
          </w:p>
        </w:tc>
        <w:tc>
          <w:tcPr>
            <w:tcW w:type="dxa" w:w="108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P0</w:t>
            </w:r>
          </w:p>
        </w:tc>
        <w:tc>
          <w:tcPr>
            <w:tcW w:type="dxa" w:w="698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Provide a scalar CPU reference with fixed update order and reproducible output on one platform.</w:t>
            </w:r>
          </w:p>
        </w:tc>
      </w:tr>
      <w:tr>
        <w:tc>
          <w:tcPr>
            <w:tcW w:type="dxa" w:w="144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SIM 007</w:t>
            </w:r>
          </w:p>
        </w:tc>
        <w:tc>
          <w:tcPr>
            <w:tcW w:type="dxa" w:w="10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P0</w:t>
            </w:r>
          </w:p>
        </w:tc>
        <w:tc>
          <w:tcPr>
            <w:tcW w:type="dxa" w:w="698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Provide a GPU backend that consumes the same compiled scene and matches reference tolerances.</w:t>
            </w:r>
          </w:p>
        </w:tc>
      </w:tr>
      <w:tr>
        <w:tc>
          <w:tcPr>
            <w:tcW w:type="dxa" w:w="144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SIM 008</w:t>
            </w:r>
          </w:p>
        </w:tc>
        <w:tc>
          <w:tcPr>
            <w:tcW w:type="dxa" w:w="108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P0</w:t>
            </w:r>
          </w:p>
        </w:tc>
        <w:tc>
          <w:tcPr>
            <w:tcW w:type="dxa" w:w="698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Reject unstable or unresolved configurations before allocating full field state.</w:t>
            </w:r>
          </w:p>
        </w:tc>
      </w:tr>
      <w:tr>
        <w:tc>
          <w:tcPr>
            <w:tcW w:type="dxa" w:w="144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SIM 009</w:t>
            </w:r>
          </w:p>
        </w:tc>
        <w:tc>
          <w:tcPr>
            <w:tcW w:type="dxa" w:w="10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P0</w:t>
            </w:r>
          </w:p>
        </w:tc>
        <w:tc>
          <w:tcPr>
            <w:tcW w:type="dxa" w:w="698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Report step count, cell count, memory estimate, CFL number, and grid bandwidth.</w:t>
            </w:r>
          </w:p>
        </w:tc>
      </w:tr>
      <w:tr>
        <w:tc>
          <w:tcPr>
            <w:tcW w:type="dxa" w:w="144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SIM 010</w:t>
            </w:r>
          </w:p>
        </w:tc>
        <w:tc>
          <w:tcPr>
            <w:tcW w:type="dxa" w:w="108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P1</w:t>
            </w:r>
          </w:p>
        </w:tc>
        <w:tc>
          <w:tcPr>
            <w:tcW w:type="dxa" w:w="698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Export field snapshots and checkpoints for debugging and long offline runs.</w:t>
            </w:r>
          </w:p>
        </w:tc>
      </w:tr>
      <w:tr>
        <w:tc>
          <w:tcPr>
            <w:tcW w:type="dxa" w:w="144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SIM 011</w:t>
            </w:r>
          </w:p>
        </w:tc>
        <w:tc>
          <w:tcPr>
            <w:tcW w:type="dxa" w:w="10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P1</w:t>
            </w:r>
          </w:p>
        </w:tc>
        <w:tc>
          <w:tcPr>
            <w:tcW w:type="dxa" w:w="698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Generate source to listener impulse responses from a band limited excitation and deconvolution.</w:t>
            </w:r>
          </w:p>
        </w:tc>
      </w:tr>
      <w:tr>
        <w:tc>
          <w:tcPr>
            <w:tcW w:type="dxa" w:w="144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SIM 012</w:t>
            </w:r>
          </w:p>
        </w:tc>
        <w:tc>
          <w:tcPr>
            <w:tcW w:type="dxa" w:w="108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7"/>
              </w:rPr>
              <w:t>P2</w:t>
            </w:r>
          </w:p>
        </w:tc>
        <w:tc>
          <w:tcPr>
            <w:tcW w:type="dxa" w:w="698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Provide a hybrid impulse response combiner for low frequency wave and high frequency ray results.</w:t>
            </w:r>
          </w:p>
        </w:tc>
      </w:tr>
    </w:tbl>
    <w:p>
      <w:pPr>
        <w:spacing w:after="40"/>
      </w:pPr>
    </w:p>
    <w:p>
      <w:pPr>
        <w:pStyle w:val="Heading1"/>
      </w:pPr>
      <w:r>
        <w:t>5 Core physical model</w:t>
      </w:r>
    </w:p>
    <w:p>
      <w:pPr>
        <w:pStyle w:val="Heading2"/>
      </w:pPr>
      <w:r>
        <w:t>5 1 Assumptions</w:t>
      </w:r>
    </w:p>
    <w:p>
      <w:pPr>
        <w:keepNext w:val="0"/>
      </w:pPr>
      <w:r>
        <w:rPr>
          <w:rFonts w:ascii="Aptos" w:hAnsi="Aptos"/>
        </w:rPr>
        <w:t>The baseline model assumes a linear, isotropic, stationary medium at rest. Acoustic pressure is a small perturbation around ambient pressure. Density and bulk modulus may vary spatially but do not change during a run. These assumptions make the system linear and time invariant when the scene is static, which permits superposition, impulse response reuse, and reciprocity under compatible source and receiver definitions.</w:t>
      </w:r>
    </w:p>
    <w:p>
      <w:pPr>
        <w:pStyle w:val="Heading2"/>
      </w:pPr>
      <w:r>
        <w:t>5 2 Governing equations</w:t>
      </w:r>
    </w:p>
    <w:p>
      <w:pPr>
        <w:keepNext w:val="0"/>
      </w:pPr>
      <w:r>
        <w:rPr>
          <w:rFonts w:ascii="Aptos" w:hAnsi="Aptos"/>
        </w:rPr>
        <w:t>Use the first order pressure velocity form. The pressure source term represents volume injection or an equivalent monopole. The velocity source term is reserved for force or dipole sources and may remain unimplemented in the MVP.</w:t>
      </w:r>
    </w:p>
    <w:p>
      <w:pPr>
        <w:pStyle w:val="BodyText"/>
        <w:jc w:val="center"/>
        <w:spacing w:before="60" w:after="60"/>
      </w:pPr>
      <m:oMathPara>
        <m:oMathParaPr>
          <m:jc m:val="center"/>
        </m:oMathParaPr>
        <m:oMath>
          <m:f>
            <m:fPr>
              <m:type m:val="bar"/>
            </m:fPr>
            <m:num>
              <m:r>
                <m:rPr>
                  <m:sty m:val="p"/>
                </m:rPr>
                <m:t>∂</m:t>
              </m:r>
              <m:r>
                <m:t>p</m:t>
              </m:r>
            </m:num>
            <m:den>
              <m:r>
                <m:rPr>
                  <m:sty m:val="p"/>
                </m:rPr>
                <m:t>∂</m:t>
              </m:r>
              <m:r>
                <m:t>t</m:t>
              </m:r>
            </m:den>
          </m:f>
          <m:r>
            <m:rPr>
              <m:sty m:val="p"/>
            </m:rPr>
            <m:t>=</m:t>
          </m:r>
          <m:r>
            <m:rPr>
              <m:sty m:val="p"/>
            </m:rPr>
            <m:t>−</m:t>
          </m:r>
          <m:r>
            <m:t>K</m:t>
          </m:r>
          <m:r>
            <m:rPr>
              <m:sty m:val="p"/>
            </m:rPr>
            <m:t>∇</m:t>
          </m:r>
          <m:r>
            <m:rPr>
              <m:sty m:val="p"/>
            </m:rPr>
            <m:t>⋅</m:t>
          </m:r>
          <m:r>
            <m:rPr>
              <m:sty m:val="bi"/>
            </m:rPr>
            <m:t>v</m:t>
          </m:r>
          <m:r>
            <m:rPr>
              <m:sty m:val="p"/>
            </m:rPr>
            <m:t>+</m:t>
          </m:r>
          <m:sSub>
            <m:e>
              <m:r>
                <m:t>q</m:t>
              </m:r>
            </m:e>
            <m:sub>
              <m:r>
                <m:t>p</m:t>
              </m:r>
            </m:sub>
          </m:sSub>
          <m:r>
            <m:rPr>
              <m:sty m:val="p"/>
            </m:rPr>
            <m:t>,</m:t>
          </m:r>
          <m:r>
            <m:t>  </m:t>
          </m:r>
          <m:f>
            <m:fPr>
              <m:type m:val="bar"/>
            </m:fPr>
            <m:num>
              <m:r>
                <m:rPr>
                  <m:sty m:val="p"/>
                </m:rPr>
                <m:t>∂</m:t>
              </m:r>
              <m:r>
                <m:rPr>
                  <m:sty m:val="bi"/>
                </m:rPr>
                <m:t>v</m:t>
              </m:r>
            </m:num>
            <m:den>
              <m:r>
                <m:rPr>
                  <m:sty m:val="p"/>
                </m:rPr>
                <m:t>∂</m:t>
              </m:r>
              <m:r>
                <m:t>t</m:t>
              </m:r>
            </m:den>
          </m:f>
          <m:r>
            <m:rPr>
              <m:sty m:val="p"/>
            </m:rPr>
            <m:t>=</m:t>
          </m:r>
          <m:r>
            <m:rPr>
              <m:sty m:val="p"/>
            </m:rPr>
            <m:t>−</m:t>
          </m:r>
          <m:f>
            <m:fPr>
              <m:type m:val="bar"/>
            </m:fPr>
            <m:num>
              <m:r>
                <m:t>1</m:t>
              </m:r>
            </m:num>
            <m:den>
              <m:r>
                <m:t>ρ</m:t>
              </m:r>
            </m:den>
          </m:f>
          <m:r>
            <m:rPr>
              <m:sty m:val="p"/>
            </m:rPr>
            <m:t>∇</m:t>
          </m:r>
          <m:r>
            <m:t>p</m:t>
          </m:r>
          <m:r>
            <m:rPr>
              <m:sty m:val="p"/>
            </m:rPr>
            <m:t>+</m:t>
          </m:r>
          <m:sSub>
            <m:e>
              <m:r>
                <m:rPr>
                  <m:sty m:val="bi"/>
                </m:rPr>
                <m:t>q</m:t>
              </m:r>
            </m:e>
            <m:sub>
              <m:r>
                <m:t>v</m:t>
              </m:r>
            </m:sub>
          </m:sSub>
        </m:oMath>
      </m:oMathPara>
    </w:p>
    <w:p>
      <w:pPr>
        <w:pStyle w:val="Caption"/>
        <w:jc w:val="center"/>
      </w:pPr>
      <w:r>
        <w:rPr>
          <w:rFonts w:ascii="Aptos" w:hAnsi="Aptos"/>
          <w:i/>
          <w:color w:val="666666"/>
          <w:sz w:val="16"/>
        </w:rPr>
        <w:t>Equation 1  Linear acoustic system with optional source terms</w:t>
      </w:r>
    </w:p>
    <w:p>
      <w:pPr>
        <w:keepNext w:val="0"/>
      </w:pPr>
      <w:r>
        <w:rPr>
          <w:rFonts w:ascii="Aptos" w:hAnsi="Aptos"/>
        </w:rPr>
        <w:t>Pressure p is measured in pascals, particle velocity v in meters per second, density rho in kilograms per cubic meter, bulk modulus K in pascals, and sound speed c in meters per second. Acoustic impedance Z is useful at interfaces and boundaries.</w:t>
      </w:r>
    </w:p>
    <w:p>
      <w:pPr>
        <w:pStyle w:val="BodyText"/>
        <w:jc w:val="center"/>
        <w:spacing w:before="60" w:after="60"/>
      </w:pPr>
      <m:oMathPara>
        <m:oMathParaPr>
          <m:jc m:val="center"/>
        </m:oMathParaPr>
        <m:oMath>
          <m:r>
            <m:t>K</m:t>
          </m:r>
          <m:r>
            <m:rPr>
              <m:sty m:val="p"/>
            </m:rPr>
            <m:t>=</m:t>
          </m:r>
          <m:r>
            <m:t>ρ</m:t>
          </m:r>
          <m:sSup>
            <m:e>
              <m:r>
                <m:t>c</m:t>
              </m:r>
            </m:e>
            <m:sup>
              <m:r>
                <m:t>2</m:t>
              </m:r>
            </m:sup>
          </m:sSup>
          <m:r>
            <m:rPr>
              <m:sty m:val="p"/>
            </m:rPr>
            <m:t>,</m:t>
          </m:r>
          <m:r>
            <m:t>  </m:t>
          </m:r>
          <m:r>
            <m:t>Z</m:t>
          </m:r>
          <m:r>
            <m:rPr>
              <m:sty m:val="p"/>
            </m:rPr>
            <m:t>=</m:t>
          </m:r>
          <m:r>
            <m:t>ρ</m:t>
          </m:r>
          <m:r>
            <m:t>c</m:t>
          </m:r>
        </m:oMath>
      </m:oMathPara>
    </w:p>
    <w:p>
      <w:pPr>
        <w:pStyle w:val="Caption"/>
        <w:jc w:val="center"/>
      </w:pPr>
      <w:r>
        <w:rPr>
          <w:rFonts w:ascii="Aptos" w:hAnsi="Aptos"/>
          <w:i/>
          <w:color w:val="666666"/>
          <w:sz w:val="16"/>
        </w:rPr>
        <w:t>Equation 2  Material relations</w:t>
      </w:r>
    </w:p>
    <w:p>
      <w:pPr>
        <w:pStyle w:val="Heading2"/>
      </w:pPr>
      <w:r>
        <w:t>5 3 Why the state is time domain</w:t>
      </w:r>
    </w:p>
    <w:p>
      <w:pPr>
        <w:keepNext w:val="0"/>
      </w:pPr>
      <w:r>
        <w:rPr>
          <w:rFonts w:ascii="Aptos" w:hAnsi="Aptos"/>
        </w:rPr>
        <w:t>A single pressure waveform contains every simulated frequency. A source containing 200 Hz and 3 kHz components is injected as one time signal, and both components propagate through the same field update. Spectra, transfer functions, and band energies are derived from listener recordings or field probes after the run. This avoids multiplying every voxel by a large number of frequency bins.</w:t>
      </w:r>
    </w:p>
    <w:p>
      <w:pPr>
        <w:pStyle w:val="Heading1"/>
      </w:pPr>
      <w:r>
        <w:t>6 State representation</w:t>
      </w:r>
    </w:p>
    <w:p>
      <w:pPr>
        <w:pStyle w:val="Heading2"/>
      </w:pPr>
      <w:r>
        <w:t>6 1 Staggered grid</w:t>
      </w:r>
    </w:p>
    <w:p>
      <w:pPr>
        <w:keepNext w:val="0"/>
      </w:pPr>
      <w:r>
        <w:rPr>
          <w:rFonts w:ascii="Aptos" w:hAnsi="Aptos"/>
        </w:rPr>
        <w:t>Use a staggered Cartesian grid. Store pressure and cell material at cell centers. Store each velocity component on the two faces normal to its axis. Pressure exists at integer timesteps and velocity at half timesteps. This arrangement gives centered spatial differences without collocating pressure and velocity, and it maps to independent stencil updates.</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58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Array</w:t>
            </w:r>
          </w:p>
        </w:tc>
        <w:tc>
          <w:tcPr>
            <w:tcW w:type="dxa" w:w="122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Type</w:t>
            </w:r>
          </w:p>
        </w:tc>
        <w:tc>
          <w:tcPr>
            <w:tcW w:type="dxa" w:w="223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Extent</w:t>
            </w:r>
          </w:p>
        </w:tc>
        <w:tc>
          <w:tcPr>
            <w:tcW w:type="dxa" w:w="122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Location</w:t>
            </w:r>
          </w:p>
        </w:tc>
        <w:tc>
          <w:tcPr>
            <w:tcW w:type="dxa" w:w="309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Meaning</w:t>
            </w:r>
          </w:p>
        </w:tc>
      </w:tr>
      <w:tr>
        <w:tc>
          <w:tcPr>
            <w:tcW w:type="dxa" w:w="158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pressure</w:t>
            </w:r>
          </w:p>
        </w:tc>
        <w:tc>
          <w:tcPr>
            <w:tcW w:type="dxa" w:w="122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float32</w:t>
            </w:r>
          </w:p>
        </w:tc>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Nx by Ny by Nz</w:t>
            </w:r>
          </w:p>
        </w:tc>
        <w:tc>
          <w:tcPr>
            <w:tcW w:type="dxa" w:w="122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Cell center</w:t>
            </w:r>
          </w:p>
        </w:tc>
        <w:tc>
          <w:tcPr>
            <w:tcW w:type="dxa" w:w="309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Acoustic pressure p</w:t>
            </w:r>
          </w:p>
        </w:tc>
      </w:tr>
      <w:tr>
        <w:tc>
          <w:tcPr>
            <w:tcW w:type="dxa" w:w="158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velocityX</w:t>
            </w:r>
          </w:p>
        </w:tc>
        <w:tc>
          <w:tcPr>
            <w:tcW w:type="dxa" w:w="122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float32</w:t>
            </w:r>
          </w:p>
        </w:tc>
        <w:tc>
          <w:tcPr>
            <w:tcW w:type="dxa" w:w="22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Nx plus 1 by Ny by Nz</w:t>
            </w:r>
          </w:p>
        </w:tc>
        <w:tc>
          <w:tcPr>
            <w:tcW w:type="dxa" w:w="122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X face</w:t>
            </w:r>
          </w:p>
        </w:tc>
        <w:tc>
          <w:tcPr>
            <w:tcW w:type="dxa" w:w="309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Particle velocity vx</w:t>
            </w:r>
          </w:p>
        </w:tc>
      </w:tr>
      <w:tr>
        <w:tc>
          <w:tcPr>
            <w:tcW w:type="dxa" w:w="158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velocityY</w:t>
            </w:r>
          </w:p>
        </w:tc>
        <w:tc>
          <w:tcPr>
            <w:tcW w:type="dxa" w:w="122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float32</w:t>
            </w:r>
          </w:p>
        </w:tc>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Nx by Ny plus 1 by Nz</w:t>
            </w:r>
          </w:p>
        </w:tc>
        <w:tc>
          <w:tcPr>
            <w:tcW w:type="dxa" w:w="122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Y face</w:t>
            </w:r>
          </w:p>
        </w:tc>
        <w:tc>
          <w:tcPr>
            <w:tcW w:type="dxa" w:w="309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Particle velocity vy</w:t>
            </w:r>
          </w:p>
        </w:tc>
      </w:tr>
      <w:tr>
        <w:tc>
          <w:tcPr>
            <w:tcW w:type="dxa" w:w="158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velocityZ</w:t>
            </w:r>
          </w:p>
        </w:tc>
        <w:tc>
          <w:tcPr>
            <w:tcW w:type="dxa" w:w="122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float32</w:t>
            </w:r>
          </w:p>
        </w:tc>
        <w:tc>
          <w:tcPr>
            <w:tcW w:type="dxa" w:w="22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Nx by Ny by Nz plus 1</w:t>
            </w:r>
          </w:p>
        </w:tc>
        <w:tc>
          <w:tcPr>
            <w:tcW w:type="dxa" w:w="122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Z face</w:t>
            </w:r>
          </w:p>
        </w:tc>
        <w:tc>
          <w:tcPr>
            <w:tcW w:type="dxa" w:w="309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Particle velocity vz</w:t>
            </w:r>
          </w:p>
        </w:tc>
      </w:tr>
      <w:tr>
        <w:tc>
          <w:tcPr>
            <w:tcW w:type="dxa" w:w="158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materialId</w:t>
            </w:r>
          </w:p>
        </w:tc>
        <w:tc>
          <w:tcPr>
            <w:tcW w:type="dxa" w:w="122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uint16 or uint32</w:t>
            </w:r>
          </w:p>
        </w:tc>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Nx by Ny by Nz</w:t>
            </w:r>
          </w:p>
        </w:tc>
        <w:tc>
          <w:tcPr>
            <w:tcW w:type="dxa" w:w="122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Cell center</w:t>
            </w:r>
          </w:p>
        </w:tc>
        <w:tc>
          <w:tcPr>
            <w:tcW w:type="dxa" w:w="309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Index into material table</w:t>
            </w:r>
          </w:p>
        </w:tc>
      </w:tr>
      <w:tr>
        <w:tc>
          <w:tcPr>
            <w:tcW w:type="dxa" w:w="158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boundaryFlags</w:t>
            </w:r>
          </w:p>
        </w:tc>
        <w:tc>
          <w:tcPr>
            <w:tcW w:type="dxa" w:w="122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packed bits</w:t>
            </w:r>
          </w:p>
        </w:tc>
        <w:tc>
          <w:tcPr>
            <w:tcW w:type="dxa" w:w="22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Per boundary face</w:t>
            </w:r>
          </w:p>
        </w:tc>
        <w:tc>
          <w:tcPr>
            <w:tcW w:type="dxa" w:w="122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Face</w:t>
            </w:r>
          </w:p>
        </w:tc>
        <w:tc>
          <w:tcPr>
            <w:tcW w:type="dxa" w:w="309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Rigid, impedance, interface, or open</w:t>
            </w:r>
          </w:p>
        </w:tc>
      </w:tr>
      <w:tr>
        <w:tc>
          <w:tcPr>
            <w:tcW w:type="dxa" w:w="158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absorberState</w:t>
            </w:r>
          </w:p>
        </w:tc>
        <w:tc>
          <w:tcPr>
            <w:tcW w:type="dxa" w:w="122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float32 arrays</w:t>
            </w:r>
          </w:p>
        </w:tc>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Only absorbing layer</w:t>
            </w:r>
          </w:p>
        </w:tc>
        <w:tc>
          <w:tcPr>
            <w:tcW w:type="dxa" w:w="122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Cell or face</w:t>
            </w:r>
          </w:p>
        </w:tc>
        <w:tc>
          <w:tcPr>
            <w:tcW w:type="dxa" w:w="309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CPML auxiliary state</w:t>
            </w:r>
          </w:p>
        </w:tc>
      </w:tr>
    </w:tbl>
    <w:p>
      <w:pPr>
        <w:spacing w:after="40"/>
      </w:pPr>
    </w:p>
    <w:p>
      <w:pPr>
        <w:keepNext w:val="0"/>
      </w:pPr>
      <w:r>
        <w:rPr>
          <w:rFonts w:ascii="Aptos" w:hAnsi="Aptos"/>
        </w:rPr>
        <w:t>Use structure of arrays storage and make the x index contiguous. The CPU and GPU backends MUST consume the same logical layout, although a backend may add padding for alignment. Field arrays MUST be initialized to zero. The solver MUST NOT allocate or free field memory inside the timestep loop.</w:t>
      </w:r>
    </w:p>
    <w:p>
      <w:pPr>
        <w:pStyle w:val="Heading2"/>
      </w:pPr>
      <w:r>
        <w:t>6 2 Material sampling</w:t>
      </w:r>
    </w:p>
    <w:p>
      <w:pPr>
        <w:keepNext w:val="0"/>
      </w:pPr>
      <w:r>
        <w:rPr>
          <w:rFonts w:ascii="Aptos" w:hAnsi="Aptos"/>
        </w:rPr>
        <w:t>Store bulk modulus at cell centers. Compute density at a velocity face from its two adjacent cells. The default is a harmonic average because it preserves flux behavior across sharp density changes. If a face is a modeled wall rather than a fluid interface, the boundary condition overrides the face density update.</w:t>
      </w:r>
    </w:p>
    <w:p>
      <w:pPr>
        <w:pStyle w:val="Heading1"/>
      </w:pPr>
      <w:r>
        <w:t>7 Discretization and numerical update</w:t>
      </w:r>
    </w:p>
    <w:p>
      <w:pPr>
        <w:pStyle w:val="Heading2"/>
      </w:pPr>
      <w:r>
        <w:t>7 1 Spatial and temporal scheme</w:t>
      </w:r>
    </w:p>
    <w:p>
      <w:pPr>
        <w:keepNext w:val="0"/>
      </w:pPr>
      <w:r>
        <w:rPr>
          <w:rFonts w:ascii="Aptos" w:hAnsi="Aptos"/>
        </w:rPr>
        <w:t>The MVP uses second order centered differences in space and a leapfrog update in time. First update every velocity face from the current pressure field. Then apply face boundary rules. Next update every pressure cell from the divergence of the new velocity field. Finally inject pressure sources and sample listeners at the declared sample phase.</w:t>
      </w:r>
    </w:p>
    <w:p>
      <w:pPr>
        <w:pStyle w:val="BodyText"/>
        <w:jc w:val="center"/>
        <w:spacing w:before="60" w:after="60"/>
      </w:pPr>
      <m:oMathPara>
        <m:oMathParaPr>
          <m:jc m:val="center"/>
        </m:oMathParaPr>
        <m:oMath>
          <m:sSubSup>
            <m:e>
              <m:r>
                <m:t>v</m:t>
              </m:r>
            </m:e>
            <m:sub>
              <m:r>
                <m:t>x</m:t>
              </m:r>
            </m:sub>
            <m:sup>
              <m:r>
                <m:t>n</m:t>
              </m:r>
              <m:r>
                <m:rPr>
                  <m:sty m:val="p"/>
                </m:rPr>
                <m:t>+</m:t>
              </m:r>
              <m:f>
                <m:fPr>
                  <m:type m:val="bar"/>
                </m:fPr>
                <m:num>
                  <m:r>
                    <m:t>1</m:t>
                  </m:r>
                </m:num>
                <m:den>
                  <m:r>
                    <m:t>2</m:t>
                  </m:r>
                </m:den>
              </m:f>
            </m:sup>
          </m:sSubSup>
          <m:r>
            <m:t>​</m:t>
          </m:r>
          <m:d>
            <m:dPr>
              <m:begChr m:val="("/>
              <m:sepChr m:val=""/>
              <m:endChr m:val=")"/>
              <m:grow/>
            </m:dPr>
            <m:e>
              <m:r>
                <m:t>i</m:t>
              </m:r>
              <m:r>
                <m:rPr>
                  <m:sty m:val="p"/>
                </m:rPr>
                <m:t>+</m:t>
              </m:r>
              <m:f>
                <m:fPr>
                  <m:type m:val="bar"/>
                </m:fPr>
                <m:num>
                  <m:r>
                    <m:t>1</m:t>
                  </m:r>
                </m:num>
                <m:den>
                  <m:r>
                    <m:t>2</m:t>
                  </m:r>
                </m:den>
              </m:f>
              <m:r>
                <m:rPr>
                  <m:sty m:val="p"/>
                </m:rPr>
                <m:t>,</m:t>
              </m:r>
              <m:r>
                <m:t>j</m:t>
              </m:r>
              <m:r>
                <m:rPr>
                  <m:sty m:val="p"/>
                </m:rPr>
                <m:t>,</m:t>
              </m:r>
              <m:r>
                <m:t>k</m:t>
              </m:r>
            </m:e>
          </m:d>
          <m:r>
            <m:rPr>
              <m:sty m:val="p"/>
            </m:rPr>
            <m:t>=</m:t>
          </m:r>
          <m:sSubSup>
            <m:e>
              <m:r>
                <m:t>v</m:t>
              </m:r>
            </m:e>
            <m:sub>
              <m:r>
                <m:t>x</m:t>
              </m:r>
            </m:sub>
            <m:sup>
              <m:r>
                <m:t>n</m:t>
              </m:r>
              <m:r>
                <m:rPr>
                  <m:sty m:val="p"/>
                </m:rPr>
                <m:t>−</m:t>
              </m:r>
              <m:f>
                <m:fPr>
                  <m:type m:val="bar"/>
                </m:fPr>
                <m:num>
                  <m:r>
                    <m:t>1</m:t>
                  </m:r>
                </m:num>
                <m:den>
                  <m:r>
                    <m:t>2</m:t>
                  </m:r>
                </m:den>
              </m:f>
            </m:sup>
          </m:sSubSup>
          <m:r>
            <m:t>​</m:t>
          </m:r>
          <m:d>
            <m:dPr>
              <m:begChr m:val="("/>
              <m:sepChr m:val=""/>
              <m:endChr m:val=")"/>
              <m:grow/>
            </m:dPr>
            <m:e>
              <m:r>
                <m:t>i</m:t>
              </m:r>
              <m:r>
                <m:rPr>
                  <m:sty m:val="p"/>
                </m:rPr>
                <m:t>+</m:t>
              </m:r>
              <m:f>
                <m:fPr>
                  <m:type m:val="bar"/>
                </m:fPr>
                <m:num>
                  <m:r>
                    <m:t>1</m:t>
                  </m:r>
                </m:num>
                <m:den>
                  <m:r>
                    <m:t>2</m:t>
                  </m:r>
                </m:den>
              </m:f>
              <m:r>
                <m:rPr>
                  <m:sty m:val="p"/>
                </m:rPr>
                <m:t>,</m:t>
              </m:r>
              <m:r>
                <m:t>j</m:t>
              </m:r>
              <m:r>
                <m:rPr>
                  <m:sty m:val="p"/>
                </m:rPr>
                <m:t>,</m:t>
              </m:r>
              <m:r>
                <m:t>k</m:t>
              </m:r>
            </m:e>
          </m:d>
          <m:r>
            <m:rPr>
              <m:sty m:val="p"/>
            </m:rPr>
            <m:t>−</m:t>
          </m:r>
          <m:f>
            <m:fPr>
              <m:type m:val="bar"/>
            </m:fPr>
            <m:num>
              <m:r>
                <m:rPr>
                  <m:sty m:val="p"/>
                </m:rPr>
                <m:t>Δ</m:t>
              </m:r>
              <m:r>
                <m:t>t</m:t>
              </m:r>
            </m:num>
            <m:den>
              <m:sSub>
                <m:e>
                  <m:r>
                    <m:t>ρ</m:t>
                  </m:r>
                </m:e>
                <m:sub>
                  <m:r>
                    <m:t>i</m:t>
                  </m:r>
                  <m:r>
                    <m:rPr>
                      <m:sty m:val="p"/>
                    </m:rPr>
                    <m:t>+</m:t>
                  </m:r>
                  <m:f>
                    <m:fPr>
                      <m:type m:val="bar"/>
                    </m:fPr>
                    <m:num>
                      <m:r>
                        <m:t>1</m:t>
                      </m:r>
                    </m:num>
                    <m:den>
                      <m:r>
                        <m:t>2</m:t>
                      </m:r>
                    </m:den>
                  </m:f>
                  <m:r>
                    <m:rPr>
                      <m:sty m:val="p"/>
                    </m:rPr>
                    <m:t>,</m:t>
                  </m:r>
                  <m:r>
                    <m:t>j</m:t>
                  </m:r>
                  <m:r>
                    <m:rPr>
                      <m:sty m:val="p"/>
                    </m:rPr>
                    <m:t>,</m:t>
                  </m:r>
                  <m:r>
                    <m:t>k</m:t>
                  </m:r>
                </m:sub>
              </m:sSub>
              <m:r>
                <m:rPr>
                  <m:sty m:val="p"/>
                </m:rPr>
                <m:t>Δ</m:t>
              </m:r>
              <m:r>
                <m:t>x</m:t>
              </m:r>
            </m:den>
          </m:f>
          <m:d>
            <m:dPr>
              <m:begChr m:val="("/>
              <m:sepChr m:val=""/>
              <m:endChr m:val=")"/>
              <m:grow/>
            </m:dPr>
            <m:e>
              <m:sSubSup>
                <m:e>
                  <m:r>
                    <m:t>p</m:t>
                  </m:r>
                </m:e>
                <m:sub>
                  <m:r>
                    <m:t>i</m:t>
                  </m:r>
                  <m:r>
                    <m:rPr>
                      <m:sty m:val="p"/>
                    </m:rPr>
                    <m:t>+</m:t>
                  </m:r>
                  <m:r>
                    <m:t>1</m:t>
                  </m:r>
                  <m:r>
                    <m:rPr>
                      <m:sty m:val="p"/>
                    </m:rPr>
                    <m:t>,</m:t>
                  </m:r>
                  <m:r>
                    <m:t>j</m:t>
                  </m:r>
                  <m:r>
                    <m:rPr>
                      <m:sty m:val="p"/>
                    </m:rPr>
                    <m:t>,</m:t>
                  </m:r>
                  <m:r>
                    <m:t>k</m:t>
                  </m:r>
                </m:sub>
                <m:sup>
                  <m:r>
                    <m:t>n</m:t>
                  </m:r>
                </m:sup>
              </m:sSubSup>
              <m:r>
                <m:rPr>
                  <m:sty m:val="p"/>
                </m:rPr>
                <m:t>−</m:t>
              </m:r>
              <m:sSubSup>
                <m:e>
                  <m:r>
                    <m:t>p</m:t>
                  </m:r>
                </m:e>
                <m:sub>
                  <m:r>
                    <m:t>i</m:t>
                  </m:r>
                  <m:r>
                    <m:rPr>
                      <m:sty m:val="p"/>
                    </m:rPr>
                    <m:t>,</m:t>
                  </m:r>
                  <m:r>
                    <m:t>j</m:t>
                  </m:r>
                  <m:r>
                    <m:rPr>
                      <m:sty m:val="p"/>
                    </m:rPr>
                    <m:t>,</m:t>
                  </m:r>
                  <m:r>
                    <m:t>k</m:t>
                  </m:r>
                </m:sub>
                <m:sup>
                  <m:r>
                    <m:t>n</m:t>
                  </m:r>
                </m:sup>
              </m:sSubSup>
            </m:e>
          </m:d>
        </m:oMath>
      </m:oMathPara>
    </w:p>
    <w:p>
      <w:pPr>
        <w:pStyle w:val="Caption"/>
        <w:jc w:val="center"/>
      </w:pPr>
      <w:r>
        <w:rPr>
          <w:rFonts w:ascii="Aptos" w:hAnsi="Aptos"/>
          <w:i/>
          <w:color w:val="666666"/>
          <w:sz w:val="16"/>
        </w:rPr>
        <w:t>Equation 3  Representative velocity update</w:t>
      </w:r>
    </w:p>
    <w:p>
      <w:pPr>
        <w:pStyle w:val="BodyText"/>
        <w:jc w:val="center"/>
        <w:spacing w:before="60" w:after="60"/>
      </w:pPr>
      <m:oMathPara>
        <m:oMathParaPr>
          <m:jc m:val="center"/>
        </m:oMathParaPr>
        <m:oMath>
          <m:sSubSup>
            <m:e>
              <m:r>
                <m:t>p</m:t>
              </m:r>
            </m:e>
            <m:sub>
              <m:r>
                <m:t>i</m:t>
              </m:r>
              <m:r>
                <m:rPr>
                  <m:sty m:val="p"/>
                </m:rPr>
                <m:t>,</m:t>
              </m:r>
              <m:r>
                <m:t>j</m:t>
              </m:r>
              <m:r>
                <m:rPr>
                  <m:sty m:val="p"/>
                </m:rPr>
                <m:t>,</m:t>
              </m:r>
              <m:r>
                <m:t>k</m:t>
              </m:r>
            </m:sub>
            <m:sup>
              <m:r>
                <m:t>n</m:t>
              </m:r>
              <m:r>
                <m:rPr>
                  <m:sty m:val="p"/>
                </m:rPr>
                <m:t>+</m:t>
              </m:r>
              <m:r>
                <m:t>1</m:t>
              </m:r>
            </m:sup>
          </m:sSubSup>
          <m:r>
            <m:rPr>
              <m:sty m:val="p"/>
            </m:rPr>
            <m:t>=</m:t>
          </m:r>
          <m:sSubSup>
            <m:e>
              <m:r>
                <m:t>p</m:t>
              </m:r>
            </m:e>
            <m:sub>
              <m:r>
                <m:t>i</m:t>
              </m:r>
              <m:r>
                <m:rPr>
                  <m:sty m:val="p"/>
                </m:rPr>
                <m:t>,</m:t>
              </m:r>
              <m:r>
                <m:t>j</m:t>
              </m:r>
              <m:r>
                <m:rPr>
                  <m:sty m:val="p"/>
                </m:rPr>
                <m:t>,</m:t>
              </m:r>
              <m:r>
                <m:t>k</m:t>
              </m:r>
            </m:sub>
            <m:sup>
              <m:r>
                <m:t>n</m:t>
              </m:r>
            </m:sup>
          </m:sSubSup>
          <m:r>
            <m:rPr>
              <m:sty m:val="p"/>
            </m:rPr>
            <m:t>−</m:t>
          </m:r>
          <m:sSub>
            <m:e>
              <m:r>
                <m:t>K</m:t>
              </m:r>
            </m:e>
            <m:sub>
              <m:r>
                <m:t>i</m:t>
              </m:r>
              <m:r>
                <m:rPr>
                  <m:sty m:val="p"/>
                </m:rPr>
                <m:t>,</m:t>
              </m:r>
              <m:r>
                <m:t>j</m:t>
              </m:r>
              <m:r>
                <m:rPr>
                  <m:sty m:val="p"/>
                </m:rPr>
                <m:t>,</m:t>
              </m:r>
              <m:r>
                <m:t>k</m:t>
              </m:r>
            </m:sub>
          </m:sSub>
          <m:r>
            <m:rPr>
              <m:sty m:val="p"/>
            </m:rPr>
            <m:t>Δ</m:t>
          </m:r>
          <m:r>
            <m:t>t</m:t>
          </m:r>
          <m:d>
            <m:dPr>
              <m:begChr m:val="("/>
              <m:sepChr m:val=""/>
              <m:endChr m:val=")"/>
              <m:grow/>
            </m:dPr>
            <m:e>
              <m:f>
                <m:fPr>
                  <m:type m:val="bar"/>
                </m:fPr>
                <m:num>
                  <m:sSub>
                    <m:e>
                      <m:r>
                        <m:rPr>
                          <m:sty m:val="p"/>
                        </m:rPr>
                        <m:t>Δ</m:t>
                      </m:r>
                    </m:e>
                    <m:sub>
                      <m:r>
                        <m:t>x</m:t>
                      </m:r>
                    </m:sub>
                  </m:sSub>
                  <m:sSub>
                    <m:e>
                      <m:r>
                        <m:t>v</m:t>
                      </m:r>
                    </m:e>
                    <m:sub>
                      <m:r>
                        <m:t>x</m:t>
                      </m:r>
                    </m:sub>
                  </m:sSub>
                </m:num>
                <m:den>
                  <m:r>
                    <m:rPr>
                      <m:sty m:val="p"/>
                    </m:rPr>
                    <m:t>Δ</m:t>
                  </m:r>
                  <m:r>
                    <m:t>x</m:t>
                  </m:r>
                </m:den>
              </m:f>
              <m:r>
                <m:rPr>
                  <m:sty m:val="p"/>
                </m:rPr>
                <m:t>+</m:t>
              </m:r>
              <m:f>
                <m:fPr>
                  <m:type m:val="bar"/>
                </m:fPr>
                <m:num>
                  <m:sSub>
                    <m:e>
                      <m:r>
                        <m:rPr>
                          <m:sty m:val="p"/>
                        </m:rPr>
                        <m:t>Δ</m:t>
                      </m:r>
                    </m:e>
                    <m:sub>
                      <m:r>
                        <m:t>y</m:t>
                      </m:r>
                    </m:sub>
                  </m:sSub>
                  <m:sSub>
                    <m:e>
                      <m:r>
                        <m:t>v</m:t>
                      </m:r>
                    </m:e>
                    <m:sub>
                      <m:r>
                        <m:t>y</m:t>
                      </m:r>
                    </m:sub>
                  </m:sSub>
                </m:num>
                <m:den>
                  <m:r>
                    <m:rPr>
                      <m:sty m:val="p"/>
                    </m:rPr>
                    <m:t>Δ</m:t>
                  </m:r>
                  <m:r>
                    <m:t>y</m:t>
                  </m:r>
                </m:den>
              </m:f>
              <m:r>
                <m:rPr>
                  <m:sty m:val="p"/>
                </m:rPr>
                <m:t>+</m:t>
              </m:r>
              <m:f>
                <m:fPr>
                  <m:type m:val="bar"/>
                </m:fPr>
                <m:num>
                  <m:sSub>
                    <m:e>
                      <m:r>
                        <m:rPr>
                          <m:sty m:val="p"/>
                        </m:rPr>
                        <m:t>Δ</m:t>
                      </m:r>
                    </m:e>
                    <m:sub>
                      <m:r>
                        <m:t>z</m:t>
                      </m:r>
                    </m:sub>
                  </m:sSub>
                  <m:sSub>
                    <m:e>
                      <m:r>
                        <m:t>v</m:t>
                      </m:r>
                    </m:e>
                    <m:sub>
                      <m:r>
                        <m:t>z</m:t>
                      </m:r>
                    </m:sub>
                  </m:sSub>
                </m:num>
                <m:den>
                  <m:r>
                    <m:rPr>
                      <m:sty m:val="p"/>
                    </m:rPr>
                    <m:t>Δ</m:t>
                  </m:r>
                  <m:r>
                    <m:t>z</m:t>
                  </m:r>
                </m:den>
              </m:f>
            </m:e>
          </m:d>
          <m:r>
            <m:rPr>
              <m:sty m:val="p"/>
            </m:rPr>
            <m:t>+</m:t>
          </m:r>
          <m:r>
            <m:rPr>
              <m:sty m:val="p"/>
            </m:rPr>
            <m:t>Δ</m:t>
          </m:r>
          <m:r>
            <m:t>t</m:t>
          </m:r>
          <m:r>
            <m:t> </m:t>
          </m:r>
          <m:sSubSup>
            <m:e>
              <m:r>
                <m:t>q</m:t>
              </m:r>
            </m:e>
            <m:sub>
              <m:r>
                <m:t>p</m:t>
              </m:r>
              <m:r>
                <m:rPr>
                  <m:sty m:val="p"/>
                </m:rPr>
                <m:t>,</m:t>
              </m:r>
              <m:r>
                <m:t>i</m:t>
              </m:r>
              <m:r>
                <m:rPr>
                  <m:sty m:val="p"/>
                </m:rPr>
                <m:t>,</m:t>
              </m:r>
              <m:r>
                <m:t>j</m:t>
              </m:r>
              <m:r>
                <m:rPr>
                  <m:sty m:val="p"/>
                </m:rPr>
                <m:t>,</m:t>
              </m:r>
              <m:r>
                <m:t>k</m:t>
              </m:r>
            </m:sub>
            <m:sup>
              <m:r>
                <m:t>n</m:t>
              </m:r>
            </m:sup>
          </m:sSubSup>
        </m:oMath>
      </m:oMathPara>
    </w:p>
    <w:p>
      <w:pPr>
        <w:pStyle w:val="Caption"/>
        <w:jc w:val="center"/>
      </w:pPr>
      <w:r>
        <w:rPr>
          <w:rFonts w:ascii="Aptos" w:hAnsi="Aptos"/>
          <w:i/>
          <w:color w:val="666666"/>
          <w:sz w:val="16"/>
        </w:rPr>
        <w:t>Equation 4  Pressure update</w:t>
      </w:r>
    </w:p>
    <w:p>
      <w:pPr>
        <w:keepNext w:val="0"/>
      </w:pPr>
      <w:r>
        <w:rPr>
          <w:rFonts w:ascii="Aptos" w:hAnsi="Aptos"/>
        </w:rPr>
        <w:t>The y and z velocity equations use the same pattern. Delta x vx denotes the difference between the two x face velocities adjacent to a pressure cell. Each kernel writes one unique output element, so the interior update requires no atomics.</w:t>
      </w:r>
    </w:p>
    <w:p>
      <w:pPr>
        <w:pStyle w:val="Heading2"/>
      </w:pPr>
      <w:r>
        <w:t>7 2 Update order</w:t>
      </w:r>
    </w:p>
    <w:p>
      <w:pPr>
        <w:pStyle w:val="ListNumber"/>
      </w:pPr>
      <w:r>
        <w:rPr>
          <w:rFonts w:ascii="Aptos" w:hAnsi="Aptos"/>
        </w:rPr>
        <w:t>Evaluate or resample all source waveforms for the current solver time.</w:t>
      </w:r>
    </w:p>
    <w:p>
      <w:pPr>
        <w:pStyle w:val="ListNumber"/>
      </w:pPr>
      <w:r>
        <w:rPr>
          <w:rFonts w:ascii="Aptos" w:hAnsi="Aptos"/>
        </w:rPr>
        <w:t>Update vx, vy, and vz from pressure using the previous half step velocities.</w:t>
      </w:r>
    </w:p>
    <w:p>
      <w:pPr>
        <w:pStyle w:val="ListNumber"/>
      </w:pPr>
      <w:r>
        <w:rPr>
          <w:rFonts w:ascii="Aptos" w:hAnsi="Aptos"/>
        </w:rPr>
        <w:t>Apply rigid, impedance, interface, and absorbing layer rules to affected velocity faces.</w:t>
      </w:r>
    </w:p>
    <w:p>
      <w:pPr>
        <w:pStyle w:val="ListNumber"/>
      </w:pPr>
      <w:r>
        <w:rPr>
          <w:rFonts w:ascii="Aptos" w:hAnsi="Aptos"/>
        </w:rPr>
        <w:t>Update cell centered pressure from the divergence of the new velocity field.</w:t>
      </w:r>
    </w:p>
    <w:p>
      <w:pPr>
        <w:pStyle w:val="ListNumber"/>
      </w:pPr>
      <w:r>
        <w:rPr>
          <w:rFonts w:ascii="Aptos" w:hAnsi="Aptos"/>
        </w:rPr>
        <w:t>Apply pressure source injection as an additive soft source.</w:t>
      </w:r>
    </w:p>
    <w:p>
      <w:pPr>
        <w:pStyle w:val="ListNumber"/>
      </w:pPr>
      <w:r>
        <w:rPr>
          <w:rFonts w:ascii="Aptos" w:hAnsi="Aptos"/>
        </w:rPr>
        <w:t>Update pressure side auxiliary states for attenuation or CPML if the chosen formulation requires them.</w:t>
      </w:r>
    </w:p>
    <w:p>
      <w:pPr>
        <w:pStyle w:val="ListNumber"/>
      </w:pPr>
      <w:r>
        <w:rPr>
          <w:rFonts w:ascii="Aptos" w:hAnsi="Aptos"/>
        </w:rPr>
        <w:t>Sample listeners from the same declared phase of pressure for every backend.</w:t>
      </w:r>
    </w:p>
    <w:p>
      <w:pPr>
        <w:pStyle w:val="ListNumber"/>
      </w:pPr>
      <w:r>
        <w:rPr>
          <w:rFonts w:ascii="Aptos" w:hAnsi="Aptos"/>
        </w:rPr>
        <w:t>Advance the step index and emit diagnostics or snapshots at configured intervals.</w:t>
      </w:r>
    </w:p>
    <w:p>
      <w:pPr>
        <w:keepNext w:val="0"/>
      </w:pPr>
      <w:r>
        <w:rPr>
          <w:rFonts w:ascii="Aptos" w:hAnsi="Aptos"/>
        </w:rPr>
        <w:t>The exact location of CPML auxiliary updates depends on the selected formulation. The backend contract must state the phase of every auxiliary state so the CPU and GPU implementations remain comparable.</w:t>
      </w:r>
    </w:p>
    <w:p>
      <w:pPr>
        <w:pStyle w:val="Heading2"/>
      </w:pPr>
      <w:r>
        <w:t>7 3 Numerical loss and dispersion</w:t>
      </w:r>
    </w:p>
    <w:p>
      <w:pPr>
        <w:keepNext w:val="0"/>
      </w:pPr>
      <w:r>
        <w:rPr>
          <w:rFonts w:ascii="Aptos" w:hAnsi="Aptos"/>
        </w:rPr>
        <w:t>Second order FDTD is dispersive near its spatial Nyquist limit. The configuration validator therefore uses points per wavelength rather than the sampling theorem alone. The default requires at least 10 cells per wavelength for accuracy focused runs and allows 7 only for exploratory runs. Source signals must be low pass filtered below the declared grid bandwidth.</w:t>
      </w:r>
    </w:p>
    <w:p>
      <w:pPr>
        <w:pStyle w:val="Heading1"/>
      </w:pPr>
      <w:r>
        <w:t>8 Source injection</w:t>
      </w:r>
    </w:p>
    <w:p>
      <w:pPr>
        <w:pStyle w:val="Heading2"/>
      </w:pPr>
      <w:r>
        <w:t>8 1 Source model</w:t>
      </w:r>
    </w:p>
    <w:p>
      <w:pPr>
        <w:keepNext w:val="0"/>
      </w:pPr>
      <w:r>
        <w:rPr>
          <w:rFonts w:ascii="Aptos" w:hAnsi="Aptos"/>
        </w:rPr>
        <w:t>The default source is a monopole specified by volume velocity Q in cubic meters per second. Convert source position to a set of neighboring pressure cells and use trilinear weights. The weights MUST sum to one, including when the source lies exactly on a cell center or face. A source outside the active fluid domain is an error.</w:t>
      </w:r>
    </w:p>
    <w:p>
      <w:pPr>
        <w:pStyle w:val="BodyText"/>
        <w:jc w:val="center"/>
        <w:spacing w:before="60" w:after="60"/>
      </w:pPr>
      <m:oMathPara>
        <m:oMathParaPr>
          <m:jc m:val="center"/>
        </m:oMathParaPr>
        <m:oMath>
          <m:r>
            <m:rPr>
              <m:sty m:val="p"/>
            </m:rPr>
            <m:t>Δ</m:t>
          </m:r>
          <m:sSub>
            <m:e>
              <m:r>
                <m:t>p</m:t>
              </m:r>
            </m:e>
            <m:sub>
              <m:r>
                <m:t>i</m:t>
              </m:r>
              <m:r>
                <m:rPr>
                  <m:sty m:val="p"/>
                </m:rPr>
                <m:t>,</m:t>
              </m:r>
              <m:r>
                <m:t>j</m:t>
              </m:r>
              <m:r>
                <m:rPr>
                  <m:sty m:val="p"/>
                </m:rPr>
                <m:t>,</m:t>
              </m:r>
              <m:r>
                <m:t>k</m:t>
              </m:r>
            </m:sub>
          </m:sSub>
          <m:r>
            <m:rPr>
              <m:sty m:val="p"/>
            </m:rPr>
            <m:t>=</m:t>
          </m:r>
          <m:r>
            <m:rPr>
              <m:sty m:val="p"/>
            </m:rPr>
            <m:t>−</m:t>
          </m:r>
          <m:f>
            <m:fPr>
              <m:type m:val="bar"/>
            </m:fPr>
            <m:num>
              <m:sSub>
                <m:e>
                  <m:r>
                    <m:t>K</m:t>
                  </m:r>
                </m:e>
                <m:sub>
                  <m:r>
                    <m:t>i</m:t>
                  </m:r>
                  <m:r>
                    <m:rPr>
                      <m:sty m:val="p"/>
                    </m:rPr>
                    <m:t>,</m:t>
                  </m:r>
                  <m:r>
                    <m:t>j</m:t>
                  </m:r>
                  <m:r>
                    <m:rPr>
                      <m:sty m:val="p"/>
                    </m:rPr>
                    <m:t>,</m:t>
                  </m:r>
                  <m:r>
                    <m:t>k</m:t>
                  </m:r>
                </m:sub>
              </m:sSub>
              <m:r>
                <m:rPr>
                  <m:sty m:val="p"/>
                </m:rPr>
                <m:t>Δ</m:t>
              </m:r>
              <m:r>
                <m:t>t</m:t>
              </m:r>
            </m:num>
            <m:den>
              <m:sSub>
                <m:e>
                  <m:r>
                    <m:t>V</m:t>
                  </m:r>
                </m:e>
                <m:sub>
                  <m:r>
                    <m:rPr>
                      <m:sty m:val="p"/>
                    </m:rPr>
                    <m:t>c</m:t>
                  </m:r>
                  <m:r>
                    <m:rPr>
                      <m:sty m:val="p"/>
                    </m:rPr>
                    <m:t>e</m:t>
                  </m:r>
                  <m:r>
                    <m:rPr>
                      <m:sty m:val="p"/>
                    </m:rPr>
                    <m:t>l</m:t>
                  </m:r>
                  <m:r>
                    <m:rPr>
                      <m:sty m:val="p"/>
                    </m:rPr>
                    <m:t>l</m:t>
                  </m:r>
                </m:sub>
              </m:sSub>
            </m:den>
          </m:f>
          <m:sSub>
            <m:e>
              <m:r>
                <m:t>w</m:t>
              </m:r>
            </m:e>
            <m:sub>
              <m:r>
                <m:t>i</m:t>
              </m:r>
              <m:r>
                <m:rPr>
                  <m:sty m:val="p"/>
                </m:rPr>
                <m:t>,</m:t>
              </m:r>
              <m:r>
                <m:t>j</m:t>
              </m:r>
              <m:r>
                <m:rPr>
                  <m:sty m:val="p"/>
                </m:rPr>
                <m:t>,</m:t>
              </m:r>
              <m:r>
                <m:t>k</m:t>
              </m:r>
            </m:sub>
          </m:sSub>
          <m:r>
            <m:t>Q</m:t>
          </m:r>
          <m:r>
            <m:rPr>
              <m:sty m:val="p"/>
            </m:rPr>
            <m:t>(</m:t>
          </m:r>
          <m:r>
            <m:t>t</m:t>
          </m:r>
          <m:r>
            <m:rPr>
              <m:sty m:val="p"/>
            </m:rPr>
            <m:t>)</m:t>
          </m:r>
          <m:r>
            <m:rPr>
              <m:sty m:val="p"/>
            </m:rPr>
            <m:t>,</m:t>
          </m:r>
          <m:r>
            <m:t>  </m:t>
          </m:r>
          <m:nary>
            <m:naryPr>
              <m:chr m:val="∑"/>
              <m:limLoc m:val="undOvr"/>
              <m:subHide m:val="off"/>
              <m:supHide m:val="on"/>
            </m:naryPr>
            <m:sub>
              <m:r>
                <m:t>i</m:t>
              </m:r>
              <m:r>
                <m:rPr>
                  <m:sty m:val="p"/>
                </m:rPr>
                <m:t>,</m:t>
              </m:r>
              <m:r>
                <m:t>j</m:t>
              </m:r>
              <m:r>
                <m:rPr>
                  <m:sty m:val="p"/>
                </m:rPr>
                <m:t>,</m:t>
              </m:r>
              <m:r>
                <m:t>k</m:t>
              </m:r>
            </m:sub>
            <m:sup>
              <m:r>
                <m:t>​</m:t>
              </m:r>
            </m:sup>
            <m:e>
              <m:sSub>
                <m:e>
                  <m:r>
                    <m:t>w</m:t>
                  </m:r>
                </m:e>
                <m:sub>
                  <m:r>
                    <m:t>i</m:t>
                  </m:r>
                  <m:r>
                    <m:rPr>
                      <m:sty m:val="p"/>
                    </m:rPr>
                    <m:t>,</m:t>
                  </m:r>
                  <m:r>
                    <m:t>j</m:t>
                  </m:r>
                  <m:r>
                    <m:rPr>
                      <m:sty m:val="p"/>
                    </m:rPr>
                    <m:t>,</m:t>
                  </m:r>
                  <m:r>
                    <m:t>k</m:t>
                  </m:r>
                </m:sub>
              </m:sSub>
            </m:e>
          </m:nary>
          <m:r>
            <m:rPr>
              <m:sty m:val="p"/>
            </m:rPr>
            <m:t>=</m:t>
          </m:r>
          <m:r>
            <m:t>1</m:t>
          </m:r>
        </m:oMath>
      </m:oMathPara>
    </w:p>
    <w:p>
      <w:pPr>
        <w:pStyle w:val="Caption"/>
        <w:jc w:val="center"/>
      </w:pPr>
      <w:r>
        <w:rPr>
          <w:rFonts w:ascii="Aptos" w:hAnsi="Aptos"/>
          <w:i/>
          <w:color w:val="666666"/>
          <w:sz w:val="16"/>
        </w:rPr>
        <w:t>Equation 5  Additive volume velocity source injection</w:t>
      </w:r>
    </w:p>
    <w:p>
      <w:pPr>
        <w:keepNext w:val="0"/>
      </w:pPr>
      <w:r>
        <w:rPr>
          <w:rFonts w:ascii="Aptos" w:hAnsi="Aptos"/>
        </w:rPr>
        <w:t>Use an additive soft source. A hard source that overwrites pressure reflects incoming waves and is permitted only in dedicated tests. The implementation must document the sign convention and confirm it with a positive pulse test.</w:t>
      </w:r>
    </w:p>
    <w:p>
      <w:pPr>
        <w:pStyle w:val="Heading2"/>
      </w:pPr>
      <w:r>
        <w:t>8 2 Waveforms and resampling</w:t>
      </w:r>
    </w:p>
    <w:p>
      <w:pPr>
        <w:pStyle w:val="ListBullet"/>
      </w:pPr>
      <w:r>
        <w:rPr>
          <w:rFonts w:ascii="Aptos" w:hAnsi="Aptos"/>
        </w:rPr>
        <w:t>Support analytic impulse, Gaussian or Ricker pulse, sine burst, logarithmic sweep, and WAV input sources.</w:t>
      </w:r>
    </w:p>
    <w:p>
      <w:pPr>
        <w:pStyle w:val="ListBullet"/>
      </w:pPr>
      <w:r>
        <w:rPr>
          <w:rFonts w:ascii="Aptos" w:hAnsi="Aptos"/>
        </w:rPr>
        <w:t>Evaluate analytic signals at solver time. Resample file based audio from its native rate to the solver rate with a band limited polyphase or windowed sinc resampler.</w:t>
      </w:r>
    </w:p>
    <w:p>
      <w:pPr>
        <w:pStyle w:val="ListBullet"/>
      </w:pPr>
      <w:r>
        <w:rPr>
          <w:rFonts w:ascii="Aptos" w:hAnsi="Aptos"/>
        </w:rPr>
        <w:t>Low pass every source to the smaller of the configured acoustic bandwidth and 0.4 divided by the timestep.</w:t>
      </w:r>
    </w:p>
    <w:p>
      <w:pPr>
        <w:pStyle w:val="ListBullet"/>
      </w:pPr>
      <w:r>
        <w:rPr>
          <w:rFonts w:ascii="Aptos" w:hAnsi="Aptos"/>
        </w:rPr>
        <w:t>Allow start time, gain, polarity, and optional repeat count. Reject a repeat that would extend beyond the run unless truncation is explicit.</w:t>
      </w:r>
    </w:p>
    <w:p>
      <w:pPr>
        <w:pStyle w:val="ListBullet"/>
      </w:pPr>
      <w:r>
        <w:rPr>
          <w:rFonts w:ascii="Aptos" w:hAnsi="Aptos"/>
        </w:rPr>
        <w:t>For impulse response measurement, prefer a band limited pulse or sweep plus deconvolution. A one sample delta injects strong energy near the most dispersive grid frequencies.</w:t>
      </w:r>
    </w:p>
    <w:p>
      <w:pPr>
        <w:pStyle w:val="Heading2"/>
      </w:pPr>
      <w:r>
        <w:t>8 3 Multiple sources</w:t>
      </w:r>
    </w:p>
    <w:p>
      <w:pPr>
        <w:keepNext w:val="0"/>
      </w:pPr>
      <w:r>
        <w:rPr>
          <w:rFonts w:ascii="Aptos" w:hAnsi="Aptos"/>
        </w:rPr>
        <w:t>Accumulate all source contributions before adding them to pressure. On the GPU, use one of three deterministic strategies: precombine sparse contributions on the host for static sources, sort source contributions by cell and reduce them, or write source deltas into a separate zeroed buffer and reduce per cell. Direct floating point atomics are acceptable for a fast mode but not for the deterministic validation mode.</w:t>
      </w:r>
    </w:p>
    <w:p>
      <w:r>
        <w:br w:type="page"/>
      </w:r>
    </w:p>
    <w:p>
      <w:pPr>
        <w:pStyle w:val="Heading1"/>
      </w:pPr>
      <w:r>
        <w:t>9 Materials and boundaries</w:t>
      </w:r>
    </w:p>
    <w:p>
      <w:pPr>
        <w:pStyle w:val="Heading2"/>
      </w:pPr>
      <w:r>
        <w:t>9 1 Material schema</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87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Field</w:t>
            </w:r>
          </w:p>
        </w:tc>
        <w:tc>
          <w:tcPr>
            <w:tcW w:type="dxa" w:w="187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Units</w:t>
            </w:r>
          </w:p>
        </w:tc>
        <w:tc>
          <w:tcPr>
            <w:tcW w:type="dxa" w:w="180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Status</w:t>
            </w:r>
          </w:p>
        </w:tc>
        <w:tc>
          <w:tcPr>
            <w:tcW w:type="dxa" w:w="388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Meaning</w:t>
            </w:r>
          </w:p>
        </w:tc>
      </w:tr>
      <w:tr>
        <w:tc>
          <w:tcPr>
            <w:tcW w:type="dxa" w:w="187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name</w:t>
            </w:r>
          </w:p>
        </w:tc>
        <w:tc>
          <w:tcPr>
            <w:tcW w:type="dxa" w:w="187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string</w:t>
            </w:r>
          </w:p>
        </w:tc>
        <w:tc>
          <w:tcPr>
            <w:tcW w:type="dxa" w:w="18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Required</w:t>
            </w:r>
          </w:p>
        </w:tc>
        <w:tc>
          <w:tcPr>
            <w:tcW w:type="dxa" w:w="388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Stable identifier</w:t>
            </w:r>
          </w:p>
        </w:tc>
      </w:tr>
      <w:tr>
        <w:tc>
          <w:tcPr>
            <w:tcW w:type="dxa" w:w="187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density</w:t>
            </w:r>
          </w:p>
        </w:tc>
        <w:tc>
          <w:tcPr>
            <w:tcW w:type="dxa" w:w="187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kg per cubic meter</w:t>
            </w:r>
          </w:p>
        </w:tc>
        <w:tc>
          <w:tcPr>
            <w:tcW w:type="dxa" w:w="180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Required for fluid</w:t>
            </w:r>
          </w:p>
        </w:tc>
        <w:tc>
          <w:tcPr>
            <w:tcW w:type="dxa" w:w="388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Positive density rho</w:t>
            </w:r>
          </w:p>
        </w:tc>
      </w:tr>
      <w:tr>
        <w:tc>
          <w:tcPr>
            <w:tcW w:type="dxa" w:w="187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soundSpeed</w:t>
            </w:r>
          </w:p>
        </w:tc>
        <w:tc>
          <w:tcPr>
            <w:tcW w:type="dxa" w:w="187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m per second</w:t>
            </w:r>
          </w:p>
        </w:tc>
        <w:tc>
          <w:tcPr>
            <w:tcW w:type="dxa" w:w="18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Required for fluid</w:t>
            </w:r>
          </w:p>
        </w:tc>
        <w:tc>
          <w:tcPr>
            <w:tcW w:type="dxa" w:w="388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Positive c and source of bulk modulus</w:t>
            </w:r>
          </w:p>
        </w:tc>
      </w:tr>
      <w:tr>
        <w:tc>
          <w:tcPr>
            <w:tcW w:type="dxa" w:w="187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bulkModulus</w:t>
            </w:r>
          </w:p>
        </w:tc>
        <w:tc>
          <w:tcPr>
            <w:tcW w:type="dxa" w:w="187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Pa</w:t>
            </w:r>
          </w:p>
        </w:tc>
        <w:tc>
          <w:tcPr>
            <w:tcW w:type="dxa" w:w="180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Derived or explicit</w:t>
            </w:r>
          </w:p>
        </w:tc>
        <w:tc>
          <w:tcPr>
            <w:tcW w:type="dxa" w:w="388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K equals rho times c squared</w:t>
            </w:r>
          </w:p>
        </w:tc>
      </w:tr>
      <w:tr>
        <w:tc>
          <w:tcPr>
            <w:tcW w:type="dxa" w:w="187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lossModel</w:t>
            </w:r>
          </w:p>
        </w:tc>
        <w:tc>
          <w:tcPr>
            <w:tcW w:type="dxa" w:w="187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enum and parameters</w:t>
            </w:r>
          </w:p>
        </w:tc>
        <w:tc>
          <w:tcPr>
            <w:tcW w:type="dxa" w:w="18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Optional</w:t>
            </w:r>
          </w:p>
        </w:tc>
        <w:tc>
          <w:tcPr>
            <w:tcW w:type="dxa" w:w="388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None in lossless fluid or declared model</w:t>
            </w:r>
          </w:p>
        </w:tc>
      </w:tr>
      <w:tr>
        <w:tc>
          <w:tcPr>
            <w:tcW w:type="dxa" w:w="187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surfaceImpedance</w:t>
            </w:r>
          </w:p>
        </w:tc>
        <w:tc>
          <w:tcPr>
            <w:tcW w:type="dxa" w:w="187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Pa seconds per meter</w:t>
            </w:r>
          </w:p>
        </w:tc>
        <w:tc>
          <w:tcPr>
            <w:tcW w:type="dxa" w:w="180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Boundary only</w:t>
            </w:r>
          </w:p>
        </w:tc>
        <w:tc>
          <w:tcPr>
            <w:tcW w:type="dxa" w:w="388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Resistive MVP wall model</w:t>
            </w:r>
          </w:p>
        </w:tc>
      </w:tr>
      <w:tr>
        <w:tc>
          <w:tcPr>
            <w:tcW w:type="dxa" w:w="187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absorptionBands</w:t>
            </w:r>
          </w:p>
        </w:tc>
        <w:tc>
          <w:tcPr>
            <w:tcW w:type="dxa" w:w="187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array</w:t>
            </w:r>
          </w:p>
        </w:tc>
        <w:tc>
          <w:tcPr>
            <w:tcW w:type="dxa" w:w="18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Extension</w:t>
            </w:r>
          </w:p>
        </w:tc>
        <w:tc>
          <w:tcPr>
            <w:tcW w:type="dxa" w:w="388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Frequency dependent surface target</w:t>
            </w:r>
          </w:p>
        </w:tc>
      </w:tr>
      <w:tr>
        <w:tc>
          <w:tcPr>
            <w:tcW w:type="dxa" w:w="187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scatteringBands</w:t>
            </w:r>
          </w:p>
        </w:tc>
        <w:tc>
          <w:tcPr>
            <w:tcW w:type="dxa" w:w="187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array</w:t>
            </w:r>
          </w:p>
        </w:tc>
        <w:tc>
          <w:tcPr>
            <w:tcW w:type="dxa" w:w="180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Hybrid extension</w:t>
            </w:r>
          </w:p>
        </w:tc>
        <w:tc>
          <w:tcPr>
            <w:tcW w:type="dxa" w:w="388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Ray tracer scattering target</w:t>
            </w:r>
          </w:p>
        </w:tc>
      </w:tr>
    </w:tbl>
    <w:p>
      <w:pPr>
        <w:spacing w:after="40"/>
      </w:pPr>
    </w:p>
    <w:p>
      <w:pPr>
        <w:keepNext w:val="0"/>
      </w:pPr>
      <w:r>
        <w:rPr>
          <w:rFonts w:ascii="Aptos" w:hAnsi="Aptos"/>
        </w:rPr>
        <w:t>The MVP SHOULD represent room surfaces as boundary faces around an air domain instead of filling walls with solid wave media. Modeling high sound speed solids volumetrically can force a smaller global timestep and still does not capture elastic shear waves. Volumetric fluid to fluid interfaces remain supported.</w:t>
      </w:r>
    </w:p>
    <w:p>
      <w:pPr>
        <w:pStyle w:val="Heading2"/>
      </w:pPr>
      <w:r>
        <w:t>9 2 Boundary types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Boundary</w:t>
            </w:r>
          </w:p>
        </w:tc>
        <w:tc>
          <w:tcPr>
            <w:tcW w:type="dxa" w:w="460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Discrete behavior</w:t>
            </w:r>
          </w:p>
        </w:tc>
        <w:tc>
          <w:tcPr>
            <w:tcW w:type="dxa" w:w="288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Use</w:t>
            </w:r>
          </w:p>
        </w:tc>
      </w:tr>
      <w:tr>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Rigid</w:t>
            </w:r>
          </w:p>
        </w:tc>
        <w:tc>
          <w:tcPr>
            <w:tcW w:type="dxa" w:w="460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Set normal face velocity to zero</w:t>
            </w:r>
          </w:p>
        </w:tc>
        <w:tc>
          <w:tcPr>
            <w:tcW w:type="dxa" w:w="28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Lossless room tests and sealed walls</w:t>
            </w:r>
          </w:p>
        </w:tc>
      </w:tr>
      <w:tr>
        <w:tc>
          <w:tcPr>
            <w:tcW w:type="dxa" w:w="194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Fluid interface</w:t>
            </w:r>
          </w:p>
        </w:tc>
        <w:tc>
          <w:tcPr>
            <w:tcW w:type="dxa" w:w="460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Use adjacent media and face density</w:t>
            </w:r>
          </w:p>
        </w:tc>
        <w:tc>
          <w:tcPr>
            <w:tcW w:type="dxa" w:w="288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Air to water or layered fluids</w:t>
            </w:r>
          </w:p>
        </w:tc>
      </w:tr>
      <w:tr>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Resistive impedance</w:t>
            </w:r>
          </w:p>
        </w:tc>
        <w:tc>
          <w:tcPr>
            <w:tcW w:type="dxa" w:w="460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Relate pressure and normal velocity through scalar impedance</w:t>
            </w:r>
          </w:p>
        </w:tc>
        <w:tc>
          <w:tcPr>
            <w:tcW w:type="dxa" w:w="28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Approximate absorptive wall</w:t>
            </w:r>
          </w:p>
        </w:tc>
      </w:tr>
      <w:tr>
        <w:tc>
          <w:tcPr>
            <w:tcW w:type="dxa" w:w="194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Filtered impedance</w:t>
            </w:r>
          </w:p>
        </w:tc>
        <w:tc>
          <w:tcPr>
            <w:tcW w:type="dxa" w:w="460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Auxiliary digital filter per material face</w:t>
            </w:r>
          </w:p>
        </w:tc>
        <w:tc>
          <w:tcPr>
            <w:tcW w:type="dxa" w:w="288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Future frequency dependent wall</w:t>
            </w:r>
          </w:p>
        </w:tc>
      </w:tr>
      <w:tr>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CPML open boundary</w:t>
            </w:r>
          </w:p>
        </w:tc>
        <w:tc>
          <w:tcPr>
            <w:tcW w:type="dxa" w:w="460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Split or convolutional auxiliary state in outer layer</w:t>
            </w:r>
          </w:p>
        </w:tc>
        <w:tc>
          <w:tcPr>
            <w:tcW w:type="dxa" w:w="28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Open environments</w:t>
            </w:r>
          </w:p>
        </w:tc>
      </w:tr>
      <w:tr>
        <w:tc>
          <w:tcPr>
            <w:tcW w:type="dxa" w:w="194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Sponge layer</w:t>
            </w:r>
          </w:p>
        </w:tc>
        <w:tc>
          <w:tcPr>
            <w:tcW w:type="dxa" w:w="460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Graded damping near outer edge</w:t>
            </w:r>
          </w:p>
        </w:tc>
        <w:tc>
          <w:tcPr>
            <w:tcW w:type="dxa" w:w="288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Early prototype and fallback</w:t>
            </w:r>
          </w:p>
        </w:tc>
      </w:tr>
    </w:tbl>
    <w:p>
      <w:pPr>
        <w:spacing w:after="40"/>
      </w:pPr>
    </w:p>
    <w:p>
      <w:pPr>
        <w:pStyle w:val="Heading2"/>
      </w:pPr>
      <w:r>
        <w:t>9 3 Interfaces and reflection</w:t>
      </w:r>
    </w:p>
    <w:p>
      <w:pPr>
        <w:keepNext w:val="0"/>
      </w:pPr>
      <w:r>
        <w:rPr>
          <w:rFonts w:ascii="Aptos" w:hAnsi="Aptos"/>
        </w:rPr>
        <w:t>A normally incident plane wave at a lossless impedance discontinuity has the pressure reflection and transmission coefficients below. Use this result as the interface validation oracle. The sign and phase of the reflected wave matter, so compare complex spectra rather than energy alone.</w:t>
      </w:r>
    </w:p>
    <w:p>
      <w:pPr>
        <w:pStyle w:val="BodyText"/>
        <w:jc w:val="center"/>
        <w:spacing w:before="60" w:after="60"/>
      </w:pPr>
      <m:oMathPara>
        <m:oMathParaPr>
          <m:jc m:val="center"/>
        </m:oMathParaPr>
        <m:oMath>
          <m:r>
            <m:t>R</m:t>
          </m:r>
          <m:r>
            <m:rPr>
              <m:sty m:val="p"/>
            </m:rPr>
            <m:t>=</m:t>
          </m:r>
          <m:f>
            <m:fPr>
              <m:type m:val="bar"/>
            </m:fPr>
            <m:num>
              <m:sSub>
                <m:e>
                  <m:r>
                    <m:t>Z</m:t>
                  </m:r>
                </m:e>
                <m:sub>
                  <m:r>
                    <m:t>2</m:t>
                  </m:r>
                </m:sub>
              </m:sSub>
              <m:r>
                <m:rPr>
                  <m:sty m:val="p"/>
                </m:rPr>
                <m:t>−</m:t>
              </m:r>
              <m:sSub>
                <m:e>
                  <m:r>
                    <m:t>Z</m:t>
                  </m:r>
                </m:e>
                <m:sub>
                  <m:r>
                    <m:t>1</m:t>
                  </m:r>
                </m:sub>
              </m:sSub>
            </m:num>
            <m:den>
              <m:sSub>
                <m:e>
                  <m:r>
                    <m:t>Z</m:t>
                  </m:r>
                </m:e>
                <m:sub>
                  <m:r>
                    <m:t>2</m:t>
                  </m:r>
                </m:sub>
              </m:sSub>
              <m:r>
                <m:rPr>
                  <m:sty m:val="p"/>
                </m:rPr>
                <m:t>+</m:t>
              </m:r>
              <m:sSub>
                <m:e>
                  <m:r>
                    <m:t>Z</m:t>
                  </m:r>
                </m:e>
                <m:sub>
                  <m:r>
                    <m:t>1</m:t>
                  </m:r>
                </m:sub>
              </m:sSub>
            </m:den>
          </m:f>
          <m:r>
            <m:rPr>
              <m:sty m:val="p"/>
            </m:rPr>
            <m:t>,</m:t>
          </m:r>
          <m:r>
            <m:t>  </m:t>
          </m:r>
          <m:sSub>
            <m:e>
              <m:r>
                <m:t>T</m:t>
              </m:r>
            </m:e>
            <m:sub>
              <m:r>
                <m:t>p</m:t>
              </m:r>
            </m:sub>
          </m:sSub>
          <m:r>
            <m:rPr>
              <m:sty m:val="p"/>
            </m:rPr>
            <m:t>=</m:t>
          </m:r>
          <m:f>
            <m:fPr>
              <m:type m:val="bar"/>
            </m:fPr>
            <m:num>
              <m:r>
                <m:t>2</m:t>
              </m:r>
              <m:sSub>
                <m:e>
                  <m:r>
                    <m:t>Z</m:t>
                  </m:r>
                </m:e>
                <m:sub>
                  <m:r>
                    <m:t>2</m:t>
                  </m:r>
                </m:sub>
              </m:sSub>
            </m:num>
            <m:den>
              <m:sSub>
                <m:e>
                  <m:r>
                    <m:t>Z</m:t>
                  </m:r>
                </m:e>
                <m:sub>
                  <m:r>
                    <m:t>1</m:t>
                  </m:r>
                </m:sub>
              </m:sSub>
              <m:r>
                <m:rPr>
                  <m:sty m:val="p"/>
                </m:rPr>
                <m:t>+</m:t>
              </m:r>
              <m:sSub>
                <m:e>
                  <m:r>
                    <m:t>Z</m:t>
                  </m:r>
                </m:e>
                <m:sub>
                  <m:r>
                    <m:t>2</m:t>
                  </m:r>
                </m:sub>
              </m:sSub>
            </m:den>
          </m:f>
        </m:oMath>
      </m:oMathPara>
    </w:p>
    <w:p>
      <w:pPr>
        <w:pStyle w:val="Caption"/>
        <w:jc w:val="center"/>
      </w:pPr>
      <w:r>
        <w:rPr>
          <w:rFonts w:ascii="Aptos" w:hAnsi="Aptos"/>
          <w:i/>
          <w:color w:val="666666"/>
          <w:sz w:val="16"/>
        </w:rPr>
        <w:t>Equation 6  Normal incidence pressure coefficients</w:t>
      </w:r>
    </w:p>
    <w:p>
      <w:pPr>
        <w:pStyle w:val="Heading2"/>
      </w:pPr>
      <w:r>
        <w:t>9 4 Absorption data limitations</w:t>
      </w:r>
    </w:p>
    <w:p>
      <w:pPr>
        <w:keepNext w:val="0"/>
      </w:pPr>
      <w:r>
        <w:rPr>
          <w:rFonts w:ascii="Aptos" w:hAnsi="Aptos"/>
        </w:rPr>
        <w:t>A tabulated absorption coefficient gives reflected energy magnitude for a measurement condition. It does not fully specify phase, angle dependence, or time domain impedance. For a resistive normal incidence approximation, use reflection magnitude equal to the square root of one minus absorption, choose an explicit reflection phase assumption, and derive surface impedance from that reflection coefficient. The scene compiler must record that conversion in run metadata.</w:t>
      </w:r>
    </w:p>
    <w:p>
      <w:pPr>
        <w:pStyle w:val="Heading2"/>
      </w:pPr>
      <w:r>
        <w:t>9 5 Open domain boundary</w:t>
      </w:r>
    </w:p>
    <w:p>
      <w:pPr>
        <w:keepNext w:val="0"/>
      </w:pPr>
      <w:r>
        <w:rPr>
          <w:rFonts w:ascii="Aptos" w:hAnsi="Aptos"/>
        </w:rPr>
        <w:t>The production open boundary SHOULD use convolutional perfectly matched layers with at least 10 cells by default and a graded conductivity profile. A simpler sponge layer MAY be used through Milestone 2, but it must be labeled approximate and meet its weaker reflection test. Corners and edges require combined damping in all participating axes.</w:t>
      </w:r>
    </w:p>
    <w:p>
      <w:pPr>
        <w:pStyle w:val="Heading1"/>
      </w:pPr>
      <w:r>
        <w:t>10 Listener sampling</w:t>
      </w:r>
    </w:p>
    <w:p>
      <w:pPr>
        <w:keepNext w:val="0"/>
      </w:pPr>
      <w:r>
        <w:rPr>
          <w:rFonts w:ascii="Aptos" w:hAnsi="Aptos"/>
        </w:rPr>
        <w:t>A listener records acoustic pressure at an arbitrary position by trilinear interpolation of the eight surrounding pressure cells. This is inexpensive after the field has been computed. The same simulation may contain many listeners; propagation cost remains dominated by the grid, while listener cost grows linearly with listener count.</w:t>
      </w:r>
    </w:p>
    <w:p>
      <w:pPr>
        <w:pStyle w:val="ListBullet"/>
      </w:pPr>
      <w:r>
        <w:rPr>
          <w:rFonts w:ascii="Aptos" w:hAnsi="Aptos"/>
        </w:rPr>
        <w:t>Precompute interpolation cell indices and weights for static listeners. Recompute them only when a listener moves.</w:t>
      </w:r>
    </w:p>
    <w:p>
      <w:pPr>
        <w:pStyle w:val="ListBullet"/>
      </w:pPr>
      <w:r>
        <w:rPr>
          <w:rFonts w:ascii="Aptos" w:hAnsi="Aptos"/>
        </w:rPr>
        <w:t>Sample after source injection unless a test explicitly requests the preinjection phase. Record the phase in metadata.</w:t>
      </w:r>
    </w:p>
    <w:p>
      <w:pPr>
        <w:pStyle w:val="ListBullet"/>
      </w:pPr>
      <w:r>
        <w:rPr>
          <w:rFonts w:ascii="Aptos" w:hAnsi="Aptos"/>
        </w:rPr>
        <w:t>Write one float32 internal stream per listener. Accumulate validation statistics in float64.</w:t>
      </w:r>
    </w:p>
    <w:p>
      <w:pPr>
        <w:pStyle w:val="ListBullet"/>
      </w:pPr>
      <w:r>
        <w:rPr>
          <w:rFonts w:ascii="Aptos" w:hAnsi="Aptos"/>
        </w:rPr>
        <w:t>Resample solver output to the requested audio rate with a band limited resampler. Do not assume the solver rate is 48 kHz.</w:t>
      </w:r>
    </w:p>
    <w:p>
      <w:pPr>
        <w:pStyle w:val="ListBullet"/>
      </w:pPr>
      <w:r>
        <w:rPr>
          <w:rFonts w:ascii="Aptos" w:hAnsi="Aptos"/>
        </w:rPr>
        <w:t>Optionally record interpolated particle velocity for acoustic intensity, impedance, or future directional rendering.</w:t>
      </w:r>
    </w:p>
    <w:p>
      <w:pPr>
        <w:pStyle w:val="ListBullet"/>
      </w:pPr>
      <w:r>
        <w:rPr>
          <w:rFonts w:ascii="Aptos" w:hAnsi="Aptos"/>
        </w:rPr>
        <w:t>Reject listeners outside the active domain or inside an excluded solid cell.</w:t>
      </w:r>
    </w:p>
    <w:p>
      <w:pPr>
        <w:keepNext w:val="0"/>
      </w:pPr>
      <w:r>
        <w:rPr>
          <w:rFonts w:ascii="Aptos" w:hAnsi="Aptos"/>
        </w:rPr>
        <w:t>Pressure at a mathematical point is not binaural audio. A later rendering stage may combine pressure, direction estimates, ray paths, and an HRTF. The core solver exports physical probes and does not claim perceptual localization by itself.</w:t>
      </w:r>
    </w:p>
    <w:p>
      <w:pPr>
        <w:pStyle w:val="Heading1"/>
      </w:pPr>
      <w:r>
        <w:t>11 Multi source behavior and impulse responses</w:t>
      </w:r>
    </w:p>
    <w:p>
      <w:pPr>
        <w:pStyle w:val="Heading2"/>
      </w:pPr>
      <w:r>
        <w:t>11 1 Combined field</w:t>
      </w:r>
    </w:p>
    <w:p>
      <w:pPr>
        <w:keepNext w:val="0"/>
      </w:pPr>
      <w:r>
        <w:rPr>
          <w:rFonts w:ascii="Aptos" w:hAnsi="Aptos"/>
        </w:rPr>
        <w:t>For ordinary acoustic levels, the linear model permits all sources to be injected into one run. Propagation work depends primarily on grid size and step count, not source count, until source injection or input resampling itself becomes large.</w:t>
      </w:r>
    </w:p>
    <w:p>
      <w:pPr>
        <w:pStyle w:val="BodyText"/>
        <w:jc w:val="center"/>
        <w:spacing w:before="60" w:after="60"/>
      </w:pPr>
      <m:oMathPara>
        <m:oMathParaPr>
          <m:jc m:val="center"/>
        </m:oMathParaPr>
        <m:oMath>
          <m:sSub>
            <m:e>
              <m:r>
                <m:t>p</m:t>
              </m:r>
            </m:e>
            <m:sub>
              <m:r>
                <m:rPr>
                  <m:sty m:val="p"/>
                </m:rPr>
                <m:t>t</m:t>
              </m:r>
              <m:r>
                <m:rPr>
                  <m:sty m:val="p"/>
                </m:rPr>
                <m:t>o</m:t>
              </m:r>
              <m:r>
                <m:rPr>
                  <m:sty m:val="p"/>
                </m:rPr>
                <m:t>t</m:t>
              </m:r>
              <m:r>
                <m:rPr>
                  <m:sty m:val="p"/>
                </m:rPr>
                <m:t>a</m:t>
              </m:r>
              <m:r>
                <m:rPr>
                  <m:sty m:val="p"/>
                </m:rPr>
                <m:t>l</m:t>
              </m:r>
            </m:sub>
          </m:sSub>
          <m:r>
            <m:rPr>
              <m:sty m:val="p"/>
            </m:rPr>
            <m:t>(</m:t>
          </m:r>
          <m:r>
            <m:rPr>
              <m:sty m:val="bi"/>
            </m:rPr>
            <m:t>x</m:t>
          </m:r>
          <m:r>
            <m:rPr>
              <m:sty m:val="p"/>
            </m:rPr>
            <m:t>,</m:t>
          </m:r>
          <m:r>
            <m:t>t</m:t>
          </m:r>
          <m:r>
            <m:rPr>
              <m:sty m:val="p"/>
            </m:rPr>
            <m:t>)</m:t>
          </m:r>
          <m:r>
            <m:rPr>
              <m:sty m:val="p"/>
            </m:rPr>
            <m:t>=</m:t>
          </m:r>
          <m:nary>
            <m:naryPr>
              <m:chr m:val="∑"/>
              <m:limLoc m:val="undOvr"/>
              <m:subHide m:val="off"/>
              <m:supHide m:val="off"/>
            </m:naryPr>
            <m:sub>
              <m:r>
                <m:t>s</m:t>
              </m:r>
              <m:r>
                <m:rPr>
                  <m:sty m:val="p"/>
                </m:rPr>
                <m:t>=</m:t>
              </m:r>
              <m:r>
                <m:t>1</m:t>
              </m:r>
            </m:sub>
            <m:sup>
              <m:sSub>
                <m:e>
                  <m:r>
                    <m:t>N</m:t>
                  </m:r>
                </m:e>
                <m:sub>
                  <m:r>
                    <m:t>s</m:t>
                  </m:r>
                </m:sub>
              </m:sSub>
            </m:sup>
            <m:e>
              <m:sSub>
                <m:e>
                  <m:r>
                    <m:t>p</m:t>
                  </m:r>
                </m:e>
                <m:sub>
                  <m:r>
                    <m:t>s</m:t>
                  </m:r>
                </m:sub>
              </m:sSub>
            </m:e>
          </m:nary>
          <m:r>
            <m:rPr>
              <m:sty m:val="p"/>
            </m:rPr>
            <m:t>(</m:t>
          </m:r>
          <m:r>
            <m:rPr>
              <m:sty m:val="bi"/>
            </m:rPr>
            <m:t>x</m:t>
          </m:r>
          <m:r>
            <m:rPr>
              <m:sty m:val="p"/>
            </m:rPr>
            <m:t>,</m:t>
          </m:r>
          <m:r>
            <m:t>t</m:t>
          </m:r>
          <m:r>
            <m:rPr>
              <m:sty m:val="p"/>
            </m:rPr>
            <m:t>)</m:t>
          </m:r>
        </m:oMath>
      </m:oMathPara>
    </w:p>
    <w:p>
      <w:pPr>
        <w:pStyle w:val="Caption"/>
        <w:jc w:val="center"/>
      </w:pPr>
      <w:r>
        <w:rPr>
          <w:rFonts w:ascii="Aptos" w:hAnsi="Aptos"/>
          <w:i/>
          <w:color w:val="666666"/>
          <w:sz w:val="16"/>
        </w:rPr>
        <w:t>Equation 7  Linear superposition</w:t>
      </w:r>
    </w:p>
    <w:p>
      <w:pPr>
        <w:pStyle w:val="Heading2"/>
      </w:pPr>
      <w:r>
        <w:t>11 2 Independent transfer paths</w:t>
      </w:r>
    </w:p>
    <w:p>
      <w:pPr>
        <w:keepNext w:val="0"/>
      </w:pPr>
      <w:r>
        <w:rPr>
          <w:rFonts w:ascii="Aptos" w:hAnsi="Aptos"/>
        </w:rPr>
        <w:t>If downstream audio needs a separate impulse response from each source to each listener, one combined run is insufficient because the contributions are mixed. The baseline method is one run per source with all listeners active. Since listeners are cheap, this costs approximately one field solve per source rather than one solve per source listener pair.</w:t>
      </w:r>
    </w:p>
    <w:p>
      <w:pPr>
        <w:pStyle w:val="BodyText"/>
        <w:jc w:val="center"/>
        <w:spacing w:before="60" w:after="60"/>
      </w:pPr>
      <m:oMathPara>
        <m:oMathParaPr>
          <m:jc m:val="center"/>
        </m:oMathParaPr>
        <m:oMath>
          <m:r>
            <m:t>y</m:t>
          </m:r>
          <m:r>
            <m:rPr>
              <m:sty m:val="p"/>
            </m:rPr>
            <m:t>(</m:t>
          </m:r>
          <m:r>
            <m:t>t</m:t>
          </m:r>
          <m:r>
            <m:rPr>
              <m:sty m:val="p"/>
            </m:rPr>
            <m:t>)</m:t>
          </m:r>
          <m:r>
            <m:rPr>
              <m:sty m:val="p"/>
            </m:rPr>
            <m:t>=</m:t>
          </m:r>
          <m:nary>
            <m:naryPr>
              <m:chr m:val="∑"/>
              <m:limLoc m:val="undOvr"/>
              <m:subHide m:val="off"/>
              <m:supHide m:val="off"/>
            </m:naryPr>
            <m:sub>
              <m:r>
                <m:t>s</m:t>
              </m:r>
              <m:r>
                <m:rPr>
                  <m:sty m:val="p"/>
                </m:rPr>
                <m:t>=</m:t>
              </m:r>
              <m:r>
                <m:t>1</m:t>
              </m:r>
            </m:sub>
            <m:sup>
              <m:sSub>
                <m:e>
                  <m:r>
                    <m:t>N</m:t>
                  </m:r>
                </m:e>
                <m:sub>
                  <m:r>
                    <m:t>s</m:t>
                  </m:r>
                </m:sub>
              </m:sSub>
            </m:sup>
            <m:e>
              <m:sSub>
                <m:e>
                  <m:r>
                    <m:t>s</m:t>
                  </m:r>
                </m:e>
                <m:sub>
                  <m:r>
                    <m:t>s</m:t>
                  </m:r>
                </m:sub>
              </m:sSub>
            </m:e>
          </m:nary>
          <m:r>
            <m:rPr>
              <m:sty m:val="p"/>
            </m:rPr>
            <m:t>(</m:t>
          </m:r>
          <m:r>
            <m:t>t</m:t>
          </m:r>
          <m:r>
            <m:rPr>
              <m:sty m:val="p"/>
            </m:rPr>
            <m:t>)</m:t>
          </m:r>
          <m:r>
            <m:rPr>
              <m:sty m:val="p"/>
            </m:rPr>
            <m:t>*</m:t>
          </m:r>
          <m:sSub>
            <m:e>
              <m:r>
                <m:t>h</m:t>
              </m:r>
            </m:e>
            <m:sub>
              <m:r>
                <m:t>s</m:t>
              </m:r>
            </m:sub>
          </m:sSub>
          <m:r>
            <m:rPr>
              <m:sty m:val="p"/>
            </m:rPr>
            <m:t>(</m:t>
          </m:r>
          <m:r>
            <m:rPr>
              <m:sty m:val="bi"/>
            </m:rPr>
            <m:t>x</m:t>
          </m:r>
          <m:r>
            <m:rPr>
              <m:sty m:val="p"/>
            </m:rPr>
            <m:t>,</m:t>
          </m:r>
          <m:r>
            <m:t>t</m:t>
          </m:r>
          <m:r>
            <m:rPr>
              <m:sty m:val="p"/>
            </m:rPr>
            <m:t>)</m:t>
          </m:r>
        </m:oMath>
      </m:oMathPara>
    </w:p>
    <w:p>
      <w:pPr>
        <w:pStyle w:val="Caption"/>
        <w:jc w:val="center"/>
      </w:pPr>
      <w:r>
        <w:rPr>
          <w:rFonts w:ascii="Aptos" w:hAnsi="Aptos"/>
          <w:i/>
          <w:color w:val="666666"/>
          <w:sz w:val="16"/>
        </w:rPr>
        <w:t>Equation 8  Source specific impulse response rendering</w:t>
      </w:r>
    </w:p>
    <w:p>
      <w:pPr>
        <w:pStyle w:val="ListBullet"/>
      </w:pPr>
      <w:r>
        <w:rPr>
          <w:rFonts w:ascii="Aptos" w:hAnsi="Aptos"/>
        </w:rPr>
        <w:t>Use reciprocity when source and receiver definitions and boundary models satisfy the reciprocal linear system assumptions.</w:t>
      </w:r>
    </w:p>
    <w:p>
      <w:pPr>
        <w:pStyle w:val="ListBullet"/>
      </w:pPr>
      <w:r>
        <w:rPr>
          <w:rFonts w:ascii="Aptos" w:hAnsi="Aptos"/>
        </w:rPr>
        <w:t>Treat coded simultaneous excitation as a later optimization. Codes must remain separable after reverberation and within the finite run length.</w:t>
      </w:r>
    </w:p>
    <w:p>
      <w:pPr>
        <w:pStyle w:val="ListBullet"/>
      </w:pPr>
      <w:r>
        <w:rPr>
          <w:rFonts w:ascii="Aptos" w:hAnsi="Aptos"/>
        </w:rPr>
        <w:t>For static scenes, cache impulse responses with a hash of geometry, materials, grid configuration, source, listener set, and solver version.</w:t>
      </w:r>
    </w:p>
    <w:p>
      <w:pPr>
        <w:pStyle w:val="ListBullet"/>
      </w:pPr>
      <w:r>
        <w:rPr>
          <w:rFonts w:ascii="Aptos" w:hAnsi="Aptos"/>
        </w:rPr>
        <w:t>For moving listeners, consider a spatial probe set and interpolate transfer functions. Validate interpolation separately from the field solver.</w:t>
      </w:r>
    </w:p>
    <w:p>
      <w:pPr>
        <w:pStyle w:val="Heading1"/>
      </w:pPr>
      <w:r>
        <w:t>12 GPU and parallel execution</w:t>
      </w:r>
    </w:p>
    <w:p>
      <w:pPr>
        <w:pStyle w:val="Heading2"/>
      </w:pPr>
      <w:r>
        <w:t>12 1 Kernel decomposition</w:t>
      </w:r>
    </w:p>
    <w:p>
      <w:pPr>
        <w:keepNext w:val="0"/>
      </w:pPr>
      <w:r>
        <w:rPr>
          <w:rFonts w:ascii="Aptos" w:hAnsi="Aptos"/>
        </w:rPr>
        <w:t>The stencil is local and parallel. Use separate dispatches for velocity update, boundary correction, pressure update, source injection, and listener sampling. A fused kernel is allowed only after profiling shows a benefit and the reference order remains observable in validation mode.</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87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Pass</w:t>
            </w:r>
          </w:p>
        </w:tc>
        <w:tc>
          <w:tcPr>
            <w:tcW w:type="dxa" w:w="223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Parallel unit</w:t>
            </w:r>
          </w:p>
        </w:tc>
        <w:tc>
          <w:tcPr>
            <w:tcW w:type="dxa" w:w="309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Reads</w:t>
            </w:r>
          </w:p>
        </w:tc>
        <w:tc>
          <w:tcPr>
            <w:tcW w:type="dxa" w:w="223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Writes</w:t>
            </w:r>
          </w:p>
        </w:tc>
      </w:tr>
      <w:tr>
        <w:tc>
          <w:tcPr>
            <w:tcW w:type="dxa" w:w="187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Velocity update</w:t>
            </w:r>
          </w:p>
        </w:tc>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One thread per valid face</w:t>
            </w:r>
          </w:p>
        </w:tc>
        <w:tc>
          <w:tcPr>
            <w:tcW w:type="dxa" w:w="309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Neighbor pressure, face density</w:t>
            </w:r>
          </w:p>
        </w:tc>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One velocity component</w:t>
            </w:r>
          </w:p>
        </w:tc>
      </w:tr>
      <w:tr>
        <w:tc>
          <w:tcPr>
            <w:tcW w:type="dxa" w:w="187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Boundary correction</w:t>
            </w:r>
          </w:p>
        </w:tc>
        <w:tc>
          <w:tcPr>
            <w:tcW w:type="dxa" w:w="22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One thread per boundary face</w:t>
            </w:r>
          </w:p>
        </w:tc>
        <w:tc>
          <w:tcPr>
            <w:tcW w:type="dxa" w:w="309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Pressure, material parameters</w:t>
            </w:r>
          </w:p>
        </w:tc>
        <w:tc>
          <w:tcPr>
            <w:tcW w:type="dxa" w:w="22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Boundary face state</w:t>
            </w:r>
          </w:p>
        </w:tc>
      </w:tr>
      <w:tr>
        <w:tc>
          <w:tcPr>
            <w:tcW w:type="dxa" w:w="187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Pressure update</w:t>
            </w:r>
          </w:p>
        </w:tc>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One thread per fluid cell</w:t>
            </w:r>
          </w:p>
        </w:tc>
        <w:tc>
          <w:tcPr>
            <w:tcW w:type="dxa" w:w="309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Six neighboring face velocities</w:t>
            </w:r>
          </w:p>
        </w:tc>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One pressure cell</w:t>
            </w:r>
          </w:p>
        </w:tc>
      </w:tr>
      <w:tr>
        <w:tc>
          <w:tcPr>
            <w:tcW w:type="dxa" w:w="187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Source injection</w:t>
            </w:r>
          </w:p>
        </w:tc>
        <w:tc>
          <w:tcPr>
            <w:tcW w:type="dxa" w:w="22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One thread per reduced target cell</w:t>
            </w:r>
          </w:p>
        </w:tc>
        <w:tc>
          <w:tcPr>
            <w:tcW w:type="dxa" w:w="309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Sparse source contribution list</w:t>
            </w:r>
          </w:p>
        </w:tc>
        <w:tc>
          <w:tcPr>
            <w:tcW w:type="dxa" w:w="22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Pressure delta</w:t>
            </w:r>
          </w:p>
        </w:tc>
      </w:tr>
      <w:tr>
        <w:tc>
          <w:tcPr>
            <w:tcW w:type="dxa" w:w="187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Listener sample</w:t>
            </w:r>
          </w:p>
        </w:tc>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One thread per listener</w:t>
            </w:r>
          </w:p>
        </w:tc>
        <w:tc>
          <w:tcPr>
            <w:tcW w:type="dxa" w:w="309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Eight pressure cells and weights</w:t>
            </w:r>
          </w:p>
        </w:tc>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Listener ring buffer</w:t>
            </w:r>
          </w:p>
        </w:tc>
      </w:tr>
      <w:tr>
        <w:tc>
          <w:tcPr>
            <w:tcW w:type="dxa" w:w="187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Diagnostics</w:t>
            </w:r>
          </w:p>
        </w:tc>
        <w:tc>
          <w:tcPr>
            <w:tcW w:type="dxa" w:w="22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Reduction kernels</w:t>
            </w:r>
          </w:p>
        </w:tc>
        <w:tc>
          <w:tcPr>
            <w:tcW w:type="dxa" w:w="309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Field arrays</w:t>
            </w:r>
          </w:p>
        </w:tc>
        <w:tc>
          <w:tcPr>
            <w:tcW w:type="dxa" w:w="22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Maxima, energy, nonfinite flag</w:t>
            </w:r>
          </w:p>
        </w:tc>
      </w:tr>
    </w:tbl>
    <w:p>
      <w:pPr>
        <w:spacing w:after="40"/>
      </w:pPr>
    </w:p>
    <w:p>
      <w:pPr>
        <w:pStyle w:val="Heading2"/>
      </w:pPr>
      <w:r>
        <w:t>12 2 Memory strategy</w:t>
      </w:r>
    </w:p>
    <w:p>
      <w:pPr>
        <w:pStyle w:val="ListBullet"/>
      </w:pPr>
      <w:r>
        <w:rPr>
          <w:rFonts w:ascii="Aptos" w:hAnsi="Aptos"/>
        </w:rPr>
        <w:t>Use linear device buffers with x contiguous addressing. Align row pitches if required by the backend.</w:t>
      </w:r>
    </w:p>
    <w:p>
      <w:pPr>
        <w:pStyle w:val="ListBullet"/>
      </w:pPr>
      <w:r>
        <w:rPr>
          <w:rFonts w:ascii="Aptos" w:hAnsi="Aptos"/>
        </w:rPr>
        <w:t>Keep pressure and velocity resident on the device for the entire run. Transfer only inputs, sparse controls, listener chunks, diagnostics, and requested snapshots.</w:t>
      </w:r>
    </w:p>
    <w:p>
      <w:pPr>
        <w:pStyle w:val="ListBullet"/>
      </w:pPr>
      <w:r>
        <w:rPr>
          <w:rFonts w:ascii="Aptos" w:hAnsi="Aptos"/>
        </w:rPr>
        <w:t>Begin with an 8 by 8 by 4 thread group and benchmark alternatives. Do not add shared memory tiling without measured improvement.</w:t>
      </w:r>
    </w:p>
    <w:p>
      <w:pPr>
        <w:pStyle w:val="ListBullet"/>
      </w:pPr>
      <w:r>
        <w:rPr>
          <w:rFonts w:ascii="Aptos" w:hAnsi="Aptos"/>
        </w:rPr>
        <w:t>Separate interior and boundary dispatches to reduce divergent branches. Compact boundary faces by type during scene compilation.</w:t>
      </w:r>
    </w:p>
    <w:p>
      <w:pPr>
        <w:pStyle w:val="ListBullet"/>
      </w:pPr>
      <w:r>
        <w:rPr>
          <w:rFonts w:ascii="Aptos" w:hAnsi="Aptos"/>
        </w:rPr>
        <w:t>Use command graphs or reusable command buffers for the repeated timestep sequence when supported.</w:t>
      </w:r>
    </w:p>
    <w:p>
      <w:pPr>
        <w:pStyle w:val="ListBullet"/>
      </w:pPr>
      <w:r>
        <w:rPr>
          <w:rFonts w:ascii="Aptos" w:hAnsi="Aptos"/>
        </w:rPr>
        <w:t>Double buffer listener output and copy completed chunks asynchronously so file I O does not stall the solver.</w:t>
      </w:r>
    </w:p>
    <w:p>
      <w:pPr>
        <w:pStyle w:val="ListBullet"/>
      </w:pPr>
      <w:r>
        <w:rPr>
          <w:rFonts w:ascii="Aptos" w:hAnsi="Aptos"/>
        </w:rPr>
        <w:t>Do not double buffer pressure solely for the leapfrog scheme. Velocity and pressure are already separated in time; two ordered passes suffice.</w:t>
      </w:r>
    </w:p>
    <w:p>
      <w:pPr>
        <w:pStyle w:val="Heading2"/>
      </w:pPr>
      <w:r>
        <w:t>12 3 Determinism and precision</w:t>
      </w:r>
    </w:p>
    <w:p>
      <w:pPr>
        <w:keepNext w:val="0"/>
      </w:pPr>
      <w:r>
        <w:rPr>
          <w:rFonts w:ascii="Aptos" w:hAnsi="Aptos"/>
        </w:rPr>
        <w:t>Field state uses float32 by default. Validation metrics and offline comparisons use float64. The CPU reference uses a fixed loop order. The GPU is not required to be bit identical, but it must meet numerical tolerances. Deterministic mode prohibits unordered source atomics and nondeterministic reductions. Fast mode may relax those restrictions and must declare them in metadata.</w:t>
      </w:r>
    </w:p>
    <w:p>
      <w:pPr>
        <w:pStyle w:val="Heading2"/>
      </w:pPr>
      <w:r>
        <w:t>12 4 Multi GPU extension</w:t>
      </w:r>
    </w:p>
    <w:p>
      <w:pPr>
        <w:keepNext w:val="0"/>
      </w:pPr>
      <w:r>
        <w:rPr>
          <w:rFonts w:ascii="Aptos" w:hAnsi="Aptos"/>
        </w:rPr>
        <w:t>Domain decomposition is a future extension. Split the domain along its longest axis, add one or more halo planes per stencil radius, exchange pressure before velocity updates and velocity before pressure updates, and overlap interior work with halo transfer. This does not change the single device backend interface or the MVP acceptance criteria.</w:t>
      </w:r>
    </w:p>
    <w:p>
      <w:pPr>
        <w:pStyle w:val="Heading1"/>
      </w:pPr>
      <w:r>
        <w:t>13 Stability and configuration validation</w:t>
      </w:r>
    </w:p>
    <w:p>
      <w:pPr>
        <w:pStyle w:val="Heading2"/>
      </w:pPr>
      <w:r>
        <w:t>13 1 Courant condition</w:t>
      </w:r>
    </w:p>
    <w:p>
      <w:pPr>
        <w:keepNext w:val="0"/>
      </w:pPr>
      <w:r>
        <w:rPr>
          <w:rFonts w:ascii="Aptos" w:hAnsi="Aptos"/>
        </w:rPr>
        <w:t>The timestep MUST satisfy the three dimensional Courant Friedrichs Lewy condition for the fastest modeled wave speed. Use a safety factor of 0.90 by default. Loss terms or a chosen boundary discretization may require a lower factor, which the backend must expose.</w:t>
      </w:r>
    </w:p>
    <w:p>
      <w:pPr>
        <w:pStyle w:val="BodyText"/>
        <w:jc w:val="center"/>
        <w:spacing w:before="60" w:after="60"/>
      </w:pPr>
      <m:oMathPara>
        <m:oMathParaPr>
          <m:jc m:val="center"/>
        </m:oMathParaPr>
        <m:oMath>
          <m:sSub>
            <m:e>
              <m:r>
                <m:t>c</m:t>
              </m:r>
            </m:e>
            <m:sub>
              <m:r>
                <m:rPr>
                  <m:sty m:val="p"/>
                </m:rPr>
                <m:t>max</m:t>
              </m:r>
            </m:sub>
          </m:sSub>
          <m:r>
            <m:rPr>
              <m:sty m:val="p"/>
            </m:rPr>
            <m:t>Δ</m:t>
          </m:r>
          <m:r>
            <m:t>t</m:t>
          </m:r>
          <m:rad>
            <m:radPr>
              <m:degHide m:val="on"/>
            </m:radPr>
            <m:deg/>
            <m:e>
              <m:f>
                <m:fPr>
                  <m:type m:val="bar"/>
                </m:fPr>
                <m:num>
                  <m:r>
                    <m:t>1</m:t>
                  </m:r>
                </m:num>
                <m:den>
                  <m:r>
                    <m:rPr>
                      <m:sty m:val="p"/>
                    </m:rPr>
                    <m:t>Δ</m:t>
                  </m:r>
                  <m:sSup>
                    <m:e>
                      <m:r>
                        <m:t>x</m:t>
                      </m:r>
                    </m:e>
                    <m:sup>
                      <m:r>
                        <m:t>2</m:t>
                      </m:r>
                    </m:sup>
                  </m:sSup>
                </m:den>
              </m:f>
              <m:r>
                <m:rPr>
                  <m:sty m:val="p"/>
                </m:rPr>
                <m:t>+</m:t>
              </m:r>
              <m:f>
                <m:fPr>
                  <m:type m:val="bar"/>
                </m:fPr>
                <m:num>
                  <m:r>
                    <m:t>1</m:t>
                  </m:r>
                </m:num>
                <m:den>
                  <m:r>
                    <m:rPr>
                      <m:sty m:val="p"/>
                    </m:rPr>
                    <m:t>Δ</m:t>
                  </m:r>
                  <m:sSup>
                    <m:e>
                      <m:r>
                        <m:t>y</m:t>
                      </m:r>
                    </m:e>
                    <m:sup>
                      <m:r>
                        <m:t>2</m:t>
                      </m:r>
                    </m:sup>
                  </m:sSup>
                </m:den>
              </m:f>
              <m:r>
                <m:rPr>
                  <m:sty m:val="p"/>
                </m:rPr>
                <m:t>+</m:t>
              </m:r>
              <m:f>
                <m:fPr>
                  <m:type m:val="bar"/>
                </m:fPr>
                <m:num>
                  <m:r>
                    <m:t>1</m:t>
                  </m:r>
                </m:num>
                <m:den>
                  <m:r>
                    <m:rPr>
                      <m:sty m:val="p"/>
                    </m:rPr>
                    <m:t>Δ</m:t>
                  </m:r>
                  <m:sSup>
                    <m:e>
                      <m:r>
                        <m:t>z</m:t>
                      </m:r>
                    </m:e>
                    <m:sup>
                      <m:r>
                        <m:t>2</m:t>
                      </m:r>
                    </m:sup>
                  </m:sSup>
                </m:den>
              </m:f>
            </m:e>
          </m:rad>
          <m:r>
            <m:rPr>
              <m:sty m:val="p"/>
            </m:rPr>
            <m:t>≤</m:t>
          </m:r>
          <m:r>
            <m:t>S</m:t>
          </m:r>
          <m:r>
            <m:rPr>
              <m:sty m:val="p"/>
            </m:rPr>
            <m:t>,</m:t>
          </m:r>
          <m:r>
            <m:t>  </m:t>
          </m:r>
          <m:r>
            <m:t>0</m:t>
          </m:r>
          <m:r>
            <m:rPr>
              <m:sty m:val="p"/>
            </m:rPr>
            <m:t>&lt;</m:t>
          </m:r>
          <m:r>
            <m:t>S</m:t>
          </m:r>
          <m:r>
            <m:rPr>
              <m:sty m:val="p"/>
            </m:rPr>
            <m:t>&lt;</m:t>
          </m:r>
          <m:r>
            <m:t>1</m:t>
          </m:r>
        </m:oMath>
      </m:oMathPara>
    </w:p>
    <w:p>
      <w:pPr>
        <w:pStyle w:val="Caption"/>
        <w:jc w:val="center"/>
      </w:pPr>
      <w:r>
        <w:rPr>
          <w:rFonts w:ascii="Aptos" w:hAnsi="Aptos"/>
          <w:i/>
          <w:color w:val="666666"/>
          <w:sz w:val="16"/>
        </w:rPr>
        <w:t>Equation 9  CFL constraint</w:t>
      </w:r>
    </w:p>
    <w:p>
      <w:pPr>
        <w:keepNext w:val="0"/>
      </w:pPr>
      <w:r>
        <w:rPr>
          <w:rFonts w:ascii="Aptos" w:hAnsi="Aptos"/>
        </w:rPr>
        <w:t>For equal spacing, the limit reduces to timestep less than or equal to safety times grid spacing divided by cmax times the square root of three. The validator must calculate the value; users must not be asked to infer it.</w:t>
      </w:r>
    </w:p>
    <w:p>
      <w:pPr>
        <w:pStyle w:val="Heading2"/>
      </w:pPr>
      <w:r>
        <w:t>13 2 Spatial resolution</w:t>
      </w:r>
    </w:p>
    <w:p>
      <w:pPr>
        <w:keepNext w:val="0"/>
      </w:pPr>
      <w:r>
        <w:rPr>
          <w:rFonts w:ascii="Aptos" w:hAnsi="Aptos"/>
        </w:rPr>
        <w:t>The shortest wavelength must span enough cells to control numerical dispersion. Use cmin because the slowest medium has the shortest wavelength at a given frequency. For nonuniform spacing, use the largest axis spacing in the conservative bandwidth estimate.</w:t>
      </w:r>
    </w:p>
    <w:p>
      <w:pPr>
        <w:pStyle w:val="BodyText"/>
        <w:jc w:val="center"/>
        <w:spacing w:before="60" w:after="60"/>
      </w:pPr>
      <m:oMathPara>
        <m:oMathParaPr>
          <m:jc m:val="center"/>
        </m:oMathParaPr>
        <m:oMath>
          <m:sSub>
            <m:e>
              <m:r>
                <m:t>f</m:t>
              </m:r>
            </m:e>
            <m:sub>
              <m:r>
                <m:rPr>
                  <m:sty m:val="p"/>
                </m:rPr>
                <m:t>max</m:t>
              </m:r>
            </m:sub>
          </m:sSub>
          <m:r>
            <m:rPr>
              <m:sty m:val="p"/>
            </m:rPr>
            <m:t>≤</m:t>
          </m:r>
          <m:f>
            <m:fPr>
              <m:type m:val="bar"/>
            </m:fPr>
            <m:num>
              <m:sSub>
                <m:e>
                  <m:r>
                    <m:t>c</m:t>
                  </m:r>
                </m:e>
                <m:sub>
                  <m:r>
                    <m:rPr>
                      <m:sty m:val="p"/>
                    </m:rPr>
                    <m:t>min</m:t>
                  </m:r>
                </m:sub>
              </m:sSub>
            </m:num>
            <m:den>
              <m:sSub>
                <m:e>
                  <m:r>
                    <m:t>N</m:t>
                  </m:r>
                </m:e>
                <m:sub>
                  <m:r>
                    <m:rPr>
                      <m:sty m:val="p"/>
                    </m:rPr>
                    <m:t>p</m:t>
                  </m:r>
                  <m:r>
                    <m:rPr>
                      <m:sty m:val="p"/>
                    </m:rPr>
                    <m:t>p</m:t>
                  </m:r>
                  <m:r>
                    <m:rPr>
                      <m:sty m:val="p"/>
                    </m:rPr>
                    <m:t>w</m:t>
                  </m:r>
                </m:sub>
              </m:sSub>
              <m:sSub>
                <m:e>
                  <m:r>
                    <m:rPr>
                      <m:sty m:val="p"/>
                    </m:rPr>
                    <m:t>Δ</m:t>
                  </m:r>
                </m:e>
                <m:sub>
                  <m:r>
                    <m:rPr>
                      <m:sty m:val="p"/>
                    </m:rPr>
                    <m:t>max</m:t>
                  </m:r>
                </m:sub>
              </m:sSub>
            </m:den>
          </m:f>
        </m:oMath>
      </m:oMathPara>
    </w:p>
    <w:p>
      <w:pPr>
        <w:pStyle w:val="Caption"/>
        <w:jc w:val="center"/>
      </w:pPr>
      <w:r>
        <w:rPr>
          <w:rFonts w:ascii="Aptos" w:hAnsi="Aptos"/>
          <w:i/>
          <w:color w:val="666666"/>
          <w:sz w:val="16"/>
        </w:rPr>
        <w:t>Equation 10  Grid bandwidth estimate</w:t>
      </w:r>
    </w:p>
    <w:p>
      <w:pPr>
        <w:pStyle w:val="Heading2"/>
      </w:pPr>
      <w:r>
        <w:t>13 3 Required preflight checks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94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Check</w:t>
            </w:r>
          </w:p>
        </w:tc>
        <w:tc>
          <w:tcPr>
            <w:tcW w:type="dxa" w:w="741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Failure condition</w:t>
            </w:r>
          </w:p>
        </w:tc>
      </w:tr>
      <w:tr>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Geometry</w:t>
            </w:r>
          </w:p>
        </w:tc>
        <w:tc>
          <w:tcPr>
            <w:tcW w:type="dxa" w:w="741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All dimensions and spacings are positive; indices fit chosen integer width.</w:t>
            </w:r>
          </w:p>
        </w:tc>
      </w:tr>
      <w:tr>
        <w:tc>
          <w:tcPr>
            <w:tcW w:type="dxa" w:w="194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Materials</w:t>
            </w:r>
          </w:p>
        </w:tc>
        <w:tc>
          <w:tcPr>
            <w:tcW w:type="dxa" w:w="741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Density, sound speed, and impedance parameters are finite and physically valid.</w:t>
            </w:r>
          </w:p>
        </w:tc>
      </w:tr>
      <w:tr>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CFL</w:t>
            </w:r>
          </w:p>
        </w:tc>
        <w:tc>
          <w:tcPr>
            <w:tcW w:type="dxa" w:w="741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Requested timestep does not exceed the backend limit after safety factor.</w:t>
            </w:r>
          </w:p>
        </w:tc>
      </w:tr>
      <w:tr>
        <w:tc>
          <w:tcPr>
            <w:tcW w:type="dxa" w:w="194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Bandwidth</w:t>
            </w:r>
          </w:p>
        </w:tc>
        <w:tc>
          <w:tcPr>
            <w:tcW w:type="dxa" w:w="741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Every source is band limited to the declared grid bandwidth.</w:t>
            </w:r>
          </w:p>
        </w:tc>
      </w:tr>
      <w:tr>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Memory</w:t>
            </w:r>
          </w:p>
        </w:tc>
        <w:tc>
          <w:tcPr>
            <w:tcW w:type="dxa" w:w="741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Predicted allocation plus safety reserve fits selected device or host budget.</w:t>
            </w:r>
          </w:p>
        </w:tc>
      </w:tr>
      <w:tr>
        <w:tc>
          <w:tcPr>
            <w:tcW w:type="dxa" w:w="194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Placement</w:t>
            </w:r>
          </w:p>
        </w:tc>
        <w:tc>
          <w:tcPr>
            <w:tcW w:type="dxa" w:w="741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Sources and listeners lie in active fluid cells and outside CPML unless explicitly allowed.</w:t>
            </w:r>
          </w:p>
        </w:tc>
      </w:tr>
      <w:tr>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Duration</w:t>
            </w:r>
          </w:p>
        </w:tc>
        <w:tc>
          <w:tcPr>
            <w:tcW w:type="dxa" w:w="741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Step count fits 64 bit indexing and output size fits configured storage budget.</w:t>
            </w:r>
          </w:p>
        </w:tc>
      </w:tr>
      <w:tr>
        <w:tc>
          <w:tcPr>
            <w:tcW w:type="dxa" w:w="194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Boundary</w:t>
            </w:r>
          </w:p>
        </w:tc>
        <w:tc>
          <w:tcPr>
            <w:tcW w:type="dxa" w:w="741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Open runs include an absorber; closed runs have no unintended domain leak.</w:t>
            </w:r>
          </w:p>
        </w:tc>
      </w:tr>
    </w:tbl>
    <w:p>
      <w:pPr>
        <w:spacing w:after="40"/>
      </w:pPr>
    </w:p>
    <w:p>
      <w:r>
        <w:br w:type="page"/>
      </w:r>
    </w:p>
    <w:p>
      <w:pPr>
        <w:pStyle w:val="Heading1"/>
      </w:pPr>
      <w:r>
        <w:t>14 Performance and scaling</w:t>
      </w:r>
    </w:p>
    <w:p>
      <w:pPr>
        <w:keepNext w:val="0"/>
      </w:pPr>
      <w:r>
        <w:rPr>
          <w:rFonts w:ascii="Aptos" w:hAnsi="Aptos"/>
        </w:rPr>
        <w:t>For a fixed physical volume and uniform grid spacing, cell count grows with the inverse cube of spacing. The stable step count per simulated second grows with the inverse of spacing. Total stencil work therefore grows approximately with the inverse fourth power. Memory grows with the inverse cube.</w:t>
      </w:r>
    </w:p>
    <w:p>
      <w:pPr>
        <w:pStyle w:val="BodyText"/>
        <w:jc w:val="center"/>
        <w:spacing w:before="60" w:after="60"/>
      </w:pPr>
      <m:oMathPara>
        <m:oMathParaPr>
          <m:jc m:val="center"/>
        </m:oMathParaPr>
        <m:oMath>
          <m:sSub>
            <m:e>
              <m:r>
                <m:t>N</m:t>
              </m:r>
            </m:e>
            <m:sub>
              <m:r>
                <m:rPr>
                  <m:sty m:val="p"/>
                </m:rPr>
                <m:t>c</m:t>
              </m:r>
              <m:r>
                <m:rPr>
                  <m:sty m:val="p"/>
                </m:rPr>
                <m:t>e</m:t>
              </m:r>
              <m:r>
                <m:rPr>
                  <m:sty m:val="p"/>
                </m:rPr>
                <m:t>l</m:t>
              </m:r>
              <m:r>
                <m:rPr>
                  <m:sty m:val="p"/>
                </m:rPr>
                <m:t>l</m:t>
              </m:r>
              <m:r>
                <m:rPr>
                  <m:sty m:val="p"/>
                </m:rPr>
                <m:t>s</m:t>
              </m:r>
            </m:sub>
          </m:sSub>
          <m:r>
            <m:rPr>
              <m:sty m:val="p"/>
            </m:rPr>
            <m:t>∝</m:t>
          </m:r>
          <m:r>
            <m:rPr>
              <m:sty m:val="p"/>
            </m:rPr>
            <m:t>Δ</m:t>
          </m:r>
          <m:sSup>
            <m:e>
              <m:r>
                <m:t>x</m:t>
              </m:r>
            </m:e>
            <m:sup>
              <m:r>
                <m:rPr>
                  <m:sty m:val="p"/>
                </m:rPr>
                <m:t>−</m:t>
              </m:r>
              <m:r>
                <m:t>3</m:t>
              </m:r>
            </m:sup>
          </m:sSup>
          <m:r>
            <m:rPr>
              <m:sty m:val="p"/>
            </m:rPr>
            <m:t>,</m:t>
          </m:r>
          <m:r>
            <m:t>  </m:t>
          </m:r>
          <m:sSub>
            <m:e>
              <m:r>
                <m:t>N</m:t>
              </m:r>
            </m:e>
            <m:sub>
              <m:r>
                <m:rPr>
                  <m:sty m:val="p"/>
                </m:rPr>
                <m:t>s</m:t>
              </m:r>
              <m:r>
                <m:rPr>
                  <m:sty m:val="p"/>
                </m:rPr>
                <m:t>t</m:t>
              </m:r>
              <m:r>
                <m:rPr>
                  <m:sty m:val="p"/>
                </m:rPr>
                <m:t>e</m:t>
              </m:r>
              <m:r>
                <m:rPr>
                  <m:sty m:val="p"/>
                </m:rPr>
                <m:t>p</m:t>
              </m:r>
              <m:r>
                <m:rPr>
                  <m:sty m:val="p"/>
                </m:rPr>
                <m:t>s</m:t>
              </m:r>
              <m:r>
                <m:rPr>
                  <m:sty m:val="p"/>
                </m:rPr>
                <m:t>/</m:t>
              </m:r>
              <m:r>
                <m:rPr>
                  <m:sty m:val="p"/>
                </m:rPr>
                <m:t>s</m:t>
              </m:r>
              <m:r>
                <m:rPr>
                  <m:sty m:val="p"/>
                </m:rPr>
                <m:t>e</m:t>
              </m:r>
              <m:r>
                <m:rPr>
                  <m:sty m:val="p"/>
                </m:rPr>
                <m:t>c</m:t>
              </m:r>
            </m:sub>
          </m:sSub>
          <m:r>
            <m:rPr>
              <m:sty m:val="p"/>
            </m:rPr>
            <m:t>∝</m:t>
          </m:r>
          <m:r>
            <m:rPr>
              <m:sty m:val="p"/>
            </m:rPr>
            <m:t>Δ</m:t>
          </m:r>
          <m:sSup>
            <m:e>
              <m:r>
                <m:t>x</m:t>
              </m:r>
            </m:e>
            <m:sup>
              <m:r>
                <m:rPr>
                  <m:sty m:val="p"/>
                </m:rPr>
                <m:t>−</m:t>
              </m:r>
              <m:r>
                <m:t>1</m:t>
              </m:r>
            </m:sup>
          </m:sSup>
          <m:r>
            <m:rPr>
              <m:sty m:val="p"/>
            </m:rPr>
            <m:t>,</m:t>
          </m:r>
          <m:r>
            <m:t>  </m:t>
          </m:r>
          <m:r>
            <m:rPr>
              <m:sty m:val="p"/>
            </m:rPr>
            <m:t>w</m:t>
          </m:r>
          <m:r>
            <m:rPr>
              <m:sty m:val="p"/>
            </m:rPr>
            <m:t>o</m:t>
          </m:r>
          <m:r>
            <m:rPr>
              <m:sty m:val="p"/>
            </m:rPr>
            <m:t>r</m:t>
          </m:r>
          <m:r>
            <m:rPr>
              <m:sty m:val="p"/>
            </m:rPr>
            <m:t>k</m:t>
          </m:r>
          <m:r>
            <m:rPr>
              <m:sty m:val="p"/>
            </m:rPr>
            <m:t>/</m:t>
          </m:r>
          <m:r>
            <m:rPr>
              <m:sty m:val="p"/>
            </m:rPr>
            <m:t>s</m:t>
          </m:r>
          <m:r>
            <m:rPr>
              <m:sty m:val="p"/>
            </m:rPr>
            <m:t>e</m:t>
          </m:r>
          <m:r>
            <m:rPr>
              <m:sty m:val="p"/>
            </m:rPr>
            <m:t>c</m:t>
          </m:r>
          <m:r>
            <m:rPr>
              <m:sty m:val="p"/>
            </m:rPr>
            <m:t>∝</m:t>
          </m:r>
          <m:r>
            <m:rPr>
              <m:sty m:val="p"/>
            </m:rPr>
            <m:t>Δ</m:t>
          </m:r>
          <m:sSup>
            <m:e>
              <m:r>
                <m:t>x</m:t>
              </m:r>
            </m:e>
            <m:sup>
              <m:r>
                <m:rPr>
                  <m:sty m:val="p"/>
                </m:rPr>
                <m:t>−</m:t>
              </m:r>
              <m:r>
                <m:t>4</m:t>
              </m:r>
            </m:sup>
          </m:sSup>
        </m:oMath>
      </m:oMathPara>
    </w:p>
    <w:p>
      <w:pPr>
        <w:pStyle w:val="Caption"/>
        <w:jc w:val="center"/>
      </w:pPr>
      <w:r>
        <w:rPr>
          <w:rFonts w:ascii="Aptos" w:hAnsi="Aptos"/>
          <w:i/>
          <w:color w:val="666666"/>
          <w:sz w:val="16"/>
        </w:rPr>
        <w:t>Equation 11  Uniform grid scaling</w:t>
      </w:r>
    </w:p>
    <w:p>
      <w:pPr>
        <w:keepNext w:val="0"/>
      </w:pPr>
      <w:r>
        <w:rPr>
          <w:rFonts w:ascii="Aptos" w:hAnsi="Aptos"/>
        </w:rPr>
        <w:t>Halving voxel width produces about eight times as many cells and twice as many timesteps, or about sixteen times the work per simulated second. This scaling, rather than lack of parallelism, limits full band room scale FDTD.</w:t>
      </w: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180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Domain</w:t>
            </w:r>
          </w:p>
        </w:tc>
        <w:tc>
          <w:tcPr>
            <w:tcW w:type="dxa" w:w="93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Grid</w:t>
            </w:r>
          </w:p>
        </w:tc>
        <w:tc>
          <w:tcPr>
            <w:tcW w:type="dxa" w:w="165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Bandwidth at 7 ppw</w:t>
            </w:r>
          </w:p>
        </w:tc>
        <w:tc>
          <w:tcPr>
            <w:tcW w:type="dxa" w:w="165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Cells</w:t>
            </w:r>
          </w:p>
        </w:tc>
        <w:tc>
          <w:tcPr>
            <w:tcW w:type="dxa" w:w="172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Steps per second</w:t>
            </w:r>
          </w:p>
        </w:tc>
        <w:tc>
          <w:tcPr>
            <w:tcW w:type="dxa" w:w="158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color w:val="FFFFFF"/>
                <w:sz w:val="18"/>
              </w:rPr>
              <w:t>Base state</w:t>
            </w:r>
          </w:p>
        </w:tc>
      </w:tr>
      <w:tr>
        <w:tc>
          <w:tcPr>
            <w:tcW w:type="dxa" w:w="18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10 by 10 by 3 m</w:t>
            </w:r>
          </w:p>
        </w:tc>
        <w:tc>
          <w:tcPr>
            <w:tcW w:type="dxa" w:w="9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6"/>
              </w:rPr>
              <w:t>10 cm</w:t>
            </w:r>
          </w:p>
        </w:tc>
        <w:tc>
          <w:tcPr>
            <w:tcW w:type="dxa" w:w="165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6"/>
              </w:rPr>
              <w:t>490 Hz</w:t>
            </w:r>
          </w:p>
        </w:tc>
        <w:tc>
          <w:tcPr>
            <w:tcW w:type="dxa" w:w="165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6"/>
              </w:rPr>
              <w:t>300 thousand</w:t>
            </w:r>
          </w:p>
        </w:tc>
        <w:tc>
          <w:tcPr>
            <w:tcW w:type="dxa" w:w="172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6"/>
              </w:rPr>
              <w:t>6.6 thousand</w:t>
            </w:r>
          </w:p>
        </w:tc>
        <w:tc>
          <w:tcPr>
            <w:tcW w:type="dxa" w:w="158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6"/>
              </w:rPr>
              <w:t>about 6 MB</w:t>
            </w:r>
          </w:p>
        </w:tc>
      </w:tr>
      <w:tr>
        <w:tc>
          <w:tcPr>
            <w:tcW w:type="dxa" w:w="180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10 by 10 by 3 m</w:t>
            </w:r>
          </w:p>
        </w:tc>
        <w:tc>
          <w:tcPr>
            <w:tcW w:type="dxa" w:w="93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6"/>
              </w:rPr>
              <w:t>5 cm</w:t>
            </w:r>
          </w:p>
        </w:tc>
        <w:tc>
          <w:tcPr>
            <w:tcW w:type="dxa" w:w="165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6"/>
              </w:rPr>
              <w:t>980 Hz</w:t>
            </w:r>
          </w:p>
        </w:tc>
        <w:tc>
          <w:tcPr>
            <w:tcW w:type="dxa" w:w="165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6"/>
              </w:rPr>
              <w:t>2.4 million</w:t>
            </w:r>
          </w:p>
        </w:tc>
        <w:tc>
          <w:tcPr>
            <w:tcW w:type="dxa" w:w="172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6"/>
              </w:rPr>
              <w:t>13.2 thousand</w:t>
            </w:r>
          </w:p>
        </w:tc>
        <w:tc>
          <w:tcPr>
            <w:tcW w:type="dxa" w:w="158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6"/>
              </w:rPr>
              <w:t>about 48 MB</w:t>
            </w:r>
          </w:p>
        </w:tc>
      </w:tr>
      <w:tr>
        <w:tc>
          <w:tcPr>
            <w:tcW w:type="dxa" w:w="18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10 by 10 by 3 m</w:t>
            </w:r>
          </w:p>
        </w:tc>
        <w:tc>
          <w:tcPr>
            <w:tcW w:type="dxa" w:w="9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6"/>
              </w:rPr>
              <w:t>2.5 mm</w:t>
            </w:r>
          </w:p>
        </w:tc>
        <w:tc>
          <w:tcPr>
            <w:tcW w:type="dxa" w:w="165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6"/>
              </w:rPr>
              <w:t>19.6 kHz</w:t>
            </w:r>
          </w:p>
        </w:tc>
        <w:tc>
          <w:tcPr>
            <w:tcW w:type="dxa" w:w="165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6"/>
              </w:rPr>
              <w:t>19.2 billion</w:t>
            </w:r>
          </w:p>
        </w:tc>
        <w:tc>
          <w:tcPr>
            <w:tcW w:type="dxa" w:w="172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6"/>
              </w:rPr>
              <w:t>264 thousand</w:t>
            </w:r>
          </w:p>
        </w:tc>
        <w:tc>
          <w:tcPr>
            <w:tcW w:type="dxa" w:w="158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center"/>
            </w:pPr>
            <w:r/>
            <w:r>
              <w:rPr>
                <w:rFonts w:ascii="Aptos" w:hAnsi="Aptos"/>
                <w:b w:val="0"/>
                <w:color w:val="000000"/>
                <w:sz w:val="16"/>
              </w:rPr>
              <w:t>about 384 GB</w:t>
            </w:r>
          </w:p>
        </w:tc>
      </w:tr>
    </w:tbl>
    <w:p>
      <w:pPr>
        <w:spacing w:after="40"/>
      </w:pPr>
    </w:p>
    <w:p>
      <w:pPr>
        <w:keepNext w:val="0"/>
      </w:pPr>
      <w:r>
        <w:rPr>
          <w:rFonts w:ascii="Aptos" w:hAnsi="Aptos"/>
        </w:rPr>
        <w:t>The table assumes air at 343 meters per second, a 0.90 CFL safety factor, uniform spacing, four float32 field arrays, and one 32 bit material identifier. It excludes boundary masks, CPML state, alignment padding, output buffers, and geometry. The 5 cm room requires roughly 32 billion cell steps per simulated second. The 2.5 mm example requires roughly 5 quadrillion cell steps and demonstrates why a full audible band room grid is not an MVP target.</w:t>
      </w:r>
    </w:p>
    <w:p>
      <w:pPr>
        <w:pStyle w:val="Heading2"/>
      </w:pPr>
      <w:r>
        <w:t>14 1 Performance reporting</w:t>
      </w:r>
    </w:p>
    <w:p>
      <w:pPr>
        <w:pStyle w:val="ListBullet"/>
      </w:pPr>
      <w:r>
        <w:rPr>
          <w:rFonts w:ascii="Aptos" w:hAnsi="Aptos"/>
        </w:rPr>
        <w:t>Report wall time per solver step, simulated seconds per wall second, effective cell steps per second, and listener throughput.</w:t>
      </w:r>
    </w:p>
    <w:p>
      <w:pPr>
        <w:pStyle w:val="ListBullet"/>
      </w:pPr>
      <w:r>
        <w:rPr>
          <w:rFonts w:ascii="Aptos" w:hAnsi="Aptos"/>
        </w:rPr>
        <w:t>Report device name, driver, precision, grid dimensions, boundary type, source count, listener count, and snapshot settings.</w:t>
      </w:r>
    </w:p>
    <w:p>
      <w:pPr>
        <w:pStyle w:val="ListBullet"/>
      </w:pPr>
      <w:r>
        <w:rPr>
          <w:rFonts w:ascii="Aptos" w:hAnsi="Aptos"/>
        </w:rPr>
        <w:t>Measure velocity, pressure, boundary, and transfer passes separately before attempting fusion.</w:t>
      </w:r>
    </w:p>
    <w:p>
      <w:pPr>
        <w:pStyle w:val="ListBullet"/>
      </w:pPr>
      <w:r>
        <w:rPr>
          <w:rFonts w:ascii="Aptos" w:hAnsi="Aptos"/>
        </w:rPr>
        <w:t>Estimate effective memory bandwidth from known bytes moved per pass and compare with the device sustainable bandwidth.</w:t>
      </w:r>
    </w:p>
    <w:p>
      <w:pPr>
        <w:pStyle w:val="ListBullet"/>
      </w:pPr>
      <w:r>
        <w:rPr>
          <w:rFonts w:ascii="Aptos" w:hAnsi="Aptos"/>
        </w:rPr>
        <w:t>Retain a benchmark baseline and fail continuous integration if a stable benchmark regresses by more than 10 percent on the same runner.</w:t>
      </w:r>
    </w:p>
    <w:p>
      <w:pPr>
        <w:pStyle w:val="Heading1"/>
      </w:pPr>
      <w:r>
        <w:t>15 Hybrid wave and geometric acoustics extension</w:t>
      </w:r>
    </w:p>
    <w:p>
      <w:pPr>
        <w:pStyle w:val="Heading2"/>
      </w:pPr>
      <w:r>
        <w:t>15 1 Division of responsibility</w:t>
      </w:r>
    </w:p>
    <w:p>
      <w:pPr>
        <w:keepNext w:val="0"/>
      </w:pPr>
      <w:r>
        <w:rPr>
          <w:rFonts w:ascii="Aptos" w:hAnsi="Aptos"/>
        </w:rPr>
        <w:t>The wave solver handles low frequencies where diffraction, interference, standing waves, and room modes are important. A geometric solver handles high frequency direct paths, specular and diffuse reflections, approximate diffraction, and late reverberation. Both solvers consume the same scene coordinate system and material identifiers but use different material parameters.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08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Subsystem</w:t>
            </w:r>
          </w:p>
        </w:tc>
        <w:tc>
          <w:tcPr>
            <w:tcW w:type="dxa" w:w="309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Representation</w:t>
            </w:r>
          </w:p>
        </w:tc>
        <w:tc>
          <w:tcPr>
            <w:tcW w:type="dxa" w:w="180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Band</w:t>
            </w:r>
          </w:p>
        </w:tc>
        <w:tc>
          <w:tcPr>
            <w:tcW w:type="dxa" w:w="237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Output</w:t>
            </w:r>
          </w:p>
        </w:tc>
      </w:tr>
      <w:tr>
        <w:tc>
          <w:tcPr>
            <w:tcW w:type="dxa" w:w="208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Low frequency wave</w:t>
            </w:r>
          </w:p>
        </w:tc>
        <w:tc>
          <w:tcPr>
            <w:tcW w:type="dxa" w:w="309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Pressure and velocity field</w:t>
            </w:r>
          </w:p>
        </w:tc>
        <w:tc>
          <w:tcPr>
            <w:tcW w:type="dxa" w:w="18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Below configured crossover</w:t>
            </w:r>
          </w:p>
        </w:tc>
        <w:tc>
          <w:tcPr>
            <w:tcW w:type="dxa" w:w="237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FDTD impulse response</w:t>
            </w:r>
          </w:p>
        </w:tc>
      </w:tr>
      <w:tr>
        <w:tc>
          <w:tcPr>
            <w:tcW w:type="dxa" w:w="208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High frequency geometric</w:t>
            </w:r>
          </w:p>
        </w:tc>
        <w:tc>
          <w:tcPr>
            <w:tcW w:type="dxa" w:w="309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Paths, delays, gains, directions</w:t>
            </w:r>
          </w:p>
        </w:tc>
        <w:tc>
          <w:tcPr>
            <w:tcW w:type="dxa" w:w="180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Above configured crossover</w:t>
            </w:r>
          </w:p>
        </w:tc>
        <w:tc>
          <w:tcPr>
            <w:tcW w:type="dxa" w:w="237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Ray impulse response and path metadata</w:t>
            </w:r>
          </w:p>
        </w:tc>
      </w:tr>
      <w:tr>
        <w:tc>
          <w:tcPr>
            <w:tcW w:type="dxa" w:w="208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Hybrid combiner</w:t>
            </w:r>
          </w:p>
        </w:tc>
        <w:tc>
          <w:tcPr>
            <w:tcW w:type="dxa" w:w="309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Two impulse responses and filters</w:t>
            </w:r>
          </w:p>
        </w:tc>
        <w:tc>
          <w:tcPr>
            <w:tcW w:type="dxa" w:w="18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Full requested band</w:t>
            </w:r>
          </w:p>
        </w:tc>
        <w:tc>
          <w:tcPr>
            <w:tcW w:type="dxa" w:w="237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Phase aligned combined impulse response</w:t>
            </w:r>
          </w:p>
        </w:tc>
      </w:tr>
      <w:tr>
        <w:tc>
          <w:tcPr>
            <w:tcW w:type="dxa" w:w="208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Renderer</w:t>
            </w:r>
          </w:p>
        </w:tc>
        <w:tc>
          <w:tcPr>
            <w:tcW w:type="dxa" w:w="309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Source audio and combined paths</w:t>
            </w:r>
          </w:p>
        </w:tc>
        <w:tc>
          <w:tcPr>
            <w:tcW w:type="dxa" w:w="180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Output sample rate</w:t>
            </w:r>
          </w:p>
        </w:tc>
        <w:tc>
          <w:tcPr>
            <w:tcW w:type="dxa" w:w="237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Mono, multichannel, or binaural audio</w:t>
            </w:r>
          </w:p>
        </w:tc>
      </w:tr>
    </w:tbl>
    <w:p>
      <w:pPr>
        <w:spacing w:after="40"/>
      </w:pPr>
    </w:p>
    <w:p>
      <w:pPr>
        <w:pStyle w:val="Heading2"/>
      </w:pPr>
      <w:r>
        <w:t>15 2 Crossover and combination</w:t>
      </w:r>
    </w:p>
    <w:p>
      <w:pPr>
        <w:keepNext w:val="0"/>
      </w:pPr>
      <w:r>
        <w:rPr>
          <w:rFonts w:ascii="Aptos" w:hAnsi="Aptos"/>
        </w:rPr>
        <w:t>Choose a crossover no higher than 80 percent of the validated wave grid bandwidth. The recommended starting value is 1 kHz when the grid supports it with the selected points per wavelength. Use complementary fourth order Linkwitz Riley filters or another measured complementary pair. Align both impulse responses to the same emission time, units, gain convention, and propagation delay before summing.</w:t>
      </w:r>
    </w:p>
    <w:p>
      <w:pPr>
        <w:pStyle w:val="BodyText"/>
        <w:jc w:val="center"/>
        <w:spacing w:before="60" w:after="60"/>
      </w:pPr>
      <m:oMathPara>
        <m:oMathParaPr>
          <m:jc m:val="center"/>
        </m:oMathParaPr>
        <m:oMath>
          <m:sSub>
            <m:e>
              <m:r>
                <m:t>h</m:t>
              </m:r>
            </m:e>
            <m:sub>
              <m:r>
                <m:rPr>
                  <m:sty m:val="p"/>
                </m:rPr>
                <m:t>f</m:t>
              </m:r>
              <m:r>
                <m:rPr>
                  <m:sty m:val="p"/>
                </m:rPr>
                <m:t>i</m:t>
              </m:r>
              <m:r>
                <m:rPr>
                  <m:sty m:val="p"/>
                </m:rPr>
                <m:t>n</m:t>
              </m:r>
              <m:r>
                <m:rPr>
                  <m:sty m:val="p"/>
                </m:rPr>
                <m:t>a</m:t>
              </m:r>
              <m:r>
                <m:rPr>
                  <m:sty m:val="p"/>
                </m:rPr>
                <m:t>l</m:t>
              </m:r>
            </m:sub>
          </m:sSub>
          <m:r>
            <m:rPr>
              <m:sty m:val="p"/>
            </m:rPr>
            <m:t>=</m:t>
          </m:r>
          <m:sSub>
            <m:e>
              <m:r>
                <m:t>g</m:t>
              </m:r>
            </m:e>
            <m:sub>
              <m:r>
                <m:rPr>
                  <m:sty m:val="p"/>
                </m:rPr>
                <m:t>l</m:t>
              </m:r>
              <m:r>
                <m:rPr>
                  <m:sty m:val="p"/>
                </m:rPr>
                <m:t>o</m:t>
              </m:r>
              <m:r>
                <m:rPr>
                  <m:sty m:val="p"/>
                </m:rPr>
                <m:t>w</m:t>
              </m:r>
            </m:sub>
          </m:sSub>
          <m:r>
            <m:rPr>
              <m:sty m:val="p"/>
            </m:rPr>
            <m:t>*</m:t>
          </m:r>
          <m:sSub>
            <m:e>
              <m:r>
                <m:t>h</m:t>
              </m:r>
            </m:e>
            <m:sub>
              <m:r>
                <m:rPr>
                  <m:sty m:val="p"/>
                </m:rPr>
                <m:t>w</m:t>
              </m:r>
              <m:r>
                <m:rPr>
                  <m:sty m:val="p"/>
                </m:rPr>
                <m:t>a</m:t>
              </m:r>
              <m:r>
                <m:rPr>
                  <m:sty m:val="p"/>
                </m:rPr>
                <m:t>v</m:t>
              </m:r>
              <m:r>
                <m:rPr>
                  <m:sty m:val="p"/>
                </m:rPr>
                <m:t>e</m:t>
              </m:r>
            </m:sub>
          </m:sSub>
          <m:r>
            <m:rPr>
              <m:sty m:val="p"/>
            </m:rPr>
            <m:t>+</m:t>
          </m:r>
          <m:sSub>
            <m:e>
              <m:r>
                <m:t>g</m:t>
              </m:r>
            </m:e>
            <m:sub>
              <m:r>
                <m:rPr>
                  <m:sty m:val="p"/>
                </m:rPr>
                <m:t>h</m:t>
              </m:r>
              <m:r>
                <m:rPr>
                  <m:sty m:val="p"/>
                </m:rPr>
                <m:t>i</m:t>
              </m:r>
              <m:r>
                <m:rPr>
                  <m:sty m:val="p"/>
                </m:rPr>
                <m:t>g</m:t>
              </m:r>
              <m:r>
                <m:rPr>
                  <m:sty m:val="p"/>
                </m:rPr>
                <m:t>h</m:t>
              </m:r>
            </m:sub>
          </m:sSub>
          <m:r>
            <m:rPr>
              <m:sty m:val="p"/>
            </m:rPr>
            <m:t>*</m:t>
          </m:r>
          <m:sSub>
            <m:e>
              <m:r>
                <m:t>h</m:t>
              </m:r>
            </m:e>
            <m:sub>
              <m:r>
                <m:rPr>
                  <m:sty m:val="p"/>
                </m:rPr>
                <m:t>r</m:t>
              </m:r>
              <m:r>
                <m:rPr>
                  <m:sty m:val="p"/>
                </m:rPr>
                <m:t>a</m:t>
              </m:r>
              <m:r>
                <m:rPr>
                  <m:sty m:val="p"/>
                </m:rPr>
                <m:t>y</m:t>
              </m:r>
            </m:sub>
          </m:sSub>
          <m:r>
            <m:rPr>
              <m:sty m:val="p"/>
            </m:rPr>
            <m:t>,</m:t>
          </m:r>
          <m:r>
            <m:t>  </m:t>
          </m:r>
          <m:sSub>
            <m:e>
              <m:r>
                <m:t>G</m:t>
              </m:r>
            </m:e>
            <m:sub>
              <m:r>
                <m:rPr>
                  <m:sty m:val="p"/>
                </m:rPr>
                <m:t>l</m:t>
              </m:r>
              <m:r>
                <m:rPr>
                  <m:sty m:val="p"/>
                </m:rPr>
                <m:t>o</m:t>
              </m:r>
              <m:r>
                <m:rPr>
                  <m:sty m:val="p"/>
                </m:rPr>
                <m:t>w</m:t>
              </m:r>
            </m:sub>
          </m:sSub>
          <m:r>
            <m:rPr>
              <m:sty m:val="p"/>
            </m:rPr>
            <m:t>(</m:t>
          </m:r>
          <m:r>
            <m:t>f</m:t>
          </m:r>
          <m:r>
            <m:rPr>
              <m:sty m:val="p"/>
            </m:rPr>
            <m:t>)</m:t>
          </m:r>
          <m:r>
            <m:rPr>
              <m:sty m:val="p"/>
            </m:rPr>
            <m:t>+</m:t>
          </m:r>
          <m:sSub>
            <m:e>
              <m:r>
                <m:t>G</m:t>
              </m:r>
            </m:e>
            <m:sub>
              <m:r>
                <m:rPr>
                  <m:sty m:val="p"/>
                </m:rPr>
                <m:t>h</m:t>
              </m:r>
              <m:r>
                <m:rPr>
                  <m:sty m:val="p"/>
                </m:rPr>
                <m:t>i</m:t>
              </m:r>
              <m:r>
                <m:rPr>
                  <m:sty m:val="p"/>
                </m:rPr>
                <m:t>g</m:t>
              </m:r>
              <m:r>
                <m:rPr>
                  <m:sty m:val="p"/>
                </m:rPr>
                <m:t>h</m:t>
              </m:r>
            </m:sub>
          </m:sSub>
          <m:r>
            <m:rPr>
              <m:sty m:val="p"/>
            </m:rPr>
            <m:t>(</m:t>
          </m:r>
          <m:r>
            <m:t>f</m:t>
          </m:r>
          <m:r>
            <m:rPr>
              <m:sty m:val="p"/>
            </m:rPr>
            <m:t>)</m:t>
          </m:r>
          <m:r>
            <m:rPr>
              <m:sty m:val="p"/>
            </m:rPr>
            <m:t>=</m:t>
          </m:r>
          <m:r>
            <m:t>1</m:t>
          </m:r>
        </m:oMath>
      </m:oMathPara>
    </w:p>
    <w:p>
      <w:pPr>
        <w:pStyle w:val="Caption"/>
        <w:jc w:val="center"/>
      </w:pPr>
      <w:r>
        <w:rPr>
          <w:rFonts w:ascii="Aptos" w:hAnsi="Aptos"/>
          <w:i/>
          <w:color w:val="666666"/>
          <w:sz w:val="16"/>
        </w:rPr>
        <w:t>Equation 12  Hybrid impulse response combination</w:t>
      </w:r>
    </w:p>
    <w:p>
      <w:pPr>
        <w:pStyle w:val="ListBullet"/>
      </w:pPr>
      <w:r>
        <w:rPr>
          <w:rFonts w:ascii="Aptos" w:hAnsi="Aptos"/>
        </w:rPr>
        <w:t>Do not include the same direct or reflected energy in both bands without complementary filtering.</w:t>
      </w:r>
    </w:p>
    <w:p>
      <w:pPr>
        <w:pStyle w:val="ListBullet"/>
      </w:pPr>
      <w:r>
        <w:rPr>
          <w:rFonts w:ascii="Aptos" w:hAnsi="Aptos"/>
        </w:rPr>
        <w:t>Match decay energy around the crossover in octave or one third octave bands, then inspect phase and group delay.</w:t>
      </w:r>
    </w:p>
    <w:p>
      <w:pPr>
        <w:pStyle w:val="ListBullet"/>
      </w:pPr>
      <w:r>
        <w:rPr>
          <w:rFonts w:ascii="Aptos" w:hAnsi="Aptos"/>
        </w:rPr>
        <w:t>Seed stochastic ray scattering and late reverberation so builds and regression tests remain repeatable.</w:t>
      </w:r>
    </w:p>
    <w:p>
      <w:pPr>
        <w:pStyle w:val="ListBullet"/>
      </w:pPr>
      <w:r>
        <w:rPr>
          <w:rFonts w:ascii="Aptos" w:hAnsi="Aptos"/>
        </w:rPr>
        <w:t>For moving listeners, update the high frequency path solution frequently and interpolate a precomputed low frequency probe field or impulse response set.</w:t>
      </w:r>
    </w:p>
    <w:p>
      <w:pPr>
        <w:pStyle w:val="ListBullet"/>
      </w:pPr>
      <w:r>
        <w:rPr>
          <w:rFonts w:ascii="Aptos" w:hAnsi="Aptos"/>
        </w:rPr>
        <w:t>Keep HRTF processing after path combination. Directional high frequency paths may feed binaural rendering directly; low frequency pressure may be treated as diffuse or augmented by intensity estimates.</w:t>
      </w:r>
    </w:p>
    <w:p>
      <w:pPr>
        <w:pStyle w:val="Heading1"/>
      </w:pPr>
      <w:r>
        <w:t>16 Software architecture</w:t>
      </w:r>
    </w:p>
    <w:p>
      <w:pPr>
        <w:keepNext w:val="0"/>
      </w:pPr>
      <w:r>
        <w:rPr>
          <w:rFonts w:ascii="Aptos" w:hAnsi="Aptos"/>
        </w:rPr>
        <w:t>Use a scene compilation boundary between authoring data and runtime arrays. The compiled scene is immutable during a run. A solver backend owns field state and advances steps. Sources and listeners are scheduled by host services, while output and analysis operate on streamed chunks.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Module</w:t>
            </w:r>
          </w:p>
        </w:tc>
        <w:tc>
          <w:tcPr>
            <w:tcW w:type="dxa" w:w="568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Responsibility</w:t>
            </w:r>
          </w:p>
        </w:tc>
        <w:tc>
          <w:tcPr>
            <w:tcW w:type="dxa" w:w="194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Constraint</w:t>
            </w:r>
          </w:p>
        </w:tc>
      </w:tr>
      <w:tr>
        <w:tc>
          <w:tcPr>
            <w:tcW w:type="dxa" w:w="172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core</w:t>
            </w:r>
          </w:p>
        </w:tc>
        <w:tc>
          <w:tcPr>
            <w:tcW w:type="dxa" w:w="568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Grid, material, source, listener, timing, diagnostics, and error types</w:t>
            </w:r>
          </w:p>
        </w:tc>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No GPU dependency</w:t>
            </w:r>
          </w:p>
        </w:tc>
      </w:tr>
      <w:tr>
        <w:tc>
          <w:tcPr>
            <w:tcW w:type="dxa" w:w="172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scene compiler</w:t>
            </w:r>
          </w:p>
        </w:tc>
        <w:tc>
          <w:tcPr>
            <w:tcW w:type="dxa" w:w="568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Mesh loading, voxelization, boundary extraction, material resolution, validation</w:t>
            </w:r>
          </w:p>
        </w:tc>
        <w:tc>
          <w:tcPr>
            <w:tcW w:type="dxa" w:w="194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Produces immutable compiled scene</w:t>
            </w:r>
          </w:p>
        </w:tc>
      </w:tr>
      <w:tr>
        <w:tc>
          <w:tcPr>
            <w:tcW w:type="dxa" w:w="172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fdtd cpu</w:t>
            </w:r>
          </w:p>
        </w:tc>
        <w:tc>
          <w:tcPr>
            <w:tcW w:type="dxa" w:w="568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Scalar reference and optional threaded implementation</w:t>
            </w:r>
          </w:p>
        </w:tc>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Correctness oracle</w:t>
            </w:r>
          </w:p>
        </w:tc>
      </w:tr>
      <w:tr>
        <w:tc>
          <w:tcPr>
            <w:tcW w:type="dxa" w:w="172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fdtd gpu</w:t>
            </w:r>
          </w:p>
        </w:tc>
        <w:tc>
          <w:tcPr>
            <w:tcW w:type="dxa" w:w="568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Device buffers, kernels, command scheduling, asynchronous transfer</w:t>
            </w:r>
          </w:p>
        </w:tc>
        <w:tc>
          <w:tcPr>
            <w:tcW w:type="dxa" w:w="194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CUDA default backend</w:t>
            </w:r>
          </w:p>
        </w:tc>
      </w:tr>
      <w:tr>
        <w:tc>
          <w:tcPr>
            <w:tcW w:type="dxa" w:w="172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source engine</w:t>
            </w:r>
          </w:p>
        </w:tc>
        <w:tc>
          <w:tcPr>
            <w:tcW w:type="dxa" w:w="568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Analytic signals, WAV input, resampling, sparse contribution reduction</w:t>
            </w:r>
          </w:p>
        </w:tc>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Backend neutral</w:t>
            </w:r>
          </w:p>
        </w:tc>
      </w:tr>
      <w:tr>
        <w:tc>
          <w:tcPr>
            <w:tcW w:type="dxa" w:w="172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listener recorder</w:t>
            </w:r>
          </w:p>
        </w:tc>
        <w:tc>
          <w:tcPr>
            <w:tcW w:type="dxa" w:w="568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Probe interpolation, buffering, audio rate conversion, WAV export</w:t>
            </w:r>
          </w:p>
        </w:tc>
        <w:tc>
          <w:tcPr>
            <w:tcW w:type="dxa" w:w="194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Backend neutral</w:t>
            </w:r>
          </w:p>
        </w:tc>
      </w:tr>
      <w:tr>
        <w:tc>
          <w:tcPr>
            <w:tcW w:type="dxa" w:w="172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analysis</w:t>
            </w:r>
          </w:p>
        </w:tc>
        <w:tc>
          <w:tcPr>
            <w:tcW w:type="dxa" w:w="568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FFT, transfer functions, energy, modal and reflection metrics</w:t>
            </w:r>
          </w:p>
        </w:tc>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Uses float64 metrics</w:t>
            </w:r>
          </w:p>
        </w:tc>
      </w:tr>
      <w:tr>
        <w:tc>
          <w:tcPr>
            <w:tcW w:type="dxa" w:w="172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hybrid</w:t>
            </w:r>
          </w:p>
        </w:tc>
        <w:tc>
          <w:tcPr>
            <w:tcW w:type="dxa" w:w="568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Ray result schema, crossover filters, delay and gain alignment</w:t>
            </w:r>
          </w:p>
        </w:tc>
        <w:tc>
          <w:tcPr>
            <w:tcW w:type="dxa" w:w="194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P2 extension</w:t>
            </w:r>
          </w:p>
        </w:tc>
      </w:tr>
      <w:tr>
        <w:tc>
          <w:tcPr>
            <w:tcW w:type="dxa" w:w="172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cli</w:t>
            </w:r>
          </w:p>
        </w:tc>
        <w:tc>
          <w:tcPr>
            <w:tcW w:type="dxa" w:w="568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Configuration loading, dry run, execution, progress, metadata export</w:t>
            </w:r>
          </w:p>
        </w:tc>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Primary MVP interface</w:t>
            </w:r>
          </w:p>
        </w:tc>
      </w:tr>
      <w:tr>
        <w:tc>
          <w:tcPr>
            <w:tcW w:type="dxa" w:w="172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tests</w:t>
            </w:r>
          </w:p>
        </w:tc>
        <w:tc>
          <w:tcPr>
            <w:tcW w:type="dxa" w:w="568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Unit, analytical, convergence, backend parity, and performance tests</w:t>
            </w:r>
          </w:p>
        </w:tc>
        <w:tc>
          <w:tcPr>
            <w:tcW w:type="dxa" w:w="194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Runs in continuous integration</w:t>
            </w:r>
          </w:p>
        </w:tc>
      </w:tr>
    </w:tbl>
    <w:p>
      <w:pPr>
        <w:spacing w:after="40"/>
      </w:pPr>
    </w:p>
    <w:p>
      <w:pPr>
        <w:pStyle w:val="Heading2"/>
      </w:pPr>
      <w:r>
        <w:t>16 1 Backend contract</w:t>
      </w:r>
    </w:p>
    <w:p>
      <w:pPr>
        <w:pStyle w:val="CodeBlock"/>
        <w:keepLines/>
      </w:pPr>
      <w:r>
        <w:rPr>
          <w:rFonts w:ascii="Consolas" w:hAnsi="Consolas"/>
          <w:sz w:val="16"/>
        </w:rPr>
        <w:t>interface SolverBackend {</w:t>
        <w:br/>
        <w:t xml:space="preserve">    Capabilities capabilities();</w:t>
        <w:br/>
        <w:t xml:space="preserve">    PreparedRun prepare(CompiledScene scene, SimulationConfig config);</w:t>
        <w:br/>
        <w:t xml:space="preserve">    void reset(PreparedRun run);</w:t>
        <w:br/>
        <w:t xml:space="preserve">    StepDiagnostics step(PreparedRun run, SourceFrame sources);</w:t>
        <w:br/>
        <w:t xml:space="preserve">    void sample(PreparedRun run, Span&lt;ListenerSample&gt; output);</w:t>
        <w:br/>
        <w:t xml:space="preserve">    void snapshot(PreparedRun run, SnapshotRequest request);</w:t>
        <w:br/>
        <w:t xml:space="preserve">    void checkpoint(PreparedRun run, Path output);</w:t>
        <w:br/>
        <w:t>}</w:t>
      </w:r>
    </w:p>
    <w:p>
      <w:pPr>
        <w:keepNext w:val="0"/>
      </w:pPr>
      <w:r>
        <w:rPr>
          <w:rFonts w:ascii="Aptos" w:hAnsi="Aptos"/>
        </w:rPr>
        <w:t>Prepare performs all large allocation and uploads. Step executes exactly one solver timestep. The higher level run loop may batch steps for efficiency, but batch execution must preserve the same state sequence. Capabilities report maximum dimensions, supported precision, boundary models, and deterministic mode support.</w:t>
      </w:r>
    </w:p>
    <w:p>
      <w:pPr>
        <w:pStyle w:val="Heading2"/>
      </w:pPr>
      <w:r>
        <w:t>16 2 Command line behavior</w:t>
      </w:r>
    </w:p>
    <w:p>
      <w:pPr>
        <w:pStyle w:val="ListBullet"/>
      </w:pPr>
      <w:r>
        <w:rPr>
          <w:rFonts w:ascii="Aptos" w:hAnsi="Aptos"/>
        </w:rPr>
        <w:t>simulate validate scene.json prints derived grid, CFL limit, bandwidth, memory, duration, and errors without allocating full state.</w:t>
      </w:r>
    </w:p>
    <w:p>
      <w:pPr>
        <w:pStyle w:val="ListBullet"/>
      </w:pPr>
      <w:r>
        <w:rPr>
          <w:rFonts w:ascii="Aptos" w:hAnsi="Aptos"/>
        </w:rPr>
        <w:t>simulate run scene.json executes the selected backend, writes progress and diagnostics, and emits run metadata plus listener outputs.</w:t>
      </w:r>
    </w:p>
    <w:p>
      <w:pPr>
        <w:pStyle w:val="ListBullet"/>
      </w:pPr>
      <w:r>
        <w:rPr>
          <w:rFonts w:ascii="Aptos" w:hAnsi="Aptos"/>
        </w:rPr>
        <w:t>simulate benchmark benchmark.json runs fixed kernels and emits machine readable timing results.</w:t>
      </w:r>
    </w:p>
    <w:p>
      <w:pPr>
        <w:pStyle w:val="ListBullet"/>
      </w:pPr>
      <w:r>
        <w:rPr>
          <w:rFonts w:ascii="Aptos" w:hAnsi="Aptos"/>
        </w:rPr>
        <w:t>simulate compare cpu gpu compares saved listener and field checkpoints with the declared tolerances.</w:t>
      </w:r>
    </w:p>
    <w:p>
      <w:pPr>
        <w:pStyle w:val="Heading1"/>
      </w:pPr>
      <w:r>
        <w:t>17 Data structures and interfaces</w:t>
      </w:r>
    </w:p>
    <w:p>
      <w:pPr>
        <w:pStyle w:val="Heading2"/>
      </w:pPr>
      <w:r>
        <w:t>17 1 Core configuration</w:t>
      </w:r>
    </w:p>
    <w:p>
      <w:pPr>
        <w:pStyle w:val="CodeBlock"/>
        <w:keepLines/>
      </w:pPr>
      <w:r>
        <w:rPr>
          <w:rFonts w:ascii="Consolas" w:hAnsi="Consolas"/>
          <w:sz w:val="16"/>
        </w:rPr>
        <w:t>struct GridSpec {</w:t>
        <w:br/>
        <w:t xml:space="preserve">    uint32 nx, ny, nz;</w:t>
        <w:br/>
        <w:t xml:space="preserve">    double dx, dy, dz;</w:t>
        <w:br/>
        <w:t xml:space="preserve">    Vec3d origin;</w:t>
        <w:br/>
        <w:t>};</w:t>
        <w:br/>
        <w:br/>
        <w:t>struct SimulationConfig {</w:t>
        <w:br/>
        <w:t xml:space="preserve">    GridSpec grid;</w:t>
        <w:br/>
        <w:t xml:space="preserve">    double durationSeconds;</w:t>
        <w:br/>
        <w:t xml:space="preserve">    optional&lt;double&gt; requestedTimeStep;</w:t>
        <w:br/>
        <w:t xml:space="preserve">    double cflSafety = 0.90;</w:t>
        <w:br/>
        <w:t xml:space="preserve">    double pointsPerWavelength = 10.0;</w:t>
        <w:br/>
        <w:t xml:space="preserve">    Precision fieldPrecision = Float32;</w:t>
        <w:br/>
        <w:t xml:space="preserve">    BackendKind backend;</w:t>
        <w:br/>
        <w:t xml:space="preserve">    bool deterministic;</w:t>
        <w:br/>
        <w:t xml:space="preserve">    OutputSpec output;</w:t>
        <w:br/>
        <w:t>};</w:t>
        <w:br/>
        <w:br/>
        <w:t>struct Medium {</w:t>
        <w:br/>
        <w:t xml:space="preserve">    string name;</w:t>
        <w:br/>
        <w:t xml:space="preserve">    double density;</w:t>
        <w:br/>
        <w:t xml:space="preserve">    double soundSpeed;</w:t>
        <w:br/>
        <w:t xml:space="preserve">    LossModel loss;</w:t>
        <w:br/>
        <w:t>};</w:t>
      </w:r>
    </w:p>
    <w:p>
      <w:pPr>
        <w:keepNext w:val="0"/>
      </w:pPr>
      <w:r>
        <w:rPr>
          <w:rFonts w:ascii="Aptos" w:hAnsi="Aptos"/>
        </w:rPr>
        <w:t>Use double precision in configuration even when fields use float32. Derive bulk modulus at compile time and store the value used by the backend. Never recompute physical constants differently in separate backends.</w:t>
      </w:r>
    </w:p>
    <w:p>
      <w:pPr>
        <w:pStyle w:val="Heading2"/>
      </w:pPr>
      <w:r>
        <w:t>17 2 Runtime entities</w:t>
      </w:r>
    </w:p>
    <w:p>
      <w:pPr>
        <w:pStyle w:val="CodeBlock"/>
        <w:keepLines/>
      </w:pPr>
      <w:r>
        <w:rPr>
          <w:rFonts w:ascii="Consolas" w:hAnsi="Consolas"/>
          <w:sz w:val="16"/>
        </w:rPr>
        <w:t>struct Source {</w:t>
        <w:br/>
        <w:t xml:space="preserve">    uint64 id;</w:t>
        <w:br/>
        <w:t xml:space="preserve">    Vec3d position;</w:t>
        <w:br/>
        <w:t xml:space="preserve">    SourceKind kind;          // volume velocity in MVP</w:t>
        <w:br/>
        <w:t xml:space="preserve">    Waveform waveform;</w:t>
        <w:br/>
        <w:t xml:space="preserve">    double gain;</w:t>
        <w:br/>
        <w:t xml:space="preserve">    double startTime;</w:t>
        <w:br/>
        <w:t>};</w:t>
        <w:br/>
        <w:br/>
        <w:t>struct Listener {</w:t>
        <w:br/>
        <w:t xml:space="preserve">    uint64 id;</w:t>
        <w:br/>
        <w:t xml:space="preserve">    Vec3d position;</w:t>
        <w:br/>
        <w:t xml:space="preserve">    bool recordVelocity;</w:t>
        <w:br/>
        <w:t xml:space="preserve">    uint32 outputSampleRate;</w:t>
        <w:br/>
        <w:t>};</w:t>
        <w:br/>
        <w:br/>
        <w:t>struct CompiledScene {</w:t>
        <w:br/>
        <w:t xml:space="preserve">    GridSpec grid;</w:t>
        <w:br/>
        <w:t xml:space="preserve">    Array&lt;Medium&gt; media;</w:t>
        <w:br/>
        <w:t xml:space="preserve">    Array&lt;uint32&gt; cellMaterial;</w:t>
        <w:br/>
        <w:t xml:space="preserve">    BoundaryAtlas boundaries;</w:t>
        <w:br/>
        <w:t xml:space="preserve">    AbsorberSpec absorber;</w:t>
        <w:br/>
        <w:t xml:space="preserve">    Hash256 contentHash;</w:t>
        <w:br/>
        <w:t>};</w:t>
      </w:r>
    </w:p>
    <w:p>
      <w:pPr>
        <w:pStyle w:val="Heading2"/>
      </w:pPr>
      <w:r>
        <w:t>17 3 Indexing and identifiers</w:t>
      </w:r>
    </w:p>
    <w:p>
      <w:pPr>
        <w:keepNext w:val="0"/>
      </w:pPr>
      <w:r>
        <w:rPr>
          <w:rFonts w:ascii="Aptos" w:hAnsi="Aptos"/>
        </w:rPr>
        <w:t>Use zero based indices and x contiguous flattening. Use 64 bit products for allocation and index range checks even if device indices are 32 bit. Source and listener identifiers must remain stable across output files. Material identifiers in the grid refer to the compiled material table, not source file order.</w:t>
      </w:r>
    </w:p>
    <w:p>
      <w:pPr>
        <w:pStyle w:val="CodeBlock"/>
        <w:keepLines/>
      </w:pPr>
      <w:r>
        <w:rPr>
          <w:rFonts w:ascii="Consolas" w:hAnsi="Consolas"/>
          <w:sz w:val="16"/>
        </w:rPr>
        <w:t>pressureIndex(i, j, k) = i + nx * (j + ny * k)</w:t>
        <w:br/>
        <w:t>velocityXIndex(i, j, k) = i + (nx + 1) * (j + ny * k)</w:t>
        <w:br/>
        <w:t>velocityYIndex(i, j, k) = i + nx * (j + (ny + 1) * k)</w:t>
        <w:br/>
        <w:t>velocityZIndex(i, j, k) = i + nx * (j + ny * k)</w:t>
      </w:r>
    </w:p>
    <w:p>
      <w:pPr>
        <w:keepNext w:val="0"/>
      </w:pPr>
      <w:r>
        <w:rPr>
          <w:rFonts w:ascii="Aptos" w:hAnsi="Aptos"/>
        </w:rPr>
        <w:t>Velocity z uses a different total z extent but the same x and y strides as pressure. Add checked helper functions in debug builds and backend specific unchecked helpers in optimized kernels.</w:t>
      </w:r>
    </w:p>
    <w:p>
      <w:pPr>
        <w:pStyle w:val="Heading2"/>
      </w:pPr>
      <w:r>
        <w:t>17 4 Input and output files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37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Artifact</w:t>
            </w:r>
          </w:p>
        </w:tc>
        <w:tc>
          <w:tcPr>
            <w:tcW w:type="dxa" w:w="223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Format</w:t>
            </w:r>
          </w:p>
        </w:tc>
        <w:tc>
          <w:tcPr>
            <w:tcW w:type="dxa" w:w="475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Requirement</w:t>
            </w:r>
          </w:p>
        </w:tc>
      </w:tr>
      <w:tr>
        <w:tc>
          <w:tcPr>
            <w:tcW w:type="dxa" w:w="237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Scene and run configuration</w:t>
            </w:r>
          </w:p>
        </w:tc>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JSON with schema version</w:t>
            </w:r>
          </w:p>
        </w:tc>
        <w:tc>
          <w:tcPr>
            <w:tcW w:type="dxa" w:w="475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Human review, reproducibility, stable validation</w:t>
            </w:r>
          </w:p>
        </w:tc>
      </w:tr>
      <w:tr>
        <w:tc>
          <w:tcPr>
            <w:tcW w:type="dxa" w:w="237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Geometry</w:t>
            </w:r>
          </w:p>
        </w:tc>
        <w:tc>
          <w:tcPr>
            <w:tcW w:type="dxa" w:w="22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glTF 2 or OBJ</w:t>
            </w:r>
          </w:p>
        </w:tc>
        <w:tc>
          <w:tcPr>
            <w:tcW w:type="dxa" w:w="475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Triangle meshes with material mapping</w:t>
            </w:r>
          </w:p>
        </w:tc>
      </w:tr>
      <w:tr>
        <w:tc>
          <w:tcPr>
            <w:tcW w:type="dxa" w:w="237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Source audio</w:t>
            </w:r>
          </w:p>
        </w:tc>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WAV PCM or IEEE float</w:t>
            </w:r>
          </w:p>
        </w:tc>
        <w:tc>
          <w:tcPr>
            <w:tcW w:type="dxa" w:w="475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Decoded to normalized float and calibrated gain</w:t>
            </w:r>
          </w:p>
        </w:tc>
      </w:tr>
      <w:tr>
        <w:tc>
          <w:tcPr>
            <w:tcW w:type="dxa" w:w="237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Listener audio</w:t>
            </w:r>
          </w:p>
        </w:tc>
        <w:tc>
          <w:tcPr>
            <w:tcW w:type="dxa" w:w="22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WAV IEEE float32</w:t>
            </w:r>
          </w:p>
        </w:tc>
        <w:tc>
          <w:tcPr>
            <w:tcW w:type="dxa" w:w="475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One channel per listener or one file per listener</w:t>
            </w:r>
          </w:p>
        </w:tc>
      </w:tr>
      <w:tr>
        <w:tc>
          <w:tcPr>
            <w:tcW w:type="dxa" w:w="237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Run metadata</w:t>
            </w:r>
          </w:p>
        </w:tc>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JSON</w:t>
            </w:r>
          </w:p>
        </w:tc>
        <w:tc>
          <w:tcPr>
            <w:tcW w:type="dxa" w:w="475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Resolved settings, hashes, device, diagnostics, timing</w:t>
            </w:r>
          </w:p>
        </w:tc>
      </w:tr>
      <w:tr>
        <w:tc>
          <w:tcPr>
            <w:tcW w:type="dxa" w:w="237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Field snapshot</w:t>
            </w:r>
          </w:p>
        </w:tc>
        <w:tc>
          <w:tcPr>
            <w:tcW w:type="dxa" w:w="22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HDF5 or versioned binary</w:t>
            </w:r>
          </w:p>
        </w:tc>
        <w:tc>
          <w:tcPr>
            <w:tcW w:type="dxa" w:w="475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Optional pressure and velocity slices or volumes</w:t>
            </w:r>
          </w:p>
        </w:tc>
      </w:tr>
      <w:tr>
        <w:tc>
          <w:tcPr>
            <w:tcW w:type="dxa" w:w="237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Checkpoint</w:t>
            </w:r>
          </w:p>
        </w:tc>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Versioned binary plus JSON header</w:t>
            </w:r>
          </w:p>
        </w:tc>
        <w:tc>
          <w:tcPr>
            <w:tcW w:type="dxa" w:w="475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7"/>
              </w:rPr>
              <w:t>Exact field state, step, and backend compatibility</w:t>
            </w:r>
          </w:p>
        </w:tc>
      </w:tr>
    </w:tbl>
    <w:p>
      <w:pPr>
        <w:spacing w:after="40"/>
      </w:pPr>
    </w:p>
    <w:p>
      <w:pPr>
        <w:pStyle w:val="Heading1"/>
      </w:pPr>
      <w:r>
        <w:t>18 Simulation pipeline and pseudocode</w:t>
      </w:r>
    </w:p>
    <w:p>
      <w:pPr>
        <w:pStyle w:val="Heading2"/>
      </w:pPr>
      <w:r>
        <w:t>18 1 Scene compilation</w:t>
      </w:r>
    </w:p>
    <w:p>
      <w:pPr>
        <w:pStyle w:val="CodeBlock"/>
        <w:keepLines/>
      </w:pPr>
      <w:r>
        <w:rPr>
          <w:rFonts w:ascii="Consolas" w:hAnsi="Consolas"/>
          <w:sz w:val="16"/>
        </w:rPr>
        <w:t>function compileScene(authoringScene, config):</w:t>
        <w:br/>
        <w:t xml:space="preserve">    validateUnitsAndCoordinateSystem(authoringScene)</w:t>
        <w:br/>
        <w:t xml:space="preserve">    grid = deriveGrid(authoringScene.bounds, config.spacing)</w:t>
        <w:br/>
        <w:t xml:space="preserve">    cells = classifyFluidCells(authoringScene.meshes, grid)</w:t>
        <w:br/>
        <w:t xml:space="preserve">    boundaries = extractBoundaryFaces(cells, authoringScene.materials)</w:t>
        <w:br/>
        <w:t xml:space="preserve">    media = compileMedia(authoringScene.materials)</w:t>
        <w:br/>
        <w:t xml:space="preserve">    absorber = buildOuterAbsorber(grid, config.openBoundary)</w:t>
        <w:br/>
        <w:t xml:space="preserve">    validateSourcesAndListeners(authoringScene, cells, absorber)</w:t>
        <w:br/>
        <w:t xml:space="preserve">    estimate = estimateMemoryAndWork(grid, boundaries, absorber, config)</w:t>
        <w:br/>
        <w:t xml:space="preserve">    rejectIfUnsupported(estimate, config.deviceBudget)</w:t>
        <w:br/>
        <w:t xml:space="preserve">    return CompiledScene(grid, media, cells, boundaries, absorber, contentHash)</w:t>
      </w:r>
    </w:p>
    <w:p>
      <w:pPr>
        <w:pStyle w:val="Heading2"/>
      </w:pPr>
      <w:r>
        <w:t>18 2 Solver loop</w:t>
      </w:r>
    </w:p>
    <w:p>
      <w:pPr>
        <w:pStyle w:val="CodeBlock"/>
        <w:keepLines/>
      </w:pPr>
      <w:r>
        <w:rPr>
          <w:rFonts w:ascii="Consolas" w:hAnsi="Consolas"/>
          <w:sz w:val="16"/>
        </w:rPr>
        <w:t>function run(scene, config, sources, listeners):</w:t>
        <w:br/>
        <w:t xml:space="preserve">    dt = chooseStableTimeStep(scene, config)</w:t>
        <w:br/>
        <w:t xml:space="preserve">    sourcePlan = compileSourceWeightsAndResamplers(sources, scene, dt)</w:t>
        <w:br/>
        <w:t xml:space="preserve">    listenerPlan = compileListenerWeightsAndBuffers(listeners, scene, dt)</w:t>
        <w:br/>
        <w:t xml:space="preserve">    state = backend.prepare(scene, config)</w:t>
        <w:br/>
        <w:br/>
        <w:t xml:space="preserve">    for step in 0 .. ceil(config.duration / dt) - 1:</w:t>
        <w:br/>
        <w:t xml:space="preserve">        t = step * dt</w:t>
        <w:br/>
        <w:t xml:space="preserve">        sourceFrame = sourcePlan.evaluate(t)</w:t>
        <w:br/>
        <w:br/>
        <w:t xml:space="preserve">        backend.updateVelocityX(state, dt)</w:t>
        <w:br/>
        <w:t xml:space="preserve">        backend.updateVelocityY(state, dt)</w:t>
        <w:br/>
        <w:t xml:space="preserve">        backend.updateVelocityZ(state, dt)</w:t>
        <w:br/>
        <w:t xml:space="preserve">        backend.applyVelocityBoundaries(state, dt)</w:t>
        <w:br/>
        <w:t xml:space="preserve">        backend.updatePressure(state, dt)</w:t>
        <w:br/>
        <w:t xml:space="preserve">        backend.injectSources(state, sourceFrame, dt)</w:t>
        <w:br/>
        <w:t xml:space="preserve">        backend.updateAbsorberState(state, dt)</w:t>
        <w:br/>
        <w:t xml:space="preserve">        backend.sampleListeners(state, listenerPlan)</w:t>
        <w:br/>
        <w:br/>
        <w:t xml:space="preserve">        if diagnosticsDue(step): backend.computeDiagnostics(state)</w:t>
        <w:br/>
        <w:t xml:space="preserve">        if snapshotDue(step): backend.enqueueSnapshot(state)</w:t>
        <w:br/>
        <w:br/>
        <w:t xml:space="preserve">    listenerPlan.flushAndResampleOutputs()</w:t>
        <w:br/>
        <w:t xml:space="preserve">    writeRunMetadata(scene, config, dt, backend.diagnostics())</w:t>
      </w:r>
    </w:p>
    <w:p>
      <w:pPr>
        <w:keepNext w:val="0"/>
      </w:pPr>
      <w:r>
        <w:rPr>
          <w:rFonts w:ascii="Aptos" w:hAnsi="Aptos"/>
        </w:rPr>
        <w:t>If the selected CPML formulation incorporates auxiliary updates inside velocity and pressure kernels, replace the explicit absorber call with those integrated operations. Preserve the logical phase in the backend contract and tests.</w:t>
      </w:r>
    </w:p>
    <w:p>
      <w:pPr>
        <w:pStyle w:val="Heading2"/>
      </w:pPr>
      <w:r>
        <w:t>18 3 Pressure kernel</w:t>
      </w:r>
    </w:p>
    <w:p>
      <w:pPr>
        <w:pStyle w:val="CodeBlock"/>
        <w:keepLines/>
      </w:pPr>
      <w:r>
        <w:rPr>
          <w:rFonts w:ascii="Consolas" w:hAnsi="Consolas"/>
          <w:sz w:val="16"/>
        </w:rPr>
        <w:t>parallel for each active pressure cell (i, j, k):</w:t>
        <w:br/>
        <w:t xml:space="preserve">    divV = (vx[i+1,j,k] - vx[i,j,k]) / dx</w:t>
        <w:br/>
        <w:t xml:space="preserve">         + (vy[i,j+1,k] - vy[i,j,k]) / dy</w:t>
        <w:br/>
        <w:t xml:space="preserve">         + (vz[i,j,k+1] - vz[i,j,k]) / dz</w:t>
        <w:br/>
        <w:br/>
        <w:t xml:space="preserve">    p[i,j,k] = pressureDecay[i,j,k] * p[i,j,k]</w:t>
        <w:br/>
        <w:t xml:space="preserve">             - bulkModulus[i,j,k] * dt * divV</w:t>
        <w:br/>
        <w:t xml:space="preserve">             + cpmlPressureCorrection(i, j, k)</w:t>
      </w:r>
    </w:p>
    <w:p>
      <w:pPr>
        <w:pStyle w:val="Heading2"/>
      </w:pPr>
      <w:r>
        <w:t>18 4 Error handling and diagnostics</w:t>
      </w:r>
    </w:p>
    <w:p>
      <w:pPr>
        <w:pStyle w:val="ListBullet"/>
      </w:pPr>
      <w:r>
        <w:rPr>
          <w:rFonts w:ascii="Aptos" w:hAnsi="Aptos"/>
        </w:rPr>
        <w:t>Treat nonfinite field values, impossible material parameters, failed allocations, and output write failures as fatal errors with the current step and entity identifiers.</w:t>
      </w:r>
    </w:p>
    <w:p>
      <w:pPr>
        <w:pStyle w:val="ListBullet"/>
      </w:pPr>
      <w:r>
        <w:rPr>
          <w:rFonts w:ascii="Aptos" w:hAnsi="Aptos"/>
        </w:rPr>
        <w:t>Track maximum absolute pressure and velocity, total or proxy acoustic energy, nonfinite count, source peak, and absorber energy at configurable intervals.</w:t>
      </w:r>
    </w:p>
    <w:p>
      <w:pPr>
        <w:pStyle w:val="ListBullet"/>
      </w:pPr>
      <w:r>
        <w:rPr>
          <w:rFonts w:ascii="Aptos" w:hAnsi="Aptos"/>
        </w:rPr>
        <w:t>Warn when a source or listener is within the numerical near field of a wall, within the absorber, or closer than two cells to a stair stepped geometric feature.</w:t>
      </w:r>
    </w:p>
    <w:p>
      <w:pPr>
        <w:pStyle w:val="ListBullet"/>
      </w:pPr>
      <w:r>
        <w:rPr>
          <w:rFonts w:ascii="Aptos" w:hAnsi="Aptos"/>
        </w:rPr>
        <w:t>Write resolved values rather than only user inputs. Metadata must include actual timestep, step count, derived bandwidth, CFL number, grid dimensions, memory, backend, precision, material conversion assumptions, and source filter settings.</w:t>
      </w:r>
    </w:p>
    <w:p>
      <w:pPr>
        <w:pStyle w:val="Heading1"/>
      </w:pPr>
      <w:r>
        <w:t>19 Milestones</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93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Milestone</w:t>
            </w:r>
          </w:p>
        </w:tc>
        <w:tc>
          <w:tcPr>
            <w:tcW w:type="dxa" w:w="187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Name</w:t>
            </w:r>
          </w:p>
        </w:tc>
        <w:tc>
          <w:tcPr>
            <w:tcW w:type="dxa" w:w="432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Scope</w:t>
            </w:r>
          </w:p>
        </w:tc>
        <w:tc>
          <w:tcPr>
            <w:tcW w:type="dxa" w:w="223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Exit condition</w:t>
            </w:r>
          </w:p>
        </w:tc>
      </w:tr>
      <w:tr>
        <w:tc>
          <w:tcPr>
            <w:tcW w:type="dxa" w:w="9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M0</w:t>
            </w:r>
          </w:p>
        </w:tc>
        <w:tc>
          <w:tcPr>
            <w:tcW w:type="dxa" w:w="187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Decisions and harness</w:t>
            </w:r>
          </w:p>
        </w:tc>
        <w:tc>
          <w:tcPr>
            <w:tcW w:type="dxa" w:w="43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Resolve P0 design choices, create project skeleton, configuration schema, analytical test harness, and benchmark format.</w:t>
            </w:r>
          </w:p>
        </w:tc>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Dry run prints derived limits; zero field and indexing tests pass.</w:t>
            </w:r>
          </w:p>
        </w:tc>
      </w:tr>
      <w:tr>
        <w:tc>
          <w:tcPr>
            <w:tcW w:type="dxa" w:w="93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M1</w:t>
            </w:r>
          </w:p>
        </w:tc>
        <w:tc>
          <w:tcPr>
            <w:tcW w:type="dxa" w:w="187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CPU homogeneous solver</w:t>
            </w:r>
          </w:p>
        </w:tc>
        <w:tc>
          <w:tcPr>
            <w:tcW w:type="dxa" w:w="432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Implement staggered grid in uniform air, analytic sources, fixed cell probes, rigid and simple sponge boundaries.</w:t>
            </w:r>
          </w:p>
        </w:tc>
        <w:tc>
          <w:tcPr>
            <w:tcW w:type="dxa" w:w="22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Pulse speed, room mode, CFL, energy, and convergence tests pass.</w:t>
            </w:r>
          </w:p>
        </w:tc>
      </w:tr>
      <w:tr>
        <w:tc>
          <w:tcPr>
            <w:tcW w:type="dxa" w:w="9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M2</w:t>
            </w:r>
          </w:p>
        </w:tc>
        <w:tc>
          <w:tcPr>
            <w:tcW w:type="dxa" w:w="187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Scene and material model</w:t>
            </w:r>
          </w:p>
        </w:tc>
        <w:tc>
          <w:tcPr>
            <w:tcW w:type="dxa" w:w="43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Add voxelization, fluid interfaces, impedance faces, arbitrary listeners, WAV input, and metadata output.</w:t>
            </w:r>
          </w:p>
        </w:tc>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Reflection, interpolation, source calibration, and open domain tests pass.</w:t>
            </w:r>
          </w:p>
        </w:tc>
      </w:tr>
      <w:tr>
        <w:tc>
          <w:tcPr>
            <w:tcW w:type="dxa" w:w="93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M3</w:t>
            </w:r>
          </w:p>
        </w:tc>
        <w:tc>
          <w:tcPr>
            <w:tcW w:type="dxa" w:w="187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GPU backend</w:t>
            </w:r>
          </w:p>
        </w:tc>
        <w:tc>
          <w:tcPr>
            <w:tcW w:type="dxa" w:w="432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Implement resident device state, stencil kernels, sparse sources, listener buffering, diagnostics, and parity comparison.</w:t>
            </w:r>
          </w:p>
        </w:tc>
        <w:tc>
          <w:tcPr>
            <w:tcW w:type="dxa" w:w="22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GPU parity passes; no per step allocation; benchmark baseline recorded.</w:t>
            </w:r>
          </w:p>
        </w:tc>
      </w:tr>
      <w:tr>
        <w:tc>
          <w:tcPr>
            <w:tcW w:type="dxa" w:w="9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M4</w:t>
            </w:r>
          </w:p>
        </w:tc>
        <w:tc>
          <w:tcPr>
            <w:tcW w:type="dxa" w:w="187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Production boundaries</w:t>
            </w:r>
          </w:p>
        </w:tc>
        <w:tc>
          <w:tcPr>
            <w:tcW w:type="dxa" w:w="43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Implement and tune CPML, checkpointing, field snapshots, and long run reliability.</w:t>
            </w:r>
          </w:p>
        </w:tc>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CPML reflection and one million step stability tests pass.</w:t>
            </w:r>
          </w:p>
        </w:tc>
      </w:tr>
      <w:tr>
        <w:tc>
          <w:tcPr>
            <w:tcW w:type="dxa" w:w="93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M5</w:t>
            </w:r>
          </w:p>
        </w:tc>
        <w:tc>
          <w:tcPr>
            <w:tcW w:type="dxa" w:w="187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Impulse response workflow</w:t>
            </w:r>
          </w:p>
        </w:tc>
        <w:tc>
          <w:tcPr>
            <w:tcW w:type="dxa" w:w="432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Add band limited excitation, deconvolution, caching, per source runs, and reproducibility hashes.</w:t>
            </w:r>
          </w:p>
        </w:tc>
        <w:tc>
          <w:tcPr>
            <w:tcW w:type="dxa" w:w="22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Known free field and room transfer functions meet tolerance.</w:t>
            </w:r>
          </w:p>
        </w:tc>
      </w:tr>
      <w:tr>
        <w:tc>
          <w:tcPr>
            <w:tcW w:type="dxa" w:w="9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M6</w:t>
            </w:r>
          </w:p>
        </w:tc>
        <w:tc>
          <w:tcPr>
            <w:tcW w:type="dxa" w:w="187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Hybrid extension</w:t>
            </w:r>
          </w:p>
        </w:tc>
        <w:tc>
          <w:tcPr>
            <w:tcW w:type="dxa" w:w="43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Define ray result import, complementary crossover, alignment, combined IR export, and crossover validation.</w:t>
            </w:r>
          </w:p>
        </w:tc>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6"/>
              </w:rPr>
              <w:t>Hybrid response is continuous in gain and delay around crossover.</w:t>
            </w:r>
          </w:p>
        </w:tc>
      </w:tr>
    </w:tbl>
    <w:p>
      <w:pPr>
        <w:spacing w:after="40"/>
      </w:pPr>
    </w:p>
    <w:p>
      <w:r>
        <w:br w:type="page"/>
      </w:r>
    </w:p>
    <w:p>
      <w:pPr>
        <w:pStyle w:val="Heading1"/>
      </w:pPr>
      <w:r>
        <w:t>20 Validation tests</w:t>
      </w:r>
    </w:p>
    <w:p>
      <w:pPr>
        <w:keepNext w:val="0"/>
      </w:pPr>
      <w:r>
        <w:rPr>
          <w:rFonts w:ascii="Aptos" w:hAnsi="Aptos"/>
        </w:rPr>
        <w:t>Analytical and convergence tests are release gates, not examples. Each test records grid spacing, timestep, source spectrum, observation region, boundary distance, precision, and backend. Tolerances apply inside the stated validated band and exclude the source singularity and absorber unless named.</w:t>
      </w:r>
    </w:p>
    <w:tbl>
      <w:tblPr>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08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Identifier</w:t>
            </w:r>
          </w:p>
        </w:tc>
        <w:tc>
          <w:tcPr>
            <w:tcW w:type="dxa" w:w="172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Test</w:t>
            </w:r>
          </w:p>
        </w:tc>
        <w:tc>
          <w:tcPr>
            <w:tcW w:type="dxa" w:w="403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Method</w:t>
            </w:r>
          </w:p>
        </w:tc>
        <w:tc>
          <w:tcPr>
            <w:tcW w:type="dxa" w:w="252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Pass threshold</w:t>
            </w:r>
          </w:p>
        </w:tc>
      </w:tr>
      <w:tr>
        <w:tc>
          <w:tcPr>
            <w:tcW w:type="dxa" w:w="10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VAL 001</w:t>
            </w:r>
          </w:p>
        </w:tc>
        <w:tc>
          <w:tcPr>
            <w:tcW w:type="dxa" w:w="172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Rest state</w:t>
            </w:r>
          </w:p>
        </w:tc>
        <w:tc>
          <w:tcPr>
            <w:tcW w:type="dxa" w:w="40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Run with zero fields and no sources.</w:t>
            </w:r>
          </w:p>
        </w:tc>
        <w:tc>
          <w:tcPr>
            <w:tcW w:type="dxa" w:w="25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All fields remain exactly zero; no nonfinite values.</w:t>
            </w:r>
          </w:p>
        </w:tc>
      </w:tr>
      <w:tr>
        <w:tc>
          <w:tcPr>
            <w:tcW w:type="dxa" w:w="108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VAL 002</w:t>
            </w:r>
          </w:p>
        </w:tc>
        <w:tc>
          <w:tcPr>
            <w:tcW w:type="dxa" w:w="172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CFL stability</w:t>
            </w:r>
          </w:p>
        </w:tc>
        <w:tc>
          <w:tcPr>
            <w:tcW w:type="dxa" w:w="40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Run one million steps at safety 0.90 in uniform air.</w:t>
            </w:r>
          </w:p>
        </w:tc>
        <w:tc>
          <w:tcPr>
            <w:tcW w:type="dxa" w:w="252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Finite fields; bounded energy after source ends; no growth trend.</w:t>
            </w:r>
          </w:p>
        </w:tc>
      </w:tr>
      <w:tr>
        <w:tc>
          <w:tcPr>
            <w:tcW w:type="dxa" w:w="10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VAL 003</w:t>
            </w:r>
          </w:p>
        </w:tc>
        <w:tc>
          <w:tcPr>
            <w:tcW w:type="dxa" w:w="172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Propagation speed</w:t>
            </w:r>
          </w:p>
        </w:tc>
        <w:tc>
          <w:tcPr>
            <w:tcW w:type="dxa" w:w="40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Measure pulse arrival at several distances in open air.</w:t>
            </w:r>
          </w:p>
        </w:tc>
        <w:tc>
          <w:tcPr>
            <w:tcW w:type="dxa" w:w="25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Arrival error no more than two timesteps plus one cell travel time.</w:t>
            </w:r>
          </w:p>
        </w:tc>
      </w:tr>
      <w:tr>
        <w:tc>
          <w:tcPr>
            <w:tcW w:type="dxa" w:w="108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VAL 004</w:t>
            </w:r>
          </w:p>
        </w:tc>
        <w:tc>
          <w:tcPr>
            <w:tcW w:type="dxa" w:w="172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Free field spreading</w:t>
            </w:r>
          </w:p>
        </w:tc>
        <w:tc>
          <w:tcPr>
            <w:tcW w:type="dxa" w:w="40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Compare band limited pressure at two radii away from boundaries.</w:t>
            </w:r>
          </w:p>
        </w:tc>
        <w:tc>
          <w:tcPr>
            <w:tcW w:type="dxa" w:w="252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Relative amplitude follows inverse distance within 1.5 dB.</w:t>
            </w:r>
          </w:p>
        </w:tc>
      </w:tr>
      <w:tr>
        <w:tc>
          <w:tcPr>
            <w:tcW w:type="dxa" w:w="10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VAL 005</w:t>
            </w:r>
          </w:p>
        </w:tc>
        <w:tc>
          <w:tcPr>
            <w:tcW w:type="dxa" w:w="172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Impedance interface</w:t>
            </w:r>
          </w:p>
        </w:tc>
        <w:tc>
          <w:tcPr>
            <w:tcW w:type="dxa" w:w="40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Normal incidence plane wave at two fluid media.</w:t>
            </w:r>
          </w:p>
        </w:tc>
        <w:tc>
          <w:tcPr>
            <w:tcW w:type="dxa" w:w="25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Complex reflection magnitude within 0.05 and phase within 5 degrees in band.</w:t>
            </w:r>
          </w:p>
        </w:tc>
      </w:tr>
      <w:tr>
        <w:tc>
          <w:tcPr>
            <w:tcW w:type="dxa" w:w="108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VAL 006</w:t>
            </w:r>
          </w:p>
        </w:tc>
        <w:tc>
          <w:tcPr>
            <w:tcW w:type="dxa" w:w="172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Room modes</w:t>
            </w:r>
          </w:p>
        </w:tc>
        <w:tc>
          <w:tcPr>
            <w:tcW w:type="dxa" w:w="40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Rigid rectangular room with impulse excitation.</w:t>
            </w:r>
          </w:p>
        </w:tc>
        <w:tc>
          <w:tcPr>
            <w:tcW w:type="dxa" w:w="252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First ten modes below 0.6 grid bandwidth are within 2 percent.</w:t>
            </w:r>
          </w:p>
        </w:tc>
      </w:tr>
      <w:tr>
        <w:tc>
          <w:tcPr>
            <w:tcW w:type="dxa" w:w="10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VAL 007</w:t>
            </w:r>
          </w:p>
        </w:tc>
        <w:tc>
          <w:tcPr>
            <w:tcW w:type="dxa" w:w="172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Convergence</w:t>
            </w:r>
          </w:p>
        </w:tc>
        <w:tc>
          <w:tcPr>
            <w:tcW w:type="dxa" w:w="40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Repeat manufactured or analytic case with spacing halved and timestep scaled.</w:t>
            </w:r>
          </w:p>
        </w:tc>
        <w:tc>
          <w:tcPr>
            <w:tcW w:type="dxa" w:w="25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L2 error improves by at least a factor of 3.</w:t>
            </w:r>
          </w:p>
        </w:tc>
      </w:tr>
      <w:tr>
        <w:tc>
          <w:tcPr>
            <w:tcW w:type="dxa" w:w="108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VAL 008</w:t>
            </w:r>
          </w:p>
        </w:tc>
        <w:tc>
          <w:tcPr>
            <w:tcW w:type="dxa" w:w="172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Superposition</w:t>
            </w:r>
          </w:p>
        </w:tc>
        <w:tc>
          <w:tcPr>
            <w:tcW w:type="dxa" w:w="40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Compare one combined two source run with sum of separate runs.</w:t>
            </w:r>
          </w:p>
        </w:tc>
        <w:tc>
          <w:tcPr>
            <w:tcW w:type="dxa" w:w="252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Relative L2 difference at listeners below 1e-4.</w:t>
            </w:r>
          </w:p>
        </w:tc>
      </w:tr>
      <w:tr>
        <w:tc>
          <w:tcPr>
            <w:tcW w:type="dxa" w:w="10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VAL 009</w:t>
            </w:r>
          </w:p>
        </w:tc>
        <w:tc>
          <w:tcPr>
            <w:tcW w:type="dxa" w:w="172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CPU GPU parity</w:t>
            </w:r>
          </w:p>
        </w:tc>
        <w:tc>
          <w:tcPr>
            <w:tcW w:type="dxa" w:w="40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Compare fields and listeners after 1000 identical steps.</w:t>
            </w:r>
          </w:p>
        </w:tc>
        <w:tc>
          <w:tcPr>
            <w:tcW w:type="dxa" w:w="25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Relative L2 difference below 1e-4 and peak difference below 5e-4.</w:t>
            </w:r>
          </w:p>
        </w:tc>
      </w:tr>
      <w:tr>
        <w:tc>
          <w:tcPr>
            <w:tcW w:type="dxa" w:w="108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VAL 010</w:t>
            </w:r>
          </w:p>
        </w:tc>
        <w:tc>
          <w:tcPr>
            <w:tcW w:type="dxa" w:w="172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Open boundary</w:t>
            </w:r>
          </w:p>
        </w:tc>
        <w:tc>
          <w:tcPr>
            <w:tcW w:type="dxa" w:w="40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Launch band limited pulse toward CPML at several angles.</w:t>
            </w:r>
          </w:p>
        </w:tc>
        <w:tc>
          <w:tcPr>
            <w:tcW w:type="dxa" w:w="252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Reflected energy below minus 35 dB from 0.1 to 0.8 grid bandwidth.</w:t>
            </w:r>
          </w:p>
        </w:tc>
      </w:tr>
      <w:tr>
        <w:tc>
          <w:tcPr>
            <w:tcW w:type="dxa" w:w="10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VAL 011</w:t>
            </w:r>
          </w:p>
        </w:tc>
        <w:tc>
          <w:tcPr>
            <w:tcW w:type="dxa" w:w="172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Listener interpolation</w:t>
            </w:r>
          </w:p>
        </w:tc>
        <w:tc>
          <w:tcPr>
            <w:tcW w:type="dxa" w:w="40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Move a virtual probe through an analytic plane wave.</w:t>
            </w:r>
          </w:p>
        </w:tc>
        <w:tc>
          <w:tcPr>
            <w:tcW w:type="dxa" w:w="25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Amplitude error below 1 percent and no cell boundary discontinuity.</w:t>
            </w:r>
          </w:p>
        </w:tc>
      </w:tr>
      <w:tr>
        <w:tc>
          <w:tcPr>
            <w:tcW w:type="dxa" w:w="108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VAL 012</w:t>
            </w:r>
          </w:p>
        </w:tc>
        <w:tc>
          <w:tcPr>
            <w:tcW w:type="dxa" w:w="172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Closed box energy</w:t>
            </w:r>
          </w:p>
        </w:tc>
        <w:tc>
          <w:tcPr>
            <w:tcW w:type="dxa" w:w="40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Run lossless rigid box after source stops.</w:t>
            </w:r>
          </w:p>
        </w:tc>
        <w:tc>
          <w:tcPr>
            <w:tcW w:type="dxa" w:w="252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Discrete energy drift below 2 percent over 100 thousand steps.</w:t>
            </w:r>
          </w:p>
        </w:tc>
      </w:tr>
      <w:tr>
        <w:tc>
          <w:tcPr>
            <w:tcW w:type="dxa" w:w="10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VAL 013</w:t>
            </w:r>
          </w:p>
        </w:tc>
        <w:tc>
          <w:tcPr>
            <w:tcW w:type="dxa" w:w="172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Source weights</w:t>
            </w:r>
          </w:p>
        </w:tc>
        <w:tc>
          <w:tcPr>
            <w:tcW w:type="dxa" w:w="40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Test centers, faces, edges, and random positions.</w:t>
            </w:r>
          </w:p>
        </w:tc>
        <w:tc>
          <w:tcPr>
            <w:tcW w:type="dxa" w:w="25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Weights are nonnegative, sum to one within 1e-7, and conserve injected volume.</w:t>
            </w:r>
          </w:p>
        </w:tc>
      </w:tr>
      <w:tr>
        <w:tc>
          <w:tcPr>
            <w:tcW w:type="dxa" w:w="108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VAL 014</w:t>
            </w:r>
          </w:p>
        </w:tc>
        <w:tc>
          <w:tcPr>
            <w:tcW w:type="dxa" w:w="172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Checkpoint restart</w:t>
            </w:r>
          </w:p>
        </w:tc>
        <w:tc>
          <w:tcPr>
            <w:tcW w:type="dxa" w:w="4032"/>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Split a run at a checkpoint and compare with uninterrupted run.</w:t>
            </w:r>
          </w:p>
        </w:tc>
        <w:tc>
          <w:tcPr>
            <w:tcW w:type="dxa" w:w="2520"/>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CPU output bit identical; GPU output meets parity tolerance.</w:t>
            </w:r>
          </w:p>
        </w:tc>
      </w:tr>
      <w:tr>
        <w:tc>
          <w:tcPr>
            <w:tcW w:type="dxa" w:w="10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VAL 015</w:t>
            </w:r>
          </w:p>
        </w:tc>
        <w:tc>
          <w:tcPr>
            <w:tcW w:type="dxa" w:w="172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Hybrid crossover</w:t>
            </w:r>
          </w:p>
        </w:tc>
        <w:tc>
          <w:tcPr>
            <w:tcW w:type="dxa" w:w="40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Combine synthetic low and high IRs with known flat spectrum.</w:t>
            </w:r>
          </w:p>
        </w:tc>
        <w:tc>
          <w:tcPr>
            <w:tcW w:type="dxa" w:w="25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Combined magnitude within 1 dB and group delay within one audio sample near crossover.</w:t>
            </w:r>
          </w:p>
        </w:tc>
      </w:tr>
    </w:tbl>
    <w:p>
      <w:pPr>
        <w:spacing w:after="40"/>
      </w:pPr>
    </w:p>
    <w:p>
      <w:pPr>
        <w:pStyle w:val="Heading2"/>
      </w:pPr>
      <w:r>
        <w:t>20 1 Rectangular room modal oracle</w:t>
      </w:r>
    </w:p>
    <w:p>
      <w:pPr>
        <w:keepNext w:val="0"/>
      </w:pPr>
      <w:r>
        <w:rPr>
          <w:rFonts w:ascii="Aptos" w:hAnsi="Aptos"/>
        </w:rPr>
        <w:t>For a rigid rectangular room, compare measured spectral peaks with the analytical mode frequencies. Exclude the all zero mode and avoid source or listener positions at modal nodes.</w:t>
      </w:r>
    </w:p>
    <w:p>
      <w:pPr>
        <w:pStyle w:val="BodyText"/>
        <w:jc w:val="center"/>
        <w:spacing w:before="60" w:after="60"/>
      </w:pPr>
      <m:oMathPara>
        <m:oMathParaPr>
          <m:jc m:val="center"/>
        </m:oMathParaPr>
        <m:oMath>
          <m:sSub>
            <m:e>
              <m:r>
                <m:t>f</m:t>
              </m:r>
            </m:e>
            <m:sub>
              <m:r>
                <m:t>m</m:t>
              </m:r>
              <m:r>
                <m:t>n</m:t>
              </m:r>
              <m:r>
                <m:t>l</m:t>
              </m:r>
            </m:sub>
          </m:sSub>
          <m:r>
            <m:rPr>
              <m:sty m:val="p"/>
            </m:rPr>
            <m:t>=</m:t>
          </m:r>
          <m:f>
            <m:fPr>
              <m:type m:val="bar"/>
            </m:fPr>
            <m:num>
              <m:r>
                <m:t>c</m:t>
              </m:r>
            </m:num>
            <m:den>
              <m:r>
                <m:t>2</m:t>
              </m:r>
            </m:den>
          </m:f>
          <m:rad>
            <m:radPr>
              <m:degHide m:val="on"/>
            </m:radPr>
            <m:deg/>
            <m:e>
              <m:sSup>
                <m:e>
                  <m:d>
                    <m:dPr>
                      <m:begChr m:val="("/>
                      <m:sepChr m:val=""/>
                      <m:endChr m:val=")"/>
                      <m:grow/>
                    </m:dPr>
                    <m:e>
                      <m:f>
                        <m:fPr>
                          <m:type m:val="bar"/>
                        </m:fPr>
                        <m:num>
                          <m:r>
                            <m:t>m</m:t>
                          </m:r>
                        </m:num>
                        <m:den>
                          <m:sSub>
                            <m:e>
                              <m:r>
                                <m:t>L</m:t>
                              </m:r>
                            </m:e>
                            <m:sub>
                              <m:r>
                                <m:t>x</m:t>
                              </m:r>
                            </m:sub>
                          </m:sSub>
                        </m:den>
                      </m:f>
                    </m:e>
                  </m:d>
                </m:e>
                <m:sup>
                  <m:r>
                    <m:t>2</m:t>
                  </m:r>
                </m:sup>
              </m:sSup>
              <m:r>
                <m:rPr>
                  <m:sty m:val="p"/>
                </m:rPr>
                <m:t>+</m:t>
              </m:r>
              <m:sSup>
                <m:e>
                  <m:d>
                    <m:dPr>
                      <m:begChr m:val="("/>
                      <m:sepChr m:val=""/>
                      <m:endChr m:val=")"/>
                      <m:grow/>
                    </m:dPr>
                    <m:e>
                      <m:f>
                        <m:fPr>
                          <m:type m:val="bar"/>
                        </m:fPr>
                        <m:num>
                          <m:r>
                            <m:t>n</m:t>
                          </m:r>
                        </m:num>
                        <m:den>
                          <m:sSub>
                            <m:e>
                              <m:r>
                                <m:t>L</m:t>
                              </m:r>
                            </m:e>
                            <m:sub>
                              <m:r>
                                <m:t>y</m:t>
                              </m:r>
                            </m:sub>
                          </m:sSub>
                        </m:den>
                      </m:f>
                    </m:e>
                  </m:d>
                </m:e>
                <m:sup>
                  <m:r>
                    <m:t>2</m:t>
                  </m:r>
                </m:sup>
              </m:sSup>
              <m:r>
                <m:rPr>
                  <m:sty m:val="p"/>
                </m:rPr>
                <m:t>+</m:t>
              </m:r>
              <m:sSup>
                <m:e>
                  <m:d>
                    <m:dPr>
                      <m:begChr m:val="("/>
                      <m:sepChr m:val=""/>
                      <m:endChr m:val=")"/>
                      <m:grow/>
                    </m:dPr>
                    <m:e>
                      <m:f>
                        <m:fPr>
                          <m:type m:val="bar"/>
                        </m:fPr>
                        <m:num>
                          <m:r>
                            <m:t>l</m:t>
                          </m:r>
                        </m:num>
                        <m:den>
                          <m:sSub>
                            <m:e>
                              <m:r>
                                <m:t>L</m:t>
                              </m:r>
                            </m:e>
                            <m:sub>
                              <m:r>
                                <m:t>z</m:t>
                              </m:r>
                            </m:sub>
                          </m:sSub>
                        </m:den>
                      </m:f>
                    </m:e>
                  </m:d>
                </m:e>
                <m:sup>
                  <m:r>
                    <m:t>2</m:t>
                  </m:r>
                </m:sup>
              </m:sSup>
            </m:e>
          </m:rad>
        </m:oMath>
      </m:oMathPara>
    </w:p>
    <w:p>
      <w:pPr>
        <w:pStyle w:val="Caption"/>
        <w:jc w:val="center"/>
      </w:pPr>
      <w:r>
        <w:rPr>
          <w:rFonts w:ascii="Aptos" w:hAnsi="Aptos"/>
          <w:i/>
          <w:color w:val="666666"/>
          <w:sz w:val="16"/>
        </w:rPr>
        <w:t>Equation 13  Rectangular room modes</w:t>
      </w:r>
    </w:p>
    <w:p>
      <w:pPr>
        <w:pStyle w:val="Heading2"/>
      </w:pPr>
      <w:r>
        <w:t>20 2 Test layers</w:t>
      </w:r>
    </w:p>
    <w:p>
      <w:pPr>
        <w:pStyle w:val="ListBullet"/>
      </w:pPr>
      <w:r>
        <w:rPr>
          <w:rFonts w:ascii="Aptos" w:hAnsi="Aptos"/>
        </w:rPr>
        <w:t>Unit tests cover indexing, interpolation, material averaging, source scheduling, resampling, file schemas, and validation errors.</w:t>
      </w:r>
    </w:p>
    <w:p>
      <w:pPr>
        <w:pStyle w:val="ListBullet"/>
      </w:pPr>
      <w:r>
        <w:rPr>
          <w:rFonts w:ascii="Aptos" w:hAnsi="Aptos"/>
        </w:rPr>
        <w:t>Numerical tests cover analytical propagation, reflection, modal behavior, conservation, dispersion, and convergence.</w:t>
      </w:r>
    </w:p>
    <w:p>
      <w:pPr>
        <w:pStyle w:val="ListBullet"/>
      </w:pPr>
      <w:r>
        <w:rPr>
          <w:rFonts w:ascii="Aptos" w:hAnsi="Aptos"/>
        </w:rPr>
        <w:t>Backend tests run the same compiled scene on CPU and GPU and compare field checkpoints plus listener streams.</w:t>
      </w:r>
    </w:p>
    <w:p>
      <w:pPr>
        <w:pStyle w:val="ListBullet"/>
      </w:pPr>
      <w:r>
        <w:rPr>
          <w:rFonts w:ascii="Aptos" w:hAnsi="Aptos"/>
        </w:rPr>
        <w:t>Integration tests run the command line interface from scene input through WAV and metadata output.</w:t>
      </w:r>
    </w:p>
    <w:p>
      <w:pPr>
        <w:pStyle w:val="ListBullet"/>
      </w:pPr>
      <w:r>
        <w:rPr>
          <w:rFonts w:ascii="Aptos" w:hAnsi="Aptos"/>
        </w:rPr>
        <w:t>Performance tests run on declared hardware and retain raw timing data for regression analysis.</w:t>
      </w:r>
    </w:p>
    <w:p>
      <w:pPr>
        <w:pStyle w:val="Heading1"/>
      </w:pPr>
      <w:r>
        <w:t>21 Acceptance criteria</w:t>
      </w:r>
    </w:p>
    <w:p>
      <w:pPr>
        <w:pStyle w:val="Heading2"/>
      </w:pPr>
      <w:r>
        <w:t>21 1 MVP release gate</w:t>
      </w:r>
    </w:p>
    <w:p>
      <w:pPr>
        <w:pStyle w:val="ListBullet"/>
      </w:pPr>
      <w:r>
        <w:rPr>
          <w:rFonts w:ascii="Aptos" w:hAnsi="Aptos"/>
        </w:rPr>
        <w:t>Every P0 functional requirement in Section 4 is implemented and documented.</w:t>
      </w:r>
    </w:p>
    <w:p>
      <w:pPr>
        <w:pStyle w:val="ListBullet"/>
      </w:pPr>
      <w:r>
        <w:rPr>
          <w:rFonts w:ascii="Aptos" w:hAnsi="Aptos"/>
        </w:rPr>
        <w:t>VAL 001 through VAL 013 pass on the scalar CPU reference. VAL 009 passes on the selected GPU backend.</w:t>
      </w:r>
    </w:p>
    <w:p>
      <w:pPr>
        <w:pStyle w:val="ListBullet"/>
      </w:pPr>
      <w:r>
        <w:rPr>
          <w:rFonts w:ascii="Aptos" w:hAnsi="Aptos"/>
        </w:rPr>
        <w:t>The validator rejects an unstable timestep, an unresolved source bandwidth, invalid material values, out of domain sources or listeners, and an allocation above the configured memory budget.</w:t>
      </w:r>
    </w:p>
    <w:p>
      <w:pPr>
        <w:pStyle w:val="ListBullet"/>
      </w:pPr>
      <w:r>
        <w:rPr>
          <w:rFonts w:ascii="Aptos" w:hAnsi="Aptos"/>
        </w:rPr>
        <w:t>A closed room scene and an open domain scene run from JSON configuration to listener WAV output without source changes.</w:t>
      </w:r>
    </w:p>
    <w:p>
      <w:pPr>
        <w:pStyle w:val="ListBullet"/>
      </w:pPr>
      <w:r>
        <w:rPr>
          <w:rFonts w:ascii="Aptos" w:hAnsi="Aptos"/>
        </w:rPr>
        <w:t>A run with at least two sources produces the same listener result as the sum of separate source runs within the superposition tolerance.</w:t>
      </w:r>
    </w:p>
    <w:p>
      <w:pPr>
        <w:pStyle w:val="ListBullet"/>
      </w:pPr>
      <w:r>
        <w:rPr>
          <w:rFonts w:ascii="Aptos" w:hAnsi="Aptos"/>
        </w:rPr>
        <w:t>The GPU performs no field allocation inside the timestep loop and keeps the main state resident on the device.</w:t>
      </w:r>
    </w:p>
    <w:p>
      <w:pPr>
        <w:pStyle w:val="ListBullet"/>
      </w:pPr>
      <w:r>
        <w:rPr>
          <w:rFonts w:ascii="Aptos" w:hAnsi="Aptos"/>
        </w:rPr>
        <w:t>The release package includes configuration schema, sample scenes, build instructions, backend capability report, benchmark results, and run metadata documentation.</w:t>
      </w:r>
    </w:p>
    <w:p>
      <w:pPr>
        <w:pStyle w:val="ListBullet"/>
      </w:pPr>
      <w:r>
        <w:rPr>
          <w:rFonts w:ascii="Aptos" w:hAnsi="Aptos"/>
        </w:rPr>
        <w:t>No known P0 defect causes silent numerical corruption, an unreported unstable configuration, or unreproducible source and listener placement.</w:t>
      </w:r>
    </w:p>
    <w:p>
      <w:pPr>
        <w:pStyle w:val="Heading2"/>
      </w:pPr>
      <w:r>
        <w:t>21 2 Performance acceptance</w:t>
      </w:r>
    </w:p>
    <w:p>
      <w:pPr>
        <w:keepNext w:val="0"/>
      </w:pPr>
      <w:r>
        <w:rPr>
          <w:rFonts w:ascii="Aptos" w:hAnsi="Aptos"/>
        </w:rPr>
        <w:t>Because hardware is not specified, the release does not promise real time performance. Before M3 begins, record a reference GPU and a target grid. The GPU backend must be at least five times faster than the scalar single thread CPU reference for a 256 cubed uniform grid with no snapshots, and the final build must remain within 10 percent of its approved benchmark baseline on the same hardware. Report simulated seconds per wall second rather than claiming real time without measurement.</w:t>
      </w:r>
    </w:p>
    <w:p>
      <w:pPr>
        <w:pStyle w:val="Heading2"/>
      </w:pPr>
      <w:r>
        <w:t>21 3 Completion evidence</w:t>
      </w:r>
    </w:p>
    <w:p>
      <w:pPr>
        <w:pStyle w:val="ListBullet"/>
      </w:pPr>
      <w:r>
        <w:rPr>
          <w:rFonts w:ascii="Aptos" w:hAnsi="Aptos"/>
        </w:rPr>
        <w:t>Machine readable test report with parameters, thresholds, measured values, and pass or fail state.</w:t>
      </w:r>
    </w:p>
    <w:p>
      <w:pPr>
        <w:pStyle w:val="ListBullet"/>
      </w:pPr>
      <w:r>
        <w:rPr>
          <w:rFonts w:ascii="Aptos" w:hAnsi="Aptos"/>
        </w:rPr>
        <w:t>Benchmark JSON with hardware and driver identification.</w:t>
      </w:r>
    </w:p>
    <w:p>
      <w:pPr>
        <w:pStyle w:val="ListBullet"/>
      </w:pPr>
      <w:r>
        <w:rPr>
          <w:rFonts w:ascii="Aptos" w:hAnsi="Aptos"/>
        </w:rPr>
        <w:t>At least one reproducible room example and one reproducible open environment example.</w:t>
      </w:r>
    </w:p>
    <w:p>
      <w:pPr>
        <w:pStyle w:val="ListBullet"/>
      </w:pPr>
      <w:r>
        <w:rPr>
          <w:rFonts w:ascii="Aptos" w:hAnsi="Aptos"/>
        </w:rPr>
        <w:t>CPU and GPU listener outputs for the parity fixture.</w:t>
      </w:r>
    </w:p>
    <w:p>
      <w:pPr>
        <w:pStyle w:val="ListBullet"/>
      </w:pPr>
      <w:r>
        <w:rPr>
          <w:rFonts w:ascii="Aptos" w:hAnsi="Aptos"/>
        </w:rPr>
        <w:t>Resolved open design decision record with any changes to the recommended defaults.</w:t>
      </w:r>
    </w:p>
    <w:p>
      <w:r>
        <w:br w:type="page"/>
      </w:r>
    </w:p>
    <w:p>
      <w:pPr>
        <w:pStyle w:val="Heading1"/>
      </w:pPr>
      <w:r>
        <w:t>22 Open design decisions</w:t>
      </w:r>
    </w:p>
    <w:p>
      <w:pPr>
        <w:keepNext w:val="0"/>
      </w:pPr>
      <w:r>
        <w:rPr>
          <w:rFonts w:ascii="Aptos" w:hAnsi="Aptos"/>
        </w:rPr>
        <w:t>Resolve the P0 rows during M0. A coding agent may proceed with the recommended defaults when no product constraint has been supplied, but it must record the choice so tests and file formats do not drift.</w:t>
      </w:r>
    </w:p>
    <w:tbl>
      <w:tblPr>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93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Priority</w:t>
            </w:r>
          </w:p>
        </w:tc>
        <w:tc>
          <w:tcPr>
            <w:tcW w:type="dxa" w:w="194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Decision</w:t>
            </w:r>
          </w:p>
        </w:tc>
        <w:tc>
          <w:tcPr>
            <w:tcW w:type="dxa" w:w="244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Recommended default</w:t>
            </w:r>
          </w:p>
        </w:tc>
        <w:tc>
          <w:tcPr>
            <w:tcW w:type="dxa" w:w="345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Change when</w:t>
            </w:r>
          </w:p>
        </w:tc>
        <w:tc>
          <w:tcPr>
            <w:tcW w:type="dxa" w:w="648"/>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color w:val="FFFFFF"/>
                <w:sz w:val="18"/>
              </w:rPr>
              <w:t>Due</w:t>
            </w:r>
          </w:p>
        </w:tc>
      </w:tr>
      <w:tr>
        <w:tc>
          <w:tcPr>
            <w:tcW w:type="dxa" w:w="9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P0</w:t>
            </w:r>
          </w:p>
        </w:tc>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Primary GPU API</w:t>
            </w:r>
          </w:p>
        </w:tc>
        <w:tc>
          <w:tcPr>
            <w:tcW w:type="dxa" w:w="244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CUDA</w:t>
            </w:r>
          </w:p>
        </w:tc>
        <w:tc>
          <w:tcPr>
            <w:tcW w:type="dxa" w:w="345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Choose Vulkan compute or WebGPU when cross vendor deployment outweighs fastest first implementation.</w:t>
            </w:r>
          </w:p>
        </w:tc>
        <w:tc>
          <w:tcPr>
            <w:tcW w:type="dxa" w:w="64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M0</w:t>
            </w:r>
          </w:p>
        </w:tc>
      </w:tr>
      <w:tr>
        <w:tc>
          <w:tcPr>
            <w:tcW w:type="dxa" w:w="93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P0</w:t>
            </w:r>
          </w:p>
        </w:tc>
        <w:tc>
          <w:tcPr>
            <w:tcW w:type="dxa" w:w="194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Host language</w:t>
            </w:r>
          </w:p>
        </w:tc>
        <w:tc>
          <w:tcPr>
            <w:tcW w:type="dxa" w:w="244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C++20</w:t>
            </w:r>
          </w:p>
        </w:tc>
        <w:tc>
          <w:tcPr>
            <w:tcW w:type="dxa" w:w="345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Choose Rust only if the team accepts a smaller numerical and GPU library ecosystem.</w:t>
            </w:r>
          </w:p>
        </w:tc>
        <w:tc>
          <w:tcPr>
            <w:tcW w:type="dxa" w:w="64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M0</w:t>
            </w:r>
          </w:p>
        </w:tc>
      </w:tr>
      <w:tr>
        <w:tc>
          <w:tcPr>
            <w:tcW w:type="dxa" w:w="9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P0</w:t>
            </w:r>
          </w:p>
        </w:tc>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Runtime posture</w:t>
            </w:r>
          </w:p>
        </w:tc>
        <w:tc>
          <w:tcPr>
            <w:tcW w:type="dxa" w:w="244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Offline and precomputed</w:t>
            </w:r>
          </w:p>
        </w:tc>
        <w:tc>
          <w:tcPr>
            <w:tcW w:type="dxa" w:w="345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Set explicit latency and hardware budgets before claiming interactive operation.</w:t>
            </w:r>
          </w:p>
        </w:tc>
        <w:tc>
          <w:tcPr>
            <w:tcW w:type="dxa" w:w="64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M0</w:t>
            </w:r>
          </w:p>
        </w:tc>
      </w:tr>
      <w:tr>
        <w:tc>
          <w:tcPr>
            <w:tcW w:type="dxa" w:w="93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P0</w:t>
            </w:r>
          </w:p>
        </w:tc>
        <w:tc>
          <w:tcPr>
            <w:tcW w:type="dxa" w:w="194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Open boundary</w:t>
            </w:r>
          </w:p>
        </w:tc>
        <w:tc>
          <w:tcPr>
            <w:tcW w:type="dxa" w:w="244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CPML production and sponge prototype</w:t>
            </w:r>
          </w:p>
        </w:tc>
        <w:tc>
          <w:tcPr>
            <w:tcW w:type="dxa" w:w="345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Use sponge only if its measured reflection is acceptable for the product band.</w:t>
            </w:r>
          </w:p>
        </w:tc>
        <w:tc>
          <w:tcPr>
            <w:tcW w:type="dxa" w:w="64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M0</w:t>
            </w:r>
          </w:p>
        </w:tc>
      </w:tr>
      <w:tr>
        <w:tc>
          <w:tcPr>
            <w:tcW w:type="dxa" w:w="9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P0</w:t>
            </w:r>
          </w:p>
        </w:tc>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Precision</w:t>
            </w:r>
          </w:p>
        </w:tc>
        <w:tc>
          <w:tcPr>
            <w:tcW w:type="dxa" w:w="244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Float32 fields and float64 metrics</w:t>
            </w:r>
          </w:p>
        </w:tc>
        <w:tc>
          <w:tcPr>
            <w:tcW w:type="dxa" w:w="345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Use float64 fields only for reference studies or validated need.</w:t>
            </w:r>
          </w:p>
        </w:tc>
        <w:tc>
          <w:tcPr>
            <w:tcW w:type="dxa" w:w="64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M0</w:t>
            </w:r>
          </w:p>
        </w:tc>
      </w:tr>
      <w:tr>
        <w:tc>
          <w:tcPr>
            <w:tcW w:type="dxa" w:w="93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P0</w:t>
            </w:r>
          </w:p>
        </w:tc>
        <w:tc>
          <w:tcPr>
            <w:tcW w:type="dxa" w:w="194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Geometry input</w:t>
            </w:r>
          </w:p>
        </w:tc>
        <w:tc>
          <w:tcPr>
            <w:tcW w:type="dxa" w:w="244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glTF 2 plus optional OBJ</w:t>
            </w:r>
          </w:p>
        </w:tc>
        <w:tc>
          <w:tcPr>
            <w:tcW w:type="dxa" w:w="345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Change when an existing engine supplies a native mesh format.</w:t>
            </w:r>
          </w:p>
        </w:tc>
        <w:tc>
          <w:tcPr>
            <w:tcW w:type="dxa" w:w="64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M0</w:t>
            </w:r>
          </w:p>
        </w:tc>
      </w:tr>
      <w:tr>
        <w:tc>
          <w:tcPr>
            <w:tcW w:type="dxa" w:w="9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P0</w:t>
            </w:r>
          </w:p>
        </w:tc>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Source units</w:t>
            </w:r>
          </w:p>
        </w:tc>
        <w:tc>
          <w:tcPr>
            <w:tcW w:type="dxa" w:w="244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Calibrated volume velocity</w:t>
            </w:r>
          </w:p>
        </w:tc>
        <w:tc>
          <w:tcPr>
            <w:tcW w:type="dxa" w:w="345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Offer pressure amplitude convenience input only through an explicit calibration model.</w:t>
            </w:r>
          </w:p>
        </w:tc>
        <w:tc>
          <w:tcPr>
            <w:tcW w:type="dxa" w:w="64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M0</w:t>
            </w:r>
          </w:p>
        </w:tc>
      </w:tr>
      <w:tr>
        <w:tc>
          <w:tcPr>
            <w:tcW w:type="dxa" w:w="93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P1</w:t>
            </w:r>
          </w:p>
        </w:tc>
        <w:tc>
          <w:tcPr>
            <w:tcW w:type="dxa" w:w="194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Surface absorption</w:t>
            </w:r>
          </w:p>
        </w:tc>
        <w:tc>
          <w:tcPr>
            <w:tcW w:type="dxa" w:w="244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Resistive impedance first</w:t>
            </w:r>
          </w:p>
        </w:tc>
        <w:tc>
          <w:tcPr>
            <w:tcW w:type="dxa" w:w="345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Adopt auxiliary differential equation or digital impedance filters when measured complex data is available.</w:t>
            </w:r>
          </w:p>
        </w:tc>
        <w:tc>
          <w:tcPr>
            <w:tcW w:type="dxa" w:w="64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M2</w:t>
            </w:r>
          </w:p>
        </w:tc>
      </w:tr>
      <w:tr>
        <w:tc>
          <w:tcPr>
            <w:tcW w:type="dxa" w:w="9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P1</w:t>
            </w:r>
          </w:p>
        </w:tc>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Voxelization</w:t>
            </w:r>
          </w:p>
        </w:tc>
        <w:tc>
          <w:tcPr>
            <w:tcW w:type="dxa" w:w="244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Binary fluid cells and face boundaries</w:t>
            </w:r>
          </w:p>
        </w:tc>
        <w:tc>
          <w:tcPr>
            <w:tcW w:type="dxa" w:w="345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Add fractional or cut cell geometry when stair step error dominates.</w:t>
            </w:r>
          </w:p>
        </w:tc>
        <w:tc>
          <w:tcPr>
            <w:tcW w:type="dxa" w:w="64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M2</w:t>
            </w:r>
          </w:p>
        </w:tc>
      </w:tr>
      <w:tr>
        <w:tc>
          <w:tcPr>
            <w:tcW w:type="dxa" w:w="93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P1</w:t>
            </w:r>
          </w:p>
        </w:tc>
        <w:tc>
          <w:tcPr>
            <w:tcW w:type="dxa" w:w="194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Snapshot format</w:t>
            </w:r>
          </w:p>
        </w:tc>
        <w:tc>
          <w:tcPr>
            <w:tcW w:type="dxa" w:w="244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HDF5 if dependency is acceptable</w:t>
            </w:r>
          </w:p>
        </w:tc>
        <w:tc>
          <w:tcPr>
            <w:tcW w:type="dxa" w:w="345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Use versioned chunked binary when minimizing dependencies matters more than tooling.</w:t>
            </w:r>
          </w:p>
        </w:tc>
        <w:tc>
          <w:tcPr>
            <w:tcW w:type="dxa" w:w="64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M2</w:t>
            </w:r>
          </w:p>
        </w:tc>
      </w:tr>
      <w:tr>
        <w:tc>
          <w:tcPr>
            <w:tcW w:type="dxa" w:w="9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P1</w:t>
            </w:r>
          </w:p>
        </w:tc>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Deterministic sources</w:t>
            </w:r>
          </w:p>
        </w:tc>
        <w:tc>
          <w:tcPr>
            <w:tcW w:type="dxa" w:w="244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Host precombine or sorted reduction</w:t>
            </w:r>
          </w:p>
        </w:tc>
        <w:tc>
          <w:tcPr>
            <w:tcW w:type="dxa" w:w="345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Use atomics only in declared fast mode.</w:t>
            </w:r>
          </w:p>
        </w:tc>
        <w:tc>
          <w:tcPr>
            <w:tcW w:type="dxa" w:w="64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M3</w:t>
            </w:r>
          </w:p>
        </w:tc>
      </w:tr>
      <w:tr>
        <w:tc>
          <w:tcPr>
            <w:tcW w:type="dxa" w:w="93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P2</w:t>
            </w:r>
          </w:p>
        </w:tc>
        <w:tc>
          <w:tcPr>
            <w:tcW w:type="dxa" w:w="1944"/>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Hybrid crossover</w:t>
            </w:r>
          </w:p>
        </w:tc>
        <w:tc>
          <w:tcPr>
            <w:tcW w:type="dxa" w:w="244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1 kHz and configurable</w:t>
            </w:r>
          </w:p>
        </w:tc>
        <w:tc>
          <w:tcPr>
            <w:tcW w:type="dxa" w:w="3456"/>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Lower it when the grid bandwidth or ray validity requires it.</w:t>
            </w:r>
          </w:p>
        </w:tc>
        <w:tc>
          <w:tcPr>
            <w:tcW w:type="dxa" w:w="648"/>
            <w:shd w:fill="EAF2F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M6</w:t>
            </w:r>
          </w:p>
        </w:tc>
      </w:tr>
      <w:tr>
        <w:tc>
          <w:tcPr>
            <w:tcW w:type="dxa" w:w="9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P2</w:t>
            </w:r>
          </w:p>
        </w:tc>
        <w:tc>
          <w:tcPr>
            <w:tcW w:type="dxa" w:w="194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Moving listener strategy</w:t>
            </w:r>
          </w:p>
        </w:tc>
        <w:tc>
          <w:tcPr>
            <w:tcW w:type="dxa" w:w="244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Precomputed low frequency probes</w:t>
            </w:r>
          </w:p>
        </w:tc>
        <w:tc>
          <w:tcPr>
            <w:tcW w:type="dxa" w:w="345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Use continuous wave solve only with a measured real time budget.</w:t>
            </w:r>
          </w:p>
        </w:tc>
        <w:tc>
          <w:tcPr>
            <w:tcW w:type="dxa" w:w="648"/>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52" w:lineRule="auto"/>
              <w:jc w:val="left"/>
            </w:pPr>
            <w:r/>
            <w:r>
              <w:rPr>
                <w:rFonts w:ascii="Aptos" w:hAnsi="Aptos"/>
                <w:b w:val="0"/>
                <w:color w:val="000000"/>
                <w:sz w:val="15"/>
              </w:rPr>
              <w:t>M6</w:t>
            </w:r>
          </w:p>
        </w:tc>
      </w:tr>
    </w:tbl>
    <w:p>
      <w:pPr>
        <w:spacing w:after="40"/>
      </w:pPr>
    </w:p>
    <w:p>
      <w:pPr>
        <w:pStyle w:val="Heading2"/>
      </w:pPr>
      <w:r>
        <w:t>Implementation handoff checklist</w:t>
      </w:r>
    </w:p>
    <w:p>
      <w:pPr>
        <w:pStyle w:val="ListBullet"/>
      </w:pPr>
      <w:r>
        <w:rPr>
          <w:rFonts w:ascii="Aptos" w:hAnsi="Aptos"/>
        </w:rPr>
        <w:t>Resolve all P0 decisions and commit the configuration schema before writing backend specific code.</w:t>
      </w:r>
    </w:p>
    <w:p>
      <w:pPr>
        <w:pStyle w:val="ListBullet"/>
      </w:pPr>
      <w:r>
        <w:rPr>
          <w:rFonts w:ascii="Aptos" w:hAnsi="Aptos"/>
        </w:rPr>
        <w:t>Implement VAL 001, VAL 003, VAL 006, VAL 007, and VAL 013 alongside the CPU solver rather than after it.</w:t>
      </w:r>
    </w:p>
    <w:p>
      <w:pPr>
        <w:pStyle w:val="ListBullet"/>
      </w:pPr>
      <w:r>
        <w:rPr>
          <w:rFonts w:ascii="Aptos" w:hAnsi="Aptos"/>
        </w:rPr>
        <w:t>Freeze the compiled scene and backend contract before starting the GPU implementation.</w:t>
      </w:r>
    </w:p>
    <w:p>
      <w:pPr>
        <w:pStyle w:val="ListBullet"/>
      </w:pPr>
      <w:r>
        <w:rPr>
          <w:rFonts w:ascii="Aptos" w:hAnsi="Aptos"/>
        </w:rPr>
        <w:t>Keep every optimization behind parity tests and retain the scalar reference indefinitely.</w:t>
      </w:r>
    </w:p>
    <w:p>
      <w:pPr>
        <w:pStyle w:val="ListBullet"/>
      </w:pPr>
      <w:r>
        <w:rPr>
          <w:rFonts w:ascii="Aptos" w:hAnsi="Aptos"/>
        </w:rPr>
        <w:t>Treat bandwidth, CFL, memory, and source calibration as user visible outputs, not hidden implementation details.</w:t>
      </w:r>
    </w:p>
    <w:p>
      <w:pPr>
        <w:pStyle w:val="ListBullet"/>
      </w:pPr>
      <w:r>
        <w:rPr>
          <w:rFonts w:ascii="Aptos" w:hAnsi="Aptos"/>
        </w:rPr>
        <w:t>Begin the hybrid work only after the wave solver produces reproducible impulse responses with declared units and timing.</w:t>
      </w:r>
    </w:p>
    <w:sectPr w:rsidR="00FC693F" w:rsidRPr="0006063C" w:rsidSect="00034616">
      <w:headerReference w:type="default" r:id="rId9"/>
      <w:footerReference w:type="default" r:id="rId10"/>
      <w:pgSz w:w="12240" w:h="15840"/>
      <w:pgMar w:top="1037" w:right="1181" w:bottom="979" w:left="1181"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Page </w:t>
    </w:r>
    <w:fldSimple w:instr="PAGE">
      <w:r>
        <w:rPr>
          <w:sz w:val="16"/>
          <w:color w:val="66666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5"/>
      </w:rPr>
      <w:t>3D FDTD Acoustic Simulation Implementation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10"/>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20"/>
      <w:outlineLvl w:val="0"/>
    </w:pPr>
    <w:rPr>
      <w:rFonts w:asciiTheme="majorHAnsi" w:eastAsiaTheme="majorEastAsia" w:hAnsiTheme="majorHAnsi" w:cstheme="majorBidi" w:ascii="Aptos Display" w:hAnsi="Aptos Display"/>
      <w:b/>
      <w:bCs/>
      <w:color w:val="000000"/>
      <w:sz w:val="31"/>
      <w:szCs w:val="28"/>
    </w:rPr>
  </w:style>
  <w:style w:type="paragraph" w:styleId="Heading2">
    <w:name w:val="heading 2"/>
    <w:basedOn w:val="Normal"/>
    <w:next w:val="Normal"/>
    <w:link w:val="Heading2Char"/>
    <w:uiPriority w:val="9"/>
    <w:unhideWhenUsed/>
    <w:qFormat/>
    <w:rsid w:val="00FC693F"/>
    <w:pPr>
      <w:keepNext/>
      <w:keepLines/>
      <w:widowControl/>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0" w:lineRule="auto"/>
      <w:contextualSpacing/>
    </w:pPr>
    <w:rPr>
      <w:rFonts w:ascii="Aptos" w:hAnsi="Aptos"/>
      <w:sz w:val="20"/>
    </w:rPr>
  </w:style>
  <w:style w:type="paragraph" w:styleId="ListBullet2">
    <w:name w:val="List Bullet 2"/>
    <w:basedOn w:val="Normal"/>
    <w:uiPriority w:val="99"/>
    <w:unhideWhenUsed/>
    <w:rsid w:val="00326F90"/>
    <w:pPr>
      <w:numPr>
        <w:numId w:val="2"/>
      </w:numPr>
      <w:spacing w:after="50" w:line="250"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0"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ptos" w:hAnsi="Aptos"/>
      <w:b/>
      <w:bCs/>
      <w:i/>
      <w:color w:val="6666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73"/>
      <w:shd w:fill="F4F6F7"/>
      <w:pBdr>
        <w:top w:val="single" w:sz="3" w:space="4" w:color="D9D9D9"/>
        <w:left w:val="single" w:sz="3" w:space="4" w:color="D9D9D9"/>
        <w:bottom w:val="single" w:sz="3" w:space="4" w:color="D9D9D9"/>
        <w:right w:val="single" w:sz="3" w:space="4" w:color="D9D9D9"/>
      </w:pBdr>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 FDTD Acoustic Simulation Implementation Specification</dc:title>
  <dc:subject>Implementation specification for a staggered grid acoustic wave solver</dc:subject>
  <dc:creator/>
  <cp:keywords>acoustics, FDTD, GPU, simulation, ray tracing</cp:keywords>
  <dc:description>generated by python-docx</dc:description>
  <cp:lastModifiedBy/>
  <cp:revision>1</cp:revision>
  <dcterms:created xsi:type="dcterms:W3CDTF">2013-12-23T23:15:00Z</dcterms:created>
  <dcterms:modified xsi:type="dcterms:W3CDTF">2013-12-23T23:15:00Z</dcterms:modified>
  <cp:category/>
</cp:coreProperties>
</file>