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Struktur Organisasi menggunakan Smart-Art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Insert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SmartArt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Hierarcy (Pada WPS : Insert - WPSArt)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 shape : klik kanan add shape – add assistant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