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1F4E78"/>
          <w:sz w:val="44"/>
          <w:szCs w:val="44"/>
        </w:rPr>
        <w:t xml:space="preserve">Salesforce Developer Training</w:t>
      </w:r>
    </w:p>
    <w:p>
      <w:pPr>
        <w:spacing w:after="60"/>
      </w:pPr>
      <w:r>
        <w:rPr>
          <w:b/>
          <w:bCs/>
          <w:color w:val="444444"/>
          <w:sz w:val="26"/>
          <w:szCs w:val="26"/>
        </w:rPr>
        <w:t xml:space="preserve">Day 2 — Relationships, Page Layout, Validation Rules, Formula Fields, Record Types, Apps &amp; List Views</w:t>
      </w:r>
    </w:p>
    <w:p>
      <w:pPr>
        <w:spacing w:after="300"/>
      </w:pPr>
      <w:r>
        <w:rPr>
          <w:i/>
          <w:iCs/>
          <w:color w:val="666666"/>
          <w:sz w:val="20"/>
          <w:szCs w:val="20"/>
        </w:rPr>
        <w:t xml:space="preserve">Prepared for: Ujjwal Nandy  |  Background: .NET / SQL  |  Project: Service_Request__c</w:t>
      </w:r>
    </w:p>
    <w:p>
      <w:pPr>
        <w:pBdr>
          <w:bottom w:val="single" w:color="999999" w:sz="6"/>
        </w:pBdr>
        <w:spacing w:after="200"/>
      </w:pPr>
    </w:p>
    <w:p>
      <w:pPr>
        <w:pStyle w:val="Heading1"/>
        <w:spacing w:after="150" w:before="300"/>
      </w:pPr>
      <w:r>
        <w:t xml:space="preserve">Day 2 Goal</w:t>
      </w:r>
    </w:p>
    <w:p>
      <w:pPr>
        <w:spacing w:after="120"/>
      </w:pPr>
      <w:r>
        <w:t xml:space="preserve">By the end of Day 2 you understand and can practise, hands-on, in your own Salesforce org: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Salesforce Relationships (Lookup vs Master-Detail)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Page Layouts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Required fields &amp; Validation Rules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Formula Fields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Default Values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Record Types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List Views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Creating a Lightning App and adding your object to it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Creating and testing Service Request records end-to-end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Core Day 2 interview questions</w:t>
      </w:r>
    </w:p>
    <w:p>
      <w:pPr>
        <w:pStyle w:val="Heading2"/>
        <w:spacing w:after="120" w:before="240"/>
      </w:pPr>
      <w:r>
        <w:t xml:space="preserve">Today's 3-Hour Plan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600"/>
      </w:tblGrid>
      <w:tr>
        <w:tc>
          <w:tcPr>
            <w:tcW w:type="dxa" w:w="2200"/>
            <w:shd w:fill="4472C4" w:val="clear"/>
          </w:tcPr>
          <w:p>
            <w:r>
              <w:rPr>
                <w:b/>
                <w:bCs/>
                <w:color w:val="FFFFFF"/>
              </w:rPr>
              <w:t xml:space="preserve">Time</w:t>
            </w:r>
          </w:p>
        </w:tc>
        <w:tc>
          <w:tcPr>
            <w:tcW w:type="dxa" w:w="6600"/>
            <w:shd w:fill="4472C4" w:val="clear"/>
          </w:tcPr>
          <w:p>
            <w:r>
              <w:rPr>
                <w:b/>
                <w:bCs/>
                <w:color w:val="FFFFFF"/>
              </w:rPr>
              <w:t xml:space="preserve">Topic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</w:rPr>
              <w:t xml:space="preserve">0:00–0:25</w:t>
            </w:r>
          </w:p>
        </w:tc>
        <w:tc>
          <w:tcPr>
            <w:tcW w:type="dxa" w:w="6600"/>
          </w:tcPr>
          <w:p>
            <w:r>
              <w:rPr>
                <w:b w:val="false"/>
                <w:bCs w:val="false"/>
                <w:color w:val="000000"/>
              </w:rPr>
              <w:t xml:space="preserve">Salesforce Relationships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</w:rPr>
              <w:t xml:space="preserve">0:25–0:50</w:t>
            </w:r>
          </w:p>
        </w:tc>
        <w:tc>
          <w:tcPr>
            <w:tcW w:type="dxa" w:w="6600"/>
          </w:tcPr>
          <w:p>
            <w:r>
              <w:rPr>
                <w:b w:val="false"/>
                <w:bCs w:val="false"/>
                <w:color w:val="000000"/>
              </w:rPr>
              <w:t xml:space="preserve">Lookup vs Master-Detail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</w:rPr>
              <w:t xml:space="preserve">0:50–1:15</w:t>
            </w:r>
          </w:p>
        </w:tc>
        <w:tc>
          <w:tcPr>
            <w:tcW w:type="dxa" w:w="6600"/>
          </w:tcPr>
          <w:p>
            <w:r>
              <w:rPr>
                <w:b w:val="false"/>
                <w:bCs w:val="false"/>
                <w:color w:val="000000"/>
              </w:rPr>
              <w:t xml:space="preserve">Page Layout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</w:rPr>
              <w:t xml:space="preserve">1:15–1:40</w:t>
            </w:r>
          </w:p>
        </w:tc>
        <w:tc>
          <w:tcPr>
            <w:tcW w:type="dxa" w:w="6600"/>
          </w:tcPr>
          <w:p>
            <w:r>
              <w:rPr>
                <w:b w:val="false"/>
                <w:bCs w:val="false"/>
                <w:color w:val="000000"/>
              </w:rPr>
              <w:t xml:space="preserve">Validation Rules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</w:rPr>
              <w:t xml:space="preserve">1:40–2:00</w:t>
            </w:r>
          </w:p>
        </w:tc>
        <w:tc>
          <w:tcPr>
            <w:tcW w:type="dxa" w:w="6600"/>
          </w:tcPr>
          <w:p>
            <w:r>
              <w:rPr>
                <w:b w:val="false"/>
                <w:bCs w:val="false"/>
                <w:color w:val="000000"/>
              </w:rPr>
              <w:t xml:space="preserve">Formula Fields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</w:rPr>
              <w:t xml:space="preserve">2:00–2:15</w:t>
            </w:r>
          </w:p>
        </w:tc>
        <w:tc>
          <w:tcPr>
            <w:tcW w:type="dxa" w:w="6600"/>
          </w:tcPr>
          <w:p>
            <w:r>
              <w:rPr>
                <w:b w:val="false"/>
                <w:bCs w:val="false"/>
                <w:color w:val="000000"/>
              </w:rPr>
              <w:t xml:space="preserve">Default Values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</w:rPr>
              <w:t xml:space="preserve">2:15–2:35</w:t>
            </w:r>
          </w:p>
        </w:tc>
        <w:tc>
          <w:tcPr>
            <w:tcW w:type="dxa" w:w="6600"/>
          </w:tcPr>
          <w:p>
            <w:r>
              <w:rPr>
                <w:b w:val="false"/>
                <w:bCs w:val="false"/>
                <w:color w:val="000000"/>
              </w:rPr>
              <w:t xml:space="preserve">Record Types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</w:rPr>
              <w:t xml:space="preserve">2:35–2:50</w:t>
            </w:r>
          </w:p>
        </w:tc>
        <w:tc>
          <w:tcPr>
            <w:tcW w:type="dxa" w:w="6600"/>
          </w:tcPr>
          <w:p>
            <w:r>
              <w:rPr>
                <w:b w:val="false"/>
                <w:bCs w:val="false"/>
                <w:color w:val="000000"/>
              </w:rPr>
              <w:t xml:space="preserve">Lightning App + List Views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</w:rPr>
              <w:t xml:space="preserve">2:50–3:00</w:t>
            </w:r>
          </w:p>
        </w:tc>
        <w:tc>
          <w:tcPr>
            <w:tcW w:type="dxa" w:w="6600"/>
          </w:tcPr>
          <w:p>
            <w:r>
              <w:rPr>
                <w:b w:val="false"/>
                <w:bCs w:val="false"/>
                <w:color w:val="000000"/>
              </w:rPr>
              <w:t xml:space="preserve">Testing + Interview Questions</w:t>
            </w:r>
          </w:p>
        </w:tc>
      </w:tr>
    </w:tbl>
    <w:p>
      <w:pPr>
        <w:pBdr>
          <w:bottom w:val="single" w:color="999999" w:sz="6"/>
        </w:pBdr>
        <w:spacing w:after="200"/>
      </w:pPr>
    </w:p>
    <w:p>
      <w:pPr>
        <w:pStyle w:val="Heading1"/>
        <w:spacing w:after="150" w:before="300"/>
      </w:pPr>
      <w:r>
        <w:t xml:space="preserve">The 10 Core Pointers of Day 2</w:t>
      </w:r>
    </w:p>
    <w:p>
      <w:pPr>
        <w:pStyle w:val="Heading2"/>
        <w:spacing w:after="120" w:before="240"/>
      </w:pPr>
      <w:r>
        <w:t xml:space="preserve">1. Salesforce Relationships</w:t>
      </w:r>
    </w:p>
    <w:p>
      <w:pPr>
        <w:spacing w:after="120"/>
      </w:pPr>
      <w:r>
        <w:t xml:space="preserve">Relationships let Salesforce know how records connect. In your project, an Account can have many Service Requests, connected through the Account__c field on Service Request.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0F0F0" w:val="clear"/>
        <w:spacing w:after="200" w:before="10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ABC Technologies</w:t>
      </w:r>
      <w:r>
        <w:rPr>
          <w:rFonts w:ascii="Consolas" w:cs="Consolas" w:eastAsia="Consolas" w:hAnsi="Consolas"/>
          <w:sz w:val="20"/>
          <w:szCs w:val="20"/>
        </w:rPr>
        <w:br/>
        <w:t xml:space="preserve">   |</w:t>
      </w:r>
      <w:r>
        <w:rPr>
          <w:rFonts w:ascii="Consolas" w:cs="Consolas" w:eastAsia="Consolas" w:hAnsi="Consolas"/>
          <w:sz w:val="20"/>
          <w:szCs w:val="20"/>
        </w:rPr>
        <w:br/>
        <w:t xml:space="preserve">   +---- SR-00001</w:t>
      </w:r>
      <w:r>
        <w:rPr>
          <w:rFonts w:ascii="Consolas" w:cs="Consolas" w:eastAsia="Consolas" w:hAnsi="Consolas"/>
          <w:sz w:val="20"/>
          <w:szCs w:val="20"/>
        </w:rPr>
        <w:br/>
        <w:t xml:space="preserve">   +---- SR-00002</w:t>
      </w:r>
      <w:r>
        <w:rPr>
          <w:rFonts w:ascii="Consolas" w:cs="Consolas" w:eastAsia="Consolas" w:hAnsi="Consolas"/>
          <w:sz w:val="20"/>
          <w:szCs w:val="20"/>
        </w:rPr>
        <w:br/>
        <w:t xml:space="preserve">   +---- SR-00003</w:t>
      </w:r>
    </w:p>
    <w:p>
      <w:pPr>
        <w:pStyle w:val="Heading2"/>
        <w:spacing w:after="120" w:before="240"/>
      </w:pPr>
      <w:r>
        <w:t xml:space="preserve">2. Lookup vs Master-Detail</w:t>
      </w:r>
    </w:p>
    <w:p>
      <w:pPr>
        <w:spacing w:after="120"/>
      </w:pPr>
      <w:r>
        <w:t xml:space="preserve">Two relationship types you must know cold for interviews: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400"/>
        <w:gridCol w:w="3400"/>
      </w:tblGrid>
      <w:tr>
        <w:tc>
          <w:tcPr>
            <w:tcW w:type="dxa" w:w="2000"/>
            <w:shd w:fill="4472C4" w:val="clear"/>
          </w:tcPr>
          <w:p>
            <w:r>
              <w:rPr>
                <w:b/>
                <w:bCs/>
                <w:color w:val="FFFFFF"/>
              </w:rPr>
              <w:t xml:space="preserve">Aspect</w:t>
            </w:r>
          </w:p>
        </w:tc>
        <w:tc>
          <w:tcPr>
            <w:tcW w:type="dxa" w:w="3400"/>
            <w:shd w:fill="4472C4" w:val="clear"/>
          </w:tcPr>
          <w:p>
            <w:r>
              <w:rPr>
                <w:b/>
                <w:bCs/>
                <w:color w:val="FFFFFF"/>
              </w:rPr>
              <w:t xml:space="preserve">Lookup</w:t>
            </w:r>
          </w:p>
        </w:tc>
        <w:tc>
          <w:tcPr>
            <w:tcW w:type="dxa" w:w="3400"/>
            <w:shd w:fill="4472C4" w:val="clear"/>
          </w:tcPr>
          <w:p>
            <w:r>
              <w:rPr>
                <w:b/>
                <w:bCs/>
                <w:color w:val="FFFFFF"/>
              </w:rPr>
              <w:t xml:space="preserve">Master-Detail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</w:rPr>
              <w:t xml:space="preserve">Coupling</w:t>
            </w:r>
          </w:p>
        </w:tc>
        <w:tc>
          <w:tcPr>
            <w:tcW w:type="dxa" w:w="3400"/>
          </w:tcPr>
          <w:p>
            <w:r>
              <w:rPr>
                <w:b w:val="false"/>
                <w:bCs w:val="false"/>
                <w:color w:val="000000"/>
              </w:rPr>
              <w:t xml:space="preserve">Loosely coupled, independent records</w:t>
            </w:r>
          </w:p>
        </w:tc>
        <w:tc>
          <w:tcPr>
            <w:tcW w:type="dxa" w:w="3400"/>
          </w:tcPr>
          <w:p>
            <w:r>
              <w:rPr>
                <w:b w:val="false"/>
                <w:bCs w:val="false"/>
                <w:color w:val="000000"/>
              </w:rPr>
              <w:t xml:space="preserve">Detail strongly depends on Master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</w:rPr>
              <w:t xml:space="preserve">Delete behavior</w:t>
            </w:r>
          </w:p>
        </w:tc>
        <w:tc>
          <w:tcPr>
            <w:tcW w:type="dxa" w:w="3400"/>
          </w:tcPr>
          <w:p>
            <w:r>
              <w:rPr>
                <w:b w:val="false"/>
                <w:bCs w:val="false"/>
                <w:color w:val="000000"/>
              </w:rPr>
              <w:t xml:space="preserve">Deleting parent does not force child deletion</w:t>
            </w:r>
          </w:p>
        </w:tc>
        <w:tc>
          <w:tcPr>
            <w:tcW w:type="dxa" w:w="3400"/>
          </w:tcPr>
          <w:p>
            <w:r>
              <w:rPr>
                <w:b w:val="false"/>
                <w:bCs w:val="false"/>
                <w:color w:val="000000"/>
              </w:rPr>
              <w:t xml:space="preserve">Deleting Master can delete Detail records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</w:rPr>
              <w:t xml:space="preserve">Ownership/Sharing</w:t>
            </w:r>
          </w:p>
        </w:tc>
        <w:tc>
          <w:tcPr>
            <w:tcW w:type="dxa" w:w="3400"/>
          </w:tcPr>
          <w:p>
            <w:r>
              <w:rPr>
                <w:b w:val="false"/>
                <w:bCs w:val="false"/>
                <w:color w:val="000000"/>
              </w:rPr>
              <w:t xml:space="preserve">Independent</w:t>
            </w:r>
          </w:p>
        </w:tc>
        <w:tc>
          <w:tcPr>
            <w:tcW w:type="dxa" w:w="3400"/>
          </w:tcPr>
          <w:p>
            <w:r>
              <w:rPr>
                <w:b w:val="false"/>
                <w:bCs w:val="false"/>
                <w:color w:val="000000"/>
              </w:rPr>
              <w:t xml:space="preserve">Detail inherits Master's ownership &amp; sharing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</w:rPr>
              <w:t xml:space="preserve">Roll-up summaries</w:t>
            </w:r>
          </w:p>
        </w:tc>
        <w:tc>
          <w:tcPr>
            <w:tcW w:type="dxa" w:w="3400"/>
          </w:tcPr>
          <w:p>
            <w:r>
              <w:rPr>
                <w:b w:val="false"/>
                <w:bCs w:val="false"/>
                <w:color w:val="000000"/>
              </w:rPr>
              <w:t xml:space="preserve">Not supported</w:t>
            </w:r>
          </w:p>
        </w:tc>
        <w:tc>
          <w:tcPr>
            <w:tcW w:type="dxa" w:w="3400"/>
          </w:tcPr>
          <w:p>
            <w:r>
              <w:rPr>
                <w:b w:val="false"/>
                <w:bCs w:val="false"/>
                <w:color w:val="000000"/>
              </w:rPr>
              <w:t xml:space="preserve">Supported on the Master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</w:rPr>
              <w:t xml:space="preserve">Used in our project</w:t>
            </w:r>
          </w:p>
        </w:tc>
        <w:tc>
          <w:tcPr>
            <w:tcW w:type="dxa" w:w="3400"/>
          </w:tcPr>
          <w:p>
            <w:r>
              <w:rPr>
                <w:b w:val="false"/>
                <w:bCs w:val="false"/>
                <w:color w:val="000000"/>
              </w:rPr>
              <w:t xml:space="preserve">Yes — Account → Service Request</w:t>
            </w:r>
          </w:p>
        </w:tc>
        <w:tc>
          <w:tcPr>
            <w:tcW w:type="dxa" w:w="3400"/>
          </w:tcPr>
          <w:p>
            <w:r>
              <w:rPr>
                <w:b w:val="false"/>
                <w:bCs w:val="false"/>
                <w:color w:val="000000"/>
              </w:rPr>
              <w:t xml:space="preserve">Not used here</w:t>
            </w:r>
          </w:p>
        </w:tc>
      </w:tr>
    </w:tbl>
    <w:p>
      <w:pPr>
        <w:spacing w:after="120"/>
      </w:pPr>
      <w:r>
        <w:t xml:space="preserve">SQL comparison (conceptual, not identical): a Lookup is similar in spirit to a foreign key, but don't say they are exactly the same in an interview — say they are conceptually related.</w:t>
      </w:r>
    </w:p>
    <w:p>
      <w:pPr>
        <w:pStyle w:val="Heading2"/>
        <w:spacing w:after="120" w:before="240"/>
      </w:pPr>
      <w:r>
        <w:t xml:space="preserve">3. Page Layout</w:t>
      </w:r>
    </w:p>
    <w:p>
      <w:pPr>
        <w:spacing w:after="120"/>
      </w:pPr>
      <w:r>
        <w:t xml:space="preserve">A Page Layout controls which fields and actions users see on a single record's detail page, and some field-level behavior such as whether a field is required at the layout level.</w:t>
      </w:r>
    </w:p>
    <w:p>
      <w:pPr>
        <w:spacing w:after="120"/>
      </w:pPr>
      <w:r>
        <w:t xml:space="preserve">.NET analogy: your database table might have 30 columns, but your ASP.NET form only shows 10 of them. The Page Layout is that form.</w:t>
      </w:r>
    </w:p>
    <w:p>
      <w:pPr>
        <w:spacing w:after="120"/>
      </w:pPr>
      <w:r>
        <w:rPr>
          <w:b/>
          <w:bCs/>
        </w:rPr>
        <w:t xml:space="preserve">Path: 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0F0F0" w:val="clear"/>
        <w:spacing w:after="200" w:before="10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Setup → Object Manager → Service Request → Page Layouts</w:t>
      </w:r>
    </w:p>
    <w:p>
      <w:pPr>
        <w:pStyle w:val="Heading2"/>
        <w:spacing w:after="120" w:before="240"/>
      </w:pPr>
      <w:r>
        <w:t xml:space="preserve">4. Validation Rules</w:t>
      </w:r>
    </w:p>
    <w:p>
      <w:pPr>
        <w:spacing w:after="120"/>
      </w:pPr>
      <w:r>
        <w:t xml:space="preserve">A Validation Rule blocks a record from saving when a condition is true. Business rule used in our project: a Service Request cannot be closed without a Closed Date.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0F0F0" w:val="clear"/>
        <w:spacing w:after="200" w:before="10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AND(</w:t>
      </w:r>
      <w:r>
        <w:rPr>
          <w:rFonts w:ascii="Consolas" w:cs="Consolas" w:eastAsia="Consolas" w:hAnsi="Consolas"/>
          <w:sz w:val="20"/>
          <w:szCs w:val="20"/>
        </w:rPr>
        <w:br/>
        <w:t xml:space="preserve">    ISPICKVAL(Status__c, "Closed"),</w:t>
      </w:r>
      <w:r>
        <w:rPr>
          <w:rFonts w:ascii="Consolas" w:cs="Consolas" w:eastAsia="Consolas" w:hAnsi="Consolas"/>
          <w:sz w:val="20"/>
          <w:szCs w:val="20"/>
        </w:rPr>
        <w:br/>
        <w:t xml:space="preserve">    ISBLANK(Closed_Date__c)</w:t>
      </w:r>
      <w:r>
        <w:rPr>
          <w:rFonts w:ascii="Consolas" w:cs="Consolas" w:eastAsia="Consolas" w:hAnsi="Consolas"/>
          <w:sz w:val="20"/>
          <w:szCs w:val="20"/>
        </w:rPr>
        <w:br/>
        <w:t xml:space="preserve">)</w:t>
      </w:r>
    </w:p>
    <w:p>
      <w:pPr>
        <w:spacing w:after="120"/>
      </w:pPr>
      <w:r>
        <w:t xml:space="preserve">Error message: “Closed Date is required when Status is Closed.”  Error location: Closed Date field.</w:t>
      </w:r>
    </w:p>
    <w:p>
      <w:pPr>
        <w:spacing w:after="120"/>
      </w:pPr>
      <w:r>
        <w:t xml:space="preserve">Function meanings: AND() = all conditions must be true. ISPICKVAL() = checks a picklist's current value. ISBLANK() = checks whether a field is empty.</w:t>
      </w:r>
    </w:p>
    <w:p>
      <w:pPr>
        <w:spacing w:after="120"/>
      </w:pPr>
      <w:r>
        <w:t xml:space="preserve">Important interview fact: a Validation Rule cannot modify a record — it can only block the save when its formula evaluates to true.</w:t>
      </w:r>
    </w:p>
    <w:p>
      <w:pPr>
        <w:pStyle w:val="Heading2"/>
        <w:spacing w:after="120" w:before="240"/>
      </w:pPr>
      <w:r>
        <w:t xml:space="preserve">5. Formula Fields</w:t>
      </w:r>
    </w:p>
    <w:p>
      <w:pPr>
        <w:spacing w:after="120"/>
      </w:pPr>
      <w:r>
        <w:t xml:space="preserve">A Formula Field is a read-only field whose value Salesforce calculates automatically from other fields — it cannot be manually typed into.</w:t>
      </w:r>
    </w:p>
    <w:p>
      <w:pPr>
        <w:spacing w:after="120"/>
      </w:pPr>
      <w:r>
        <w:t xml:space="preserve">Example: a Request Age formula could calculate days since creation: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0F0F0" w:val="clear"/>
        <w:spacing w:after="200" w:before="10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TODAY() - DATEVALUE(CreatedDate)</w:t>
      </w:r>
    </w:p>
    <w:p>
      <w:pPr>
        <w:pStyle w:val="Heading2"/>
        <w:spacing w:after="120" w:before="240"/>
      </w:pPr>
      <w:r>
        <w:t xml:space="preserve">6. Default Values</w:t>
      </w:r>
    </w:p>
    <w:p>
      <w:pPr>
        <w:spacing w:after="120"/>
      </w:pPr>
      <w:r>
        <w:t xml:space="preserve">A default value automatically pre-fills a field when a new record is created, e.g. Status = New and Priority = Medium. Users can still change it if the field is editable.</w:t>
      </w:r>
    </w:p>
    <w:p>
      <w:pPr>
        <w:pStyle w:val="Heading2"/>
        <w:spacing w:after="120" w:before="240"/>
      </w:pPr>
      <w:r>
        <w:t xml:space="preserve">7. Record Types</w:t>
      </w:r>
    </w:p>
    <w:p>
      <w:pPr>
        <w:spacing w:after="120"/>
      </w:pPr>
      <w:r>
        <w:t xml:space="preserve">Record Types let one object support different business processes, picklist values, and page layouts for different scenarios — without creating a second object.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0F0F0" w:val="clear"/>
        <w:spacing w:after="200" w:before="10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Service_Request__c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|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+---- Customer Support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+---- Internal IT Support</w:t>
      </w:r>
    </w:p>
    <w:p>
      <w:pPr>
        <w:spacing w:after="120"/>
      </w:pPr>
      <w:r>
        <w:t xml:space="preserve">Both branches are still the same object: Service_Request__c.</w:t>
      </w:r>
    </w:p>
    <w:p>
      <w:pPr>
        <w:pStyle w:val="Heading2"/>
        <w:spacing w:after="120" w:before="240"/>
      </w:pPr>
      <w:r>
        <w:t xml:space="preserve">8. List Views</w:t>
      </w:r>
    </w:p>
    <w:p>
      <w:pPr>
        <w:spacing w:after="120"/>
      </w:pPr>
      <w:r>
        <w:t xml:space="preserve">A List View shows many records at once, filtered and arranged into columns — instead of opening one record at a time.</w:t>
      </w:r>
    </w:p>
    <w:p>
      <w:pPr>
        <w:spacing w:after="120"/>
      </w:pPr>
      <w:r>
        <w:t xml:space="preserve">Example filter used in our project: Status not equal to Closed → “Open Service Requests.”</w:t>
      </w:r>
    </w:p>
    <w:p>
      <w:pPr>
        <w:pStyle w:val="Heading2"/>
        <w:spacing w:after="120" w:before="240"/>
      </w:pPr>
      <w:r>
        <w:t xml:space="preserve">9. Lightning Apps</w:t>
      </w:r>
    </w:p>
    <w:p>
      <w:pPr>
        <w:spacing w:after="120"/>
      </w:pPr>
      <w:r>
        <w:t xml:space="preserve">A Lightning App groups tabs (objects, reports, dashboards) into one named workspace with its own navigation bar, so your custom object is easy to find and use.</w:t>
      </w:r>
    </w:p>
    <w:p>
      <w:pPr>
        <w:pStyle w:val="Heading2"/>
        <w:spacing w:after="120" w:before="240"/>
      </w:pPr>
      <w:r>
        <w:t xml:space="preserve">10. End-to-End Testing</w:t>
      </w:r>
    </w:p>
    <w:p>
      <w:pPr>
        <w:spacing w:after="120"/>
      </w:pPr>
      <w:r>
        <w:t xml:space="preserve">Day 2 closes by creating real Service Request records to prove the Validation Rule and List View actually work, and by reviewing the core interview questions.</w:t>
      </w:r>
    </w:p>
    <w:p>
      <w:pPr>
        <w:pBdr>
          <w:bottom w:val="single" w:color="999999" w:sz="6"/>
        </w:pBdr>
        <w:spacing w:after="200"/>
      </w:pPr>
    </w:p>
    <w:p>
      <w:pPr>
        <w:pStyle w:val="Heading1"/>
        <w:spacing w:after="150" w:before="300"/>
      </w:pPr>
      <w:r>
        <w:t xml:space="preserve">How-To: Create a Formula Field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Go to Setup → Object Manager → Service Request → Fields &amp; Relationships.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Click New.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Choose data type Formula, click Next.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Give it a Field Label, e.g. Request Age, and choose the formula return type (e.g. Number). Click Next.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 the formula editor, enter the calculation, for example: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0F0F0" w:val="clear"/>
        <w:spacing w:after="200" w:before="10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TODAY() - DATEVALUE(CreatedDate)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Click Check Syntax to validate, then Next.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Set field-level security (visible to the right profiles), click Next.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Add it to the Page Layout if prompted, then Save.</w:t>
      </w:r>
    </w:p>
    <w:p>
      <w:pPr>
        <w:spacing w:after="120"/>
      </w:pPr>
      <w:r>
        <w:rPr>
          <w:i/>
          <w:iCs/>
        </w:rPr>
        <w:t xml:space="preserve">Remember: a Formula Field is always read-only — it can never be typed into manually.</w:t>
      </w:r>
    </w:p>
    <w:p>
      <w:pPr>
        <w:pBdr>
          <w:bottom w:val="single" w:color="999999" w:sz="6"/>
        </w:pBdr>
        <w:spacing w:after="200"/>
      </w:pPr>
    </w:p>
    <w:p>
      <w:pPr>
        <w:pStyle w:val="Heading1"/>
        <w:spacing w:after="150" w:before="300"/>
      </w:pPr>
      <w:r>
        <w:t xml:space="preserve">How-To: Create a New Lightning App</w:t>
      </w:r>
    </w:p>
    <w:p>
      <w:pPr>
        <w:spacing w:after="120"/>
      </w:pPr>
      <w:r>
        <w:t xml:space="preserve">Recommended so your Service Request object has its own dedicated workspace.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Go to Setup → App Manager → New Lightning App.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Enter an App Name, e.g. Service Request Management. Choose a logo/color if you like. Click Next.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Keep the default App Options settings. Click Next.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Under Navigation Items, add: Home, Service Requests, Reports, Dashboards. Click Next.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Select which Profiles can access the app. Click Save &amp; Finish.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Open the App Launcher (9 dots, top-left) and search for Service Request Management to open your new app.</w:t>
      </w:r>
    </w:p>
    <w:p>
      <w:pPr>
        <w:spacing w:after="120"/>
      </w:pPr>
      <w:r>
        <w:t xml:space="preserve">Learning flow recap: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0F0F0" w:val="clear"/>
        <w:spacing w:after="200" w:before="10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Custom Object → Custom Tab → Lightning App</w:t>
      </w:r>
      <w:r>
        <w:rPr>
          <w:rFonts w:ascii="Consolas" w:cs="Consolas" w:eastAsia="Consolas" w:hAnsi="Consolas"/>
          <w:sz w:val="20"/>
          <w:szCs w:val="20"/>
        </w:rPr>
        <w:br/>
        <w:t xml:space="preserve">   → Add Object to Navigation → List View</w:t>
      </w:r>
      <w:r>
        <w:rPr>
          <w:rFonts w:ascii="Consolas" w:cs="Consolas" w:eastAsia="Consolas" w:hAnsi="Consolas"/>
          <w:sz w:val="20"/>
          <w:szCs w:val="20"/>
        </w:rPr>
        <w:br/>
        <w:t xml:space="preserve">   → Page Layout → Profile / Record Type assignment</w:t>
      </w:r>
    </w:p>
    <w:p>
      <w:pPr>
        <w:pBdr>
          <w:bottom w:val="single" w:color="999999" w:sz="6"/>
        </w:pBdr>
        <w:spacing w:after="200"/>
      </w:pPr>
    </w:p>
    <w:p>
      <w:pPr>
        <w:pStyle w:val="Heading1"/>
        <w:spacing w:after="150" w:before="300"/>
      </w:pPr>
      <w:r>
        <w:t xml:space="preserve">How-To: Create a Custom List View (with Custom Columns)</w:t>
      </w:r>
    </w:p>
    <w:p>
      <w:pPr>
        <w:pStyle w:val="Heading2"/>
        <w:spacing w:after="120" w:before="240"/>
      </w:pPr>
      <w:r>
        <w:t xml:space="preserve">Step 1 — Create the List View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Open App Launcher → your app → Service Requests.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Click the list-view dropdown near the top (e.g. “Recently Viewed”).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Click New.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Enter a name, e.g. Open Service Requests.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Choose visibility — for learning, pick “Only I can see this list view.” Click Save.</w:t>
      </w:r>
    </w:p>
    <w:p>
      <w:pPr>
        <w:pStyle w:val="Heading2"/>
        <w:spacing w:after="120" w:before="240"/>
      </w:pPr>
      <w:r>
        <w:t xml:space="preserve">Step 2 — Add a Filter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Click the Filter icon on the list view.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Add: Status → not equal to → Closed.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Click Save.</w:t>
      </w:r>
    </w:p>
    <w:p>
      <w:pPr>
        <w:pStyle w:val="Heading2"/>
        <w:spacing w:after="120" w:before="240"/>
      </w:pPr>
      <w:r>
        <w:t xml:space="preserve">Step 3 — Choose Columns to Display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Click the ⚙ List View Controls icon.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Select “Select Fields to Display.”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Move fields from Available Fields to Visible Fields, e.g. Request No, Subject, Customer, Priority, Status, Owner, Created Date.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Click Save.</w:t>
      </w:r>
    </w:p>
    <w:p>
      <w:pPr>
        <w:pStyle w:val="Heading2"/>
        <w:spacing w:after="120" w:before="240"/>
      </w:pPr>
      <w:r>
        <w:t xml:space="preserve">Example List Views for Your Project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00"/>
        <w:gridCol w:w="2900"/>
      </w:tblGrid>
      <w:tr>
        <w:tc>
          <w:tcPr>
            <w:tcW w:type="dxa" w:w="2600"/>
            <w:shd w:fill="4472C4" w:val="clear"/>
          </w:tcPr>
          <w:p>
            <w:r>
              <w:rPr>
                <w:b/>
                <w:bCs/>
                <w:color w:val="FFFFFF"/>
              </w:rPr>
              <w:t xml:space="preserve">List View</w:t>
            </w:r>
          </w:p>
        </w:tc>
        <w:tc>
          <w:tcPr>
            <w:tcW w:type="dxa" w:w="3300"/>
            <w:shd w:fill="4472C4" w:val="clear"/>
          </w:tcPr>
          <w:p>
            <w:r>
              <w:rPr>
                <w:b/>
                <w:bCs/>
                <w:color w:val="FFFFFF"/>
              </w:rPr>
              <w:t xml:space="preserve">Filter</w:t>
            </w:r>
          </w:p>
        </w:tc>
        <w:tc>
          <w:tcPr>
            <w:tcW w:type="dxa" w:w="2900"/>
            <w:shd w:fill="4472C4" w:val="clear"/>
          </w:tcPr>
          <w:p>
            <w:r>
              <w:rPr>
                <w:b/>
                <w:bCs/>
                <w:color w:val="FFFFFF"/>
              </w:rPr>
              <w:t xml:space="preserve">Columns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</w:rPr>
              <w:t xml:space="preserve">My Open Requests</w:t>
            </w:r>
          </w:p>
        </w:tc>
        <w:tc>
          <w:tcPr>
            <w:tcW w:type="dxa" w:w="3300"/>
          </w:tcPr>
          <w:p>
            <w:r>
              <w:rPr>
                <w:b w:val="false"/>
                <w:bCs w:val="false"/>
                <w:color w:val="000000"/>
              </w:rPr>
              <w:t xml:space="preserve">Owner = Me, Status = Open</w:t>
            </w:r>
          </w:p>
        </w:tc>
        <w:tc>
          <w:tcPr>
            <w:tcW w:type="dxa" w:w="2900"/>
          </w:tcPr>
          <w:p>
            <w:r>
              <w:rPr>
                <w:b w:val="false"/>
                <w:bCs w:val="false"/>
                <w:color w:val="000000"/>
              </w:rPr>
              <w:t xml:space="preserve">Request No | Subject | Priority | Status | Created Date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</w:rPr>
              <w:t xml:space="preserve">High Priority Requests</w:t>
            </w:r>
          </w:p>
        </w:tc>
        <w:tc>
          <w:tcPr>
            <w:tcW w:type="dxa" w:w="3300"/>
          </w:tcPr>
          <w:p>
            <w:r>
              <w:rPr>
                <w:b w:val="false"/>
                <w:bCs w:val="false"/>
                <w:color w:val="000000"/>
              </w:rPr>
              <w:t xml:space="preserve">Priority = High, Status != Closed</w:t>
            </w:r>
          </w:p>
        </w:tc>
        <w:tc>
          <w:tcPr>
            <w:tcW w:type="dxa" w:w="2900"/>
          </w:tcPr>
          <w:p>
            <w:r>
              <w:rPr>
                <w:b w:val="false"/>
                <w:bCs w:val="false"/>
                <w:color w:val="000000"/>
              </w:rPr>
              <w:t xml:space="preserve">Request No | Customer | Subject | Priority | Status | Owner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</w:rPr>
              <w:t xml:space="preserve">All Open Requests</w:t>
            </w:r>
          </w:p>
        </w:tc>
        <w:tc>
          <w:tcPr>
            <w:tcW w:type="dxa" w:w="3300"/>
          </w:tcPr>
          <w:p>
            <w:r>
              <w:rPr>
                <w:b w:val="false"/>
                <w:bCs w:val="false"/>
                <w:color w:val="000000"/>
              </w:rPr>
              <w:t xml:space="preserve">Status = Open</w:t>
            </w:r>
          </w:p>
        </w:tc>
        <w:tc>
          <w:tcPr>
            <w:tcW w:type="dxa" w:w="2900"/>
          </w:tcPr>
          <w:p>
            <w:r>
              <w:rPr>
                <w:b w:val="false"/>
                <w:bCs w:val="false"/>
                <w:color w:val="000000"/>
              </w:rPr>
              <w:t xml:space="preserve">Request No | Request Type | Customer | Priority | Status | Owner</w:t>
            </w:r>
          </w:p>
        </w:tc>
      </w:tr>
    </w:tbl>
    <w:p>
      <w:pPr>
        <w:pStyle w:val="Heading2"/>
        <w:spacing w:after="120" w:before="240"/>
      </w:pPr>
      <w:r>
        <w:t xml:space="preserve">List View vs Page Layout — Don't Confuse Them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00"/>
        <w:gridCol w:w="3200"/>
      </w:tblGrid>
      <w:tr>
        <w:tc>
          <w:tcPr>
            <w:tcW w:type="dxa" w:w="1800"/>
            <w:shd w:fill="4472C4" w:val="clear"/>
          </w:tcPr>
          <w:p>
            <w:r>
              <w:rPr>
                <w:b/>
                <w:bCs/>
                <w:color w:val="FFFFFF"/>
              </w:rPr>
              <w:t xml:space="preserve"/>
            </w:r>
          </w:p>
        </w:tc>
        <w:tc>
          <w:tcPr>
            <w:tcW w:type="dxa" w:w="3800"/>
            <w:shd w:fill="4472C4" w:val="clear"/>
          </w:tcPr>
          <w:p>
            <w:r>
              <w:rPr>
                <w:b/>
                <w:bCs/>
                <w:color w:val="FFFFFF"/>
              </w:rPr>
              <w:t xml:space="preserve">List View</w:t>
            </w:r>
          </w:p>
        </w:tc>
        <w:tc>
          <w:tcPr>
            <w:tcW w:type="dxa" w:w="3200"/>
            <w:shd w:fill="4472C4" w:val="clear"/>
          </w:tcPr>
          <w:p>
            <w:r>
              <w:rPr>
                <w:b/>
                <w:bCs/>
                <w:color w:val="FFFFFF"/>
              </w:rPr>
              <w:t xml:space="preserve">Page Layout</w:t>
            </w:r>
          </w:p>
        </w:tc>
      </w:tr>
      <w:tr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</w:rPr>
              <w:t xml:space="preserve">Shows</w:t>
            </w:r>
          </w:p>
        </w:tc>
        <w:tc>
          <w:tcPr>
            <w:tcW w:type="dxa" w:w="3800"/>
          </w:tcPr>
          <w:p>
            <w:r>
              <w:rPr>
                <w:b w:val="false"/>
                <w:bCs w:val="false"/>
                <w:color w:val="000000"/>
              </w:rPr>
              <w:t xml:space="preserve">Many records at once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</w:rPr>
              <w:t xml:space="preserve">One record's detail page</w:t>
            </w:r>
          </w:p>
        </w:tc>
      </w:tr>
      <w:tr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</w:rPr>
              <w:t xml:space="preserve">Controls</w:t>
            </w:r>
          </w:p>
        </w:tc>
        <w:tc>
          <w:tcPr>
            <w:tcW w:type="dxa" w:w="3800"/>
          </w:tcPr>
          <w:p>
            <w:r>
              <w:rPr>
                <w:b w:val="false"/>
                <w:bCs w:val="false"/>
                <w:color w:val="000000"/>
              </w:rPr>
              <w:t xml:space="preserve">Which columns appear in the grid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</w:rPr>
              <w:t xml:space="preserve">Which fields/sections/actions appear on a record</w:t>
            </w:r>
          </w:p>
        </w:tc>
      </w:tr>
    </w:tbl>
    <w:p>
      <w:pPr>
        <w:pBdr>
          <w:bottom w:val="single" w:color="999999" w:sz="6"/>
        </w:pBdr>
        <w:spacing w:after="200"/>
      </w:pPr>
    </w:p>
    <w:p>
      <w:pPr>
        <w:pStyle w:val="Heading1"/>
        <w:spacing w:after="150" w:before="300"/>
      </w:pPr>
      <w:r>
        <w:t xml:space="preserve">Day 2 Hands-On Checklist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Inspect the Account Lookup relationship on Service Request.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Open and arrange the Service Request Page Layout.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Create the Closed_Request_Must_Have_Date Validation Rule.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Set the Status field's default value to New.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Create a Service Request with Status = Closed and Closed Date blank — confirm it is rejected.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Create the same record with a Closed Date — confirm it saves.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Create a Lightning App (Service Request Management) and add Service Requests to it.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Create the “Open Service Requests” List View with the Status ≠ Closed filter.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Add extra columns to the list view (Request No, Priority, Owner, etc.).</w:t>
      </w:r>
    </w:p>
    <w:p>
      <w:pPr>
        <w:pBdr>
          <w:bottom w:val="single" w:color="999999" w:sz="6"/>
        </w:pBdr>
        <w:spacing w:after="200"/>
      </w:pPr>
    </w:p>
    <w:p>
      <w:pPr>
        <w:pStyle w:val="Heading1"/>
        <w:spacing w:after="150" w:before="300"/>
      </w:pPr>
      <w:r>
        <w:t xml:space="preserve">Day 2 Interview Questions &amp; Model Answers</w:t>
      </w:r>
    </w:p>
    <w:p>
      <w:pPr>
        <w:pStyle w:val="Heading2"/>
        <w:spacing w:after="120" w:before="240"/>
      </w:pPr>
      <w:r>
        <w:t xml:space="preserve">Q1. What is a Lookup Relationship?</w:t>
      </w:r>
    </w:p>
    <w:p>
      <w:pPr>
        <w:spacing w:after="120"/>
      </w:pPr>
      <w:r>
        <w:t xml:space="preserve">A relationship that loosely connects two objects. The child record can exist independently of the parent, and deleting the parent does not automatically require deleting the child.</w:t>
      </w:r>
    </w:p>
    <w:p>
      <w:pPr>
        <w:pStyle w:val="Heading2"/>
        <w:spacing w:after="120" w:before="240"/>
      </w:pPr>
      <w:r>
        <w:t xml:space="preserve">Q2. What is Master-Detail?</w:t>
      </w:r>
    </w:p>
    <w:p>
      <w:pPr>
        <w:spacing w:after="120"/>
      </w:pPr>
      <w:r>
        <w:t xml:space="preserve">A stronger relationship where the Detail record depends on the Master. It affects ownership, sharing, and can cascade delete; it also enables roll-up summary fields on the Master.</w:t>
      </w:r>
    </w:p>
    <w:p>
      <w:pPr>
        <w:pStyle w:val="Heading2"/>
        <w:spacing w:after="120" w:before="240"/>
      </w:pPr>
      <w:r>
        <w:t xml:space="preserve">Q3. Difference between Lookup and Master-Detail?</w:t>
      </w:r>
    </w:p>
    <w:p>
      <w:pPr>
        <w:spacing w:after="120"/>
      </w:pPr>
      <w:r>
        <w:t xml:space="preserve">“Both create relationships between Salesforce objects. A Lookup is a more loosely coupled relationship, while Master-Detail creates a stronger dependency between the detail and master records and affects ownership, sharing and deletion behavior. Master-Detail also supports roll-up summary fields on the master.”</w:t>
      </w:r>
    </w:p>
    <w:p>
      <w:pPr>
        <w:pStyle w:val="Heading2"/>
        <w:spacing w:after="120" w:before="240"/>
      </w:pPr>
      <w:r>
        <w:t xml:space="preserve">Q4. What is a Page Layout?</w:t>
      </w:r>
    </w:p>
    <w:p>
      <w:pPr>
        <w:spacing w:after="120"/>
      </w:pPr>
      <w:r>
        <w:t xml:space="preserve">The user-facing arrangement of fields, sections, and actions shown on a single record's detail page.</w:t>
      </w:r>
    </w:p>
    <w:p>
      <w:pPr>
        <w:pStyle w:val="Heading2"/>
        <w:spacing w:after="120" w:before="240"/>
      </w:pPr>
      <w:r>
        <w:t xml:space="preserve">Q5. What is a Validation Rule?</w:t>
      </w:r>
    </w:p>
    <w:p>
      <w:pPr>
        <w:spacing w:after="120"/>
      </w:pPr>
      <w:r>
        <w:t xml:space="preserve">A formula-based rule that prevents a record from being saved when the formula evaluates to true, used to enforce data quality.</w:t>
      </w:r>
    </w:p>
    <w:p>
      <w:pPr>
        <w:pStyle w:val="Heading2"/>
        <w:spacing w:after="120" w:before="240"/>
      </w:pPr>
      <w:r>
        <w:t xml:space="preserve">Q6. When does a Validation Rule execute?</w:t>
      </w:r>
    </w:p>
    <w:p>
      <w:pPr>
        <w:spacing w:after="120"/>
      </w:pPr>
      <w:r>
        <w:t xml:space="preserve">At save time, before the record is committed to the database.</w:t>
      </w:r>
    </w:p>
    <w:p>
      <w:pPr>
        <w:pStyle w:val="Heading2"/>
        <w:spacing w:after="120" w:before="240"/>
      </w:pPr>
      <w:r>
        <w:t xml:space="preserve">Q7. What is a Formula Field?</w:t>
      </w:r>
    </w:p>
    <w:p>
      <w:pPr>
        <w:spacing w:after="120"/>
      </w:pPr>
      <w:r>
        <w:t xml:space="preserve">A read-only field whose value is automatically calculated from other fields or system values.</w:t>
      </w:r>
    </w:p>
    <w:p>
      <w:pPr>
        <w:pStyle w:val="Heading2"/>
        <w:spacing w:after="120" w:before="240"/>
      </w:pPr>
      <w:r>
        <w:t xml:space="preserve">Q8. Difference between a Formula Field and a normal field?</w:t>
      </w:r>
    </w:p>
    <w:p>
      <w:pPr>
        <w:spacing w:after="120"/>
      </w:pPr>
      <w:r>
        <w:t xml:space="preserve">A normal field stores a value entered by a user or process. A Formula Field never stores a manually entered value — Salesforce always calculates it.</w:t>
      </w:r>
    </w:p>
    <w:p>
      <w:pPr>
        <w:pStyle w:val="Heading2"/>
        <w:spacing w:after="120" w:before="240"/>
      </w:pPr>
      <w:r>
        <w:t xml:space="preserve">Q9. What is a Record Type?</w:t>
      </w:r>
    </w:p>
    <w:p>
      <w:pPr>
        <w:spacing w:after="120"/>
      </w:pPr>
      <w:r>
        <w:t xml:space="preserve">A way to offer different picklist values, page layouts, and business processes on the same object, without creating a separate object.</w:t>
      </w:r>
    </w:p>
    <w:p>
      <w:pPr>
        <w:pStyle w:val="Heading2"/>
        <w:spacing w:after="120" w:before="240"/>
      </w:pPr>
      <w:r>
        <w:t xml:space="preserve">Q10. What is a List View?</w:t>
      </w:r>
    </w:p>
    <w:p>
      <w:pPr>
        <w:spacing w:after="120"/>
      </w:pPr>
      <w:r>
        <w:t xml:space="preserve">A filtered, column-configured display of multiple records of an object.</w:t>
      </w:r>
    </w:p>
    <w:p>
      <w:pPr>
        <w:pStyle w:val="Heading2"/>
        <w:spacing w:after="120" w:before="240"/>
      </w:pPr>
      <w:r>
        <w:t xml:space="preserve">Q11. Can a Validation Rule modify a record?</w:t>
      </w:r>
    </w:p>
    <w:p>
      <w:pPr>
        <w:spacing w:after="120"/>
      </w:pPr>
      <w:r>
        <w:t xml:space="preserve">No. It can only block the save when its formula evaluates to true — it never changes data.</w:t>
      </w:r>
    </w:p>
    <w:p>
      <w:pPr>
        <w:pStyle w:val="Heading2"/>
        <w:spacing w:after="120" w:before="240"/>
      </w:pPr>
      <w:r>
        <w:t xml:space="preserve">Q12. Can a Formula Field be manually edited?</w:t>
      </w:r>
    </w:p>
    <w:p>
      <w:pPr>
        <w:spacing w:after="120"/>
      </w:pPr>
      <w:r>
        <w:t xml:space="preserve">No. Salesforce always calculates and displays its value.</w:t>
      </w:r>
    </w:p>
    <w:p>
      <w:pPr>
        <w:pBdr>
          <w:bottom w:val="single" w:color="999999" w:sz="6"/>
        </w:pBdr>
        <w:spacing w:after="200"/>
      </w:pPr>
    </w:p>
    <w:p>
      <w:pPr>
        <w:pStyle w:val="Heading1"/>
        <w:spacing w:after="150" w:before="300"/>
      </w:pPr>
      <w:r>
        <w:t xml:space="preserve">Where This Fits in the Bigger Roadmap</w:t>
      </w:r>
    </w:p>
    <w:p>
      <w:pPr>
        <w:spacing w:after="120"/>
      </w:pPr>
      <w:r>
        <w:t xml:space="preserve">Configuration concepts (today) come before code. The full path looks like this: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0F0F0" w:val="clear"/>
        <w:spacing w:after="200" w:before="10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Configuration:   Object → Field → Relationship → Page Layout → Validation Rule → Flow</w:t>
      </w:r>
      <w:r>
        <w:rPr>
          <w:rFonts w:ascii="Consolas" w:cs="Consolas" w:eastAsia="Consolas" w:hAnsi="Consolas"/>
          <w:sz w:val="20"/>
          <w:szCs w:val="20"/>
        </w:rPr>
        <w:br/>
        <w:t xml:space="preserve">Programming:     Apex → Trigger → SOQL → DML → Test Class → Async Apex</w:t>
      </w:r>
      <w:r>
        <w:rPr>
          <w:rFonts w:ascii="Consolas" w:cs="Consolas" w:eastAsia="Consolas" w:hAnsi="Consolas"/>
          <w:sz w:val="20"/>
          <w:szCs w:val="20"/>
        </w:rPr>
        <w:br/>
        <w:t xml:space="preserve">UI:              LWC → JavaScript → HTML → CSS</w:t>
      </w:r>
      <w:r>
        <w:rPr>
          <w:rFonts w:ascii="Consolas" w:cs="Consolas" w:eastAsia="Consolas" w:hAnsi="Consolas"/>
          <w:sz w:val="20"/>
          <w:szCs w:val="20"/>
        </w:rPr>
        <w:br/>
        <w:t xml:space="preserve">Integration:     REST API → Platform Events → External Services → Named Credentials</w:t>
      </w:r>
    </w:p>
    <w:p>
      <w:pPr>
        <w:spacing w:after="120"/>
      </w:pPr>
      <w:r>
        <w:rPr>
          <w:b/>
          <w:bCs/>
        </w:rPr>
        <w:t xml:space="preserve">Next up — Day 3: Salesforce Automation with Flow Builder and Record-Triggered Flow, where the Closed Date gets set automatically instead of requiring manual entry.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5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5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50" w:hanging="2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50" w:hanging="2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50" w:hanging="2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5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2026-09-26T02:47:07.494Z</dcterms:created>
  <dcterms:modified xsi:type="dcterms:W3CDTF">2026-09-26T02:47:07.494Z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