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03. Documento De Arquitectura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03. Documento De Arquitectura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Arquitectura de software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Visión Arquitectónica</w:t>
      </w:r>
    </w:p>
    <w:p/>
    <w:p/>
    <w:p>
      <w:r>
        <w:t xml:space="preserve">Escuela Pass es una aplicación web institucional de AlfaNetworks orientada a la administración</w:t>
      </w:r>
    </w:p>
    <w:p>
      <w:r>
        <w:t xml:space="preserve">y seguridad escolar. La solución combina una API NestJS con PostgreSQL, una SPA React/Vite,</w:t>
      </w:r>
    </w:p>
    <w:p>
      <w:r>
        <w:t xml:space="preserve">control de acceso por QR/NFC, circuito de recogida iniciado por padres o tutores, comunicación</w:t>
      </w:r>
    </w:p>
    <w:p>
      <w:r>
        <w:t xml:space="preserve">por avisos y notificaciones, gestión académica, pagos, reportes y despliegue cloud.</w:t>
      </w:r>
    </w:p>
    <w:p/>
    <w:p>
      <w:r>
        <w:t xml:space="preserve">La interpretación oficial del RF3 es que los padres o tutores actúan como conductores del</w:t>
      </w:r>
    </w:p>
    <w:p>
      <w:r>
        <w:t xml:space="preserve">circuito de recogida desde la aplicación web móvil; no se trata de una flota independiente de</w:t>
      </w:r>
    </w:p>
    <w:p>
      <w:r>
        <w:t xml:space="preserve">vehículos escolares administrada por terceros. La geolocalización se usa como apoyo informativo</w:t>
      </w:r>
    </w:p>
    <w:p>
      <w:r>
        <w:t xml:space="preserve">para el mapa y ETA, y puede registrar automáticamente la llegada al radio del plantel; las</w:t>
      </w:r>
    </w:p>
    <w:p>
      <w:r>
        <w:t xml:space="preserve">autorizaciones institucionales y la confirmación final continúan siendo acciones explícitas.</w:t>
      </w:r>
    </w:p>
    <w:p/>
    <w:p/>
    <w:p>
      <w:r>
        <w:t xml:space="preserve">La arquitectura sigue una separación cliente-servidor: una SPA React/Vite consume una API REST</w:t>
      </w:r>
    </w:p>
    <w:p>
      <w:r>
        <w:t xml:space="preserve">NestJS protegida con JWT. PostgreSQL concentra la persistencia, mientras FCM, SMTP, Mapbox y</w:t>
      </w:r>
    </w:p>
    <w:p>
      <w:r>
        <w:t xml:space="preserve">almacenamiento de archivos actúan como servicios complementarios.</w:t>
      </w:r>
    </w:p>
    <w:p/>
    <w:p>
      <w:pPr>
        <w:pStyle w:val="Heading1"/>
      </w:pPr>
      <w:r>
        <w:rPr>
          <w:b/>
        </w:rPr>
        <w:t xml:space="preserve">2. Vista Lógica</w:t>
      </w:r>
    </w:p>
    <w:p/>
    <w:p/>
    <w:p>
      <w:r>
        <w:t xml:space="preserve">El backend registra módulos de dominio en src/app.module.ts: HealthModule, MailModule,</w:t>
      </w:r>
    </w:p>
    <w:p>
      <w:r>
        <w:t xml:space="preserve">AuthModule, AccessModule, CircuitModule, ClassSessionsModule, NoticesModule, PaymentsModule,</w:t>
      </w:r>
    </w:p>
    <w:p>
      <w:r>
        <w:t xml:space="preserve">AttendanceModule, ActivitiesModule, AttentionNotesModule, AcademicPeriodsModule, ReportCardsModule,</w:t>
      </w:r>
    </w:p>
    <w:p>
      <w:r>
        <w:t xml:space="preserve">AcademicSchedulerModule, ReportsModule, SchoolModule, ExportsModule, DashboardModule, SchedulesModule,</w:t>
      </w:r>
    </w:p>
    <w:p>
      <w:r>
        <w:t xml:space="preserve">SchoolCalendarModule, SettingsModule, VehiclesModule, DocumentsModule, AuditModule, PrivacyModule,</w:t>
      </w:r>
    </w:p>
    <w:p>
      <w:r>
        <w:t xml:space="preserve">SchoolsModule, UploadsModule, DepartureConsentModule, EventSchedulerModule y ExternalVisitsModule.</w:t>
      </w:r>
    </w:p>
    <w:p/>
    <w:p>
      <w:r>
        <w:t xml:space="preserve">El frontend en frontend/src organiza páginas por rol y dominio: autenticación, inicio, escáner,</w:t>
      </w:r>
    </w:p>
    <w:p>
      <w:r>
        <w:t xml:space="preserve">circuito, gestión escolar, visitas, reuniones, boletines, calificaciones, periodos académicos,</w:t>
      </w:r>
    </w:p>
    <w:p>
      <w:r>
        <w:t xml:space="preserve">horarios, institución, perfil y panel administrativo.</w:t>
      </w:r>
    </w:p>
    <w:p/>
    <w:p/>
    <w:p>
      <w:r>
        <w:t xml:space="preserve">[Figura 1. Arquitectura lógica Escuela Pass centrada]</w:t>
      </w:r>
    </w:p>
    <w:p/>
    <w:p>
      <w:pPr>
        <w:pStyle w:val="Heading1"/>
      </w:pPr>
      <w:r>
        <w:rPr>
          <w:b/>
        </w:rPr>
        <w:t xml:space="preserve">3. Vista De Despliegue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Componente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Tecnología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2400" w:type="dxa"/>
          </w:tcPr>
          <w:p>
            <w:r>
              <w:t xml:space="preserve">Cliente web</w:t>
            </w:r>
          </w:p>
        </w:tc>
        <w:tc>
          <w:tcPr>
            <w:tcW w:w="2400" w:type="dxa"/>
          </w:tcPr>
          <w:p>
            <w:r>
              <w:t xml:space="preserve">React 18 + Vite + Tailwind</w:t>
            </w:r>
          </w:p>
        </w:tc>
        <w:tc>
          <w:tcPr>
            <w:tcW w:w="2400" w:type="dxa"/>
          </w:tcPr>
          <w:p>
            <w:r>
              <w:t xml:space="preserve">frontend/package.json, frontend/src</w:t>
            </w:r>
          </w:p>
        </w:tc>
      </w:tr>
      <w:tr>
        <w:tc>
          <w:tcPr>
            <w:tcW w:w="2400" w:type="dxa"/>
          </w:tcPr>
          <w:p>
            <w:r>
              <w:t xml:space="preserve">API</w:t>
            </w:r>
          </w:p>
        </w:tc>
        <w:tc>
          <w:tcPr>
            <w:tcW w:w="2400" w:type="dxa"/>
          </w:tcPr>
          <w:p>
            <w:r>
              <w:t xml:space="preserve">NestJS 10 + TypeORM</w:t>
            </w:r>
          </w:p>
        </w:tc>
        <w:tc>
          <w:tcPr>
            <w:tcW w:w="2400" w:type="dxa"/>
          </w:tcPr>
          <w:p>
            <w:r>
              <w:t xml:space="preserve">package.json, src/main.ts, src/app.module.ts</w:t>
            </w:r>
          </w:p>
        </w:tc>
      </w:tr>
      <w:tr>
        <w:tc>
          <w:tcPr>
            <w:tcW w:w="2400" w:type="dxa"/>
          </w:tcPr>
          <w:p>
            <w:r>
              <w:t xml:space="preserve">Base de datos</w:t>
            </w:r>
          </w:p>
        </w:tc>
        <w:tc>
          <w:tcPr>
            <w:tcW w:w="2400" w:type="dxa"/>
          </w:tcPr>
          <w:p>
            <w:r>
              <w:t xml:space="preserve">PostgreSQL</w:t>
            </w:r>
          </w:p>
        </w:tc>
        <w:tc>
          <w:tcPr>
            <w:tcW w:w="2400" w:type="dxa"/>
          </w:tcPr>
          <w:p>
            <w:r>
              <w:t xml:space="preserve">src/database/entities, migraciones, SQL v4</w:t>
            </w:r>
          </w:p>
        </w:tc>
      </w:tr>
      <w:tr>
        <w:tc>
          <w:tcPr>
            <w:tcW w:w="2400" w:type="dxa"/>
          </w:tcPr>
          <w:p>
            <w:r>
              <w:t xml:space="preserve">Backend cloud</w:t>
            </w:r>
          </w:p>
        </w:tc>
        <w:tc>
          <w:tcPr>
            <w:tcW w:w="2400" w:type="dxa"/>
          </w:tcPr>
          <w:p>
            <w:r>
              <w:t xml:space="preserve">Railway</w:t>
            </w:r>
          </w:p>
        </w:tc>
        <w:tc>
          <w:tcPr>
            <w:tcW w:w="2400" w:type="dxa"/>
          </w:tcPr>
          <w:p>
            <w:r>
              <w:t xml:space="preserve">railway.toml</w:t>
            </w:r>
          </w:p>
        </w:tc>
      </w:tr>
      <w:tr>
        <w:tc>
          <w:tcPr>
            <w:tcW w:w="2400" w:type="dxa"/>
          </w:tcPr>
          <w:p>
            <w:r>
              <w:t xml:space="preserve">Frontend cloud</w:t>
            </w:r>
          </w:p>
        </w:tc>
        <w:tc>
          <w:tcPr>
            <w:tcW w:w="2400" w:type="dxa"/>
          </w:tcPr>
          <w:p>
            <w:r>
              <w:t xml:space="preserve">Vercel/hosting estático</w:t>
            </w:r>
          </w:p>
        </w:tc>
        <w:tc>
          <w:tcPr>
            <w:tcW w:w="2400" w:type="dxa"/>
          </w:tcPr>
          <w:p>
            <w:r>
              <w:t xml:space="preserve">frontend/vercel.json</w:t>
            </w:r>
          </w:p>
        </w:tc>
      </w:tr>
      <w:tr>
        <w:tc>
          <w:tcPr>
            <w:tcW w:w="2400" w:type="dxa"/>
          </w:tcPr>
          <w:p>
            <w:r>
              <w:t xml:space="preserve">Push</w:t>
            </w:r>
          </w:p>
        </w:tc>
        <w:tc>
          <w:tcPr>
            <w:tcW w:w="2400" w:type="dxa"/>
          </w:tcPr>
          <w:p>
            <w:r>
              <w:t xml:space="preserve">Firebase Cloud Messaging</w:t>
            </w:r>
          </w:p>
        </w:tc>
        <w:tc>
          <w:tcPr>
            <w:tcW w:w="2400" w:type="dxa"/>
          </w:tcPr>
          <w:p>
            <w:r>
              <w:t xml:space="preserve">firebase-admin, notifications/fcm/register</w:t>
            </w:r>
          </w:p>
        </w:tc>
      </w:tr>
      <w:tr>
        <w:tc>
          <w:tcPr>
            <w:tcW w:w="2400" w:type="dxa"/>
          </w:tcPr>
          <w:p>
            <w:r>
              <w:t xml:space="preserve">Correo</w:t>
            </w:r>
          </w:p>
        </w:tc>
        <w:tc>
          <w:tcPr>
            <w:tcW w:w="2400" w:type="dxa"/>
          </w:tcPr>
          <w:p>
            <w:r>
              <w:t xml:space="preserve">SMTP/Nodemailer</w:t>
            </w:r>
          </w:p>
        </w:tc>
        <w:tc>
          <w:tcPr>
            <w:tcW w:w="2400" w:type="dxa"/>
          </w:tcPr>
          <w:p>
            <w:r>
              <w:t xml:space="preserve">src/modules/mail, recuperación contraseña</w:t>
            </w:r>
          </w:p>
        </w:tc>
      </w:tr>
      <w:tr>
        <w:tc>
          <w:tcPr>
            <w:tcW w:w="2400" w:type="dxa"/>
          </w:tcPr>
          <w:p>
            <w:r>
              <w:t xml:space="preserve">Archivos</w:t>
            </w:r>
          </w:p>
        </w:tc>
        <w:tc>
          <w:tcPr>
            <w:tcW w:w="2400" w:type="dxa"/>
          </w:tcPr>
          <w:p>
            <w:r>
              <w:t xml:space="preserve">Volumen UPLOADS_DIR</w:t>
            </w:r>
          </w:p>
        </w:tc>
        <w:tc>
          <w:tcPr>
            <w:tcW w:w="2400" w:type="dxa"/>
          </w:tcPr>
          <w:p>
            <w:r>
              <w:t xml:space="preserve">src/lib/uploads-path.ts, /uploads</w:t>
            </w:r>
          </w:p>
        </w:tc>
      </w:tr>
    </w:tbl>
    <w:p/>
    <w:p>
      <w:r>
        <w:t xml:space="preserve">[Figura 2. Despliegue Railway, Postgres y frontend estático centrado]</w:t>
      </w:r>
    </w:p>
    <w:p/>
    <w:p>
      <w:pPr>
        <w:pStyle w:val="Heading1"/>
      </w:pPr>
      <w:r>
        <w:rPr>
          <w:b/>
        </w:rPr>
        <w:t xml:space="preserve">4. Seguridad</w:t>
      </w:r>
    </w:p>
    <w:p/>
    <w:p>
      <w:r>
        <w:t xml:space="preserve">• helmet para cabeceras HTTP.</w:t>
      </w:r>
    </w:p>
    <w:p>
      <w:r>
        <w:t xml:space="preserve">• CORS parametrizado por CORS_ORIGIN.</w:t>
      </w:r>
    </w:p>
    <w:p>
      <w:r>
        <w:t xml:space="preserve">• ValidationPipe global con whitelist y bloqueo de propiedades no permitidas.</w:t>
      </w:r>
    </w:p>
    <w:p>
      <w:r>
        <w:t xml:space="preserve">• ThrottlerGuard global para rate limiting.</w:t>
      </w:r>
    </w:p>
    <w:p>
      <w:r>
        <w:t xml:space="preserve">• Hash de contraseñas con bcrypt.</w:t>
      </w:r>
    </w:p>
    <w:p>
      <w:r>
        <w:t xml:space="preserve">• JWT con roles y schoolId para filtrado multiinstitución.</w:t>
      </w:r>
    </w:p>
    <w:p>
      <w:r>
        <w:t xml:space="preserve">• TypeORM reduce riesgo de inyección SQL en consultas parametrizadas.</w:t>
      </w:r>
    </w:p>
    <w:p/>
    <w:p>
      <w:pPr>
        <w:pStyle w:val="Heading1"/>
      </w:pPr>
      <w:r>
        <w:rPr>
          <w:b/>
        </w:rPr>
        <w:t xml:space="preserve">5. Persistencia</w:t>
      </w:r>
    </w:p>
    <w:p/>
    <w:p>
      <w:r>
        <w:t xml:space="preserve">La persistencia se modela con entidades TypeORM y migraciones. La base incluye usuarios,</w:t>
      </w:r>
    </w:p>
    <w:p>
      <w:r>
        <w:t xml:space="preserve">roles, escuelas, grupos, estudiantes, docentes, padres, asistencias, actividades, report cards,</w:t>
      </w:r>
    </w:p>
    <w:p>
      <w:r>
        <w:t xml:space="preserve">pagos, circuito, visitas, reuniones, notificaciones, privacidad y auditoría.</w:t>
      </w:r>
    </w:p>
    <w:p/>
    <w:p>
      <w:pPr>
        <w:pStyle w:val="Heading1"/>
      </w:pPr>
      <w:r>
        <w:rPr>
          <w:b/>
        </w:rPr>
        <w:t xml:space="preserve">6. Integraciones Externas</w:t>
      </w:r>
    </w:p>
    <w:p/>
    <w:p>
      <w:r>
        <w:t xml:space="preserve">• FCM: envío de push web si hay token y credencial de cuenta de servicio.</w:t>
      </w:r>
    </w:p>
    <w:p>
      <w:r>
        <w:t xml:space="preserve">• Mapbox: mapa/ETA del circuito; fallback por distancia Haversine si no hay token.</w:t>
      </w:r>
    </w:p>
    <w:p>
      <w:r>
        <w:t xml:space="preserve">• SMTP: restablecimiento de contraseña y correos de agenda si se configura host.</w:t>
      </w:r>
    </w:p>
    <w:p>
      <w:r>
        <w:t xml:space="preserve">• Uploads: comprobantes, avatares, logos, evidencias y excusas en volumen persistente.</w:t>
      </w:r>
    </w:p>
    <w:p/>
    <w:p>
      <w:pPr>
        <w:pStyle w:val="Heading1"/>
      </w:pPr>
      <w:r>
        <w:rPr>
          <w:b/>
        </w:rPr>
        <w:t xml:space="preserve">7. Decisiones Y Justificación</w:t>
      </w:r>
    </w:p>
    <w:p/>
    <w:p>
      <w:r>
        <w:t xml:space="preserve">La propuesta contemplaba cPanel y Google Maps como alternativas. El repositorio evidencia</w:t>
      </w:r>
    </w:p>
    <w:p>
      <w:r>
        <w:t xml:space="preserve">Railway/Vercel y Mapbox. La decisión se justifica por despliegue cloud simple, variables de</w:t>
      </w:r>
    </w:p>
    <w:p>
      <w:r>
        <w:t xml:space="preserve">entorno, Postgres administrado, volumen persistente y facilidad de integración con Vite.</w:t>
      </w:r>
    </w:p>
    <w:p/>
    <w:p>
      <w:pPr>
        <w:pStyle w:val="Heading1"/>
      </w:pPr>
      <w:r>
        <w:rPr>
          <w:b/>
        </w:rPr>
        <w:t xml:space="preserve">8. Diagrama Mermaid De Arquitectura</w:t>
      </w:r>
    </w:p>
    <w:p/>
    <w:p>
      <w:r>
        <w:rPr>
          <w:i/>
        </w:rPr>
        <w:t xml:space="preserve">Figura. Vista lógica y servicios externos (exportada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</w:rPr>
        <w:t xml:space="preserve">9. Vista De Módulos Por Dominio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Módulos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Responsabilidad</w:t>
            </w:r>
          </w:p>
        </w:tc>
      </w:tr>
      <w:tr>
        <w:tc>
          <w:tcPr>
            <w:tcW w:w="2400" w:type="dxa"/>
          </w:tcPr>
          <w:p>
            <w:r>
              <w:t xml:space="preserve">Identidad</w:t>
            </w:r>
          </w:p>
        </w:tc>
        <w:tc>
          <w:tcPr>
            <w:tcW w:w="2400" w:type="dxa"/>
          </w:tcPr>
          <w:p>
            <w:r>
              <w:t xml:space="preserve">auth, privacy, audit</w:t>
            </w:r>
          </w:p>
        </w:tc>
        <w:tc>
          <w:tcPr>
            <w:tcW w:w="2400" w:type="dxa"/>
          </w:tcPr>
          <w:p>
            <w:r>
              <w:t xml:space="preserve">Sesión, estado de cuenta, aceptación de políticas y trazabilidad.</w:t>
            </w:r>
          </w:p>
        </w:tc>
      </w:tr>
      <w:tr>
        <w:tc>
          <w:tcPr>
            <w:tcW w:w="2400" w:type="dxa"/>
          </w:tcPr>
          <w:p>
            <w:r>
              <w:t xml:space="preserve">Seguridad física</w:t>
            </w:r>
          </w:p>
        </w:tc>
        <w:tc>
          <w:tcPr>
            <w:tcW w:w="2400" w:type="dxa"/>
          </w:tcPr>
          <w:p>
            <w:r>
              <w:t xml:space="preserve">access, circuit, vehicles, departure-consent</w:t>
            </w:r>
          </w:p>
        </w:tc>
        <w:tc>
          <w:tcPr>
            <w:tcW w:w="2400" w:type="dxa"/>
          </w:tcPr>
          <w:p>
            <w:r>
              <w:t xml:space="preserve">Entrada/salida, QR/NFC, circuito de recogida y vehículos familiares.</w:t>
            </w:r>
          </w:p>
        </w:tc>
      </w:tr>
      <w:tr>
        <w:tc>
          <w:tcPr>
            <w:tcW w:w="2400" w:type="dxa"/>
          </w:tcPr>
          <w:p>
            <w:r>
              <w:t xml:space="preserve">Académico</w:t>
            </w:r>
          </w:p>
        </w:tc>
        <w:tc>
          <w:tcPr>
            <w:tcW w:w="2400" w:type="dxa"/>
          </w:tcPr>
          <w:p>
            <w:r>
              <w:t xml:space="preserve">attendance, class-attendance, activities, academic-periods, report-cards, documents</w:t>
            </w:r>
          </w:p>
        </w:tc>
        <w:tc>
          <w:tcPr>
            <w:tcW w:w="2400" w:type="dxa"/>
          </w:tcPr>
          <w:p>
            <w:r>
              <w:t xml:space="preserve">Asistencia, clases, notas, periodos, boletines y documentos PDF.</w:t>
            </w:r>
          </w:p>
        </w:tc>
      </w:tr>
      <w:tr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school, schools, settings, class-sessions, schedules</w:t>
            </w:r>
          </w:p>
        </w:tc>
        <w:tc>
          <w:tcPr>
            <w:tcW w:w="2400" w:type="dxa"/>
          </w:tcPr>
          <w:p>
            <w:r>
              <w:t xml:space="preserve">Escuelas, grupos, personas, horarios y configuración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Administración</w:t>
            </w:r>
          </w:p>
        </w:tc>
        <w:tc>
          <w:tcPr>
            <w:tcW w:w="2400" w:type="dxa"/>
          </w:tcPr>
          <w:p>
            <w:r>
              <w:t xml:space="preserve">payments, reports, exports, dashboard</w:t>
            </w:r>
          </w:p>
        </w:tc>
        <w:tc>
          <w:tcPr>
            <w:tcW w:w="2400" w:type="dxa"/>
          </w:tcPr>
          <w:p>
            <w:r>
              <w:t xml:space="preserve">Pagos, reportes, indicadores y exportables.</w:t>
            </w:r>
          </w:p>
        </w:tc>
      </w:tr>
      <w:tr>
        <w:tc>
          <w:tcPr>
            <w:tcW w:w="2400" w:type="dxa"/>
          </w:tcPr>
          <w:p>
            <w:r>
              <w:t xml:space="preserve">Comunicación</w:t>
            </w:r>
          </w:p>
        </w:tc>
        <w:tc>
          <w:tcPr>
            <w:tcW w:w="2400" w:type="dxa"/>
          </w:tcPr>
          <w:p>
            <w:r>
              <w:t xml:space="preserve">notices, rutas de notifications, meetings, external-visits, attention-notes, mail, fcm</w:t>
            </w:r>
          </w:p>
        </w:tc>
        <w:tc>
          <w:tcPr>
            <w:tcW w:w="2400" w:type="dxa"/>
          </w:tcPr>
          <w:p>
            <w:r>
              <w:t xml:space="preserve">Avisos, reuniones, visitas, anotaciones, correo y push.</w:t>
            </w:r>
          </w:p>
        </w:tc>
      </w:tr>
    </w:tbl>
    <w:p/>
    <w:p>
      <w:pPr>
        <w:pStyle w:val="Heading1"/>
      </w:pPr>
      <w:r>
        <w:rPr>
          <w:b/>
        </w:rPr>
        <w:t xml:space="preserve">10. Riesgos Arquitectónicos Y Mitigaciones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Riesgo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Mitigación implementada</w:t>
            </w:r>
          </w:p>
        </w:tc>
      </w:tr>
      <w:tr>
        <w:tc>
          <w:tcPr>
            <w:tcW w:w="2400" w:type="dxa"/>
          </w:tcPr>
          <w:p>
            <w:r>
              <w:t xml:space="preserve">Acceso indebido a archivos sensibles</w:t>
            </w:r>
          </w:p>
        </w:tc>
        <w:tc>
          <w:tcPr>
            <w:tcW w:w="2400" w:type="dxa"/>
          </w:tcPr>
          <w:p>
            <w:r>
              <w:t xml:space="preserve">Endpoint /files con autenticación, validación de bucket, nombre seguro y reglas por relación.</w:t>
            </w:r>
          </w:p>
        </w:tc>
      </w:tr>
      <w:tr>
        <w:tc>
          <w:tcPr>
            <w:tcW w:w="2400" w:type="dxa"/>
          </w:tcPr>
          <w:p>
            <w:r>
              <w:t xml:space="preserve">Operación multiinstitución incorrecta</w:t>
            </w:r>
          </w:p>
        </w:tc>
        <w:tc>
          <w:tcPr>
            <w:tcW w:w="2400" w:type="dxa"/>
          </w:tcPr>
          <w:p>
            <w:r>
              <w:t xml:space="preserve">Uso de schoolId, roles y consultas restringidas por escuela o relación.</w:t>
            </w:r>
          </w:p>
        </w:tc>
      </w:tr>
      <w:tr>
        <w:tc>
          <w:tcPr>
            <w:tcW w:w="2400" w:type="dxa"/>
          </w:tcPr>
          <w:p>
            <w:r>
              <w:t xml:space="preserve">Token válido de usuario inactivo</w:t>
            </w:r>
          </w:p>
        </w:tc>
        <w:tc>
          <w:tcPr>
            <w:tcW w:w="2400" w:type="dxa"/>
          </w:tcPr>
          <w:p>
            <w:r>
              <w:t xml:space="preserve">JwtStrategy consulta estado del usuario en cada request protegida.</w:t>
            </w:r>
          </w:p>
        </w:tc>
      </w:tr>
      <w:tr>
        <w:tc>
          <w:tcPr>
            <w:tcW w:w="2400" w:type="dxa"/>
          </w:tcPr>
          <w:p>
            <w:r>
              <w:t xml:space="preserve">Datos inválidos en DTO</w:t>
            </w:r>
          </w:p>
        </w:tc>
        <w:tc>
          <w:tcPr>
            <w:tcW w:w="2400" w:type="dxa"/>
          </w:tcPr>
          <w:p>
            <w:r>
              <w:t xml:space="preserve">ValidationPipe global y DTOs con class-validator.</w:t>
            </w:r>
          </w:p>
        </w:tc>
      </w:tr>
      <w:tr>
        <w:tc>
          <w:tcPr>
            <w:tcW w:w="2400" w:type="dxa"/>
          </w:tcPr>
          <w:p>
            <w:r>
              <w:t xml:space="preserve">Exposición de Swagger en producción</w:t>
            </w:r>
          </w:p>
        </w:tc>
        <w:tc>
          <w:tcPr>
            <w:tcW w:w="2400" w:type="dxa"/>
          </w:tcPr>
          <w:p>
            <w:r>
              <w:t xml:space="preserve">Swagger deshabilitado por defecto en producción salvo variable explícita.</w:t>
            </w:r>
          </w:p>
        </w:tc>
      </w:tr>
      <w:tr>
        <w:tc>
          <w:tcPr>
            <w:tcW w:w="2400" w:type="dxa"/>
          </w:tcPr>
          <w:p>
            <w:r>
              <w:t xml:space="preserve">Falta de persistencia de uploads en cloud</w:t>
            </w:r>
          </w:p>
        </w:tc>
        <w:tc>
          <w:tcPr>
            <w:tcW w:w="2400" w:type="dxa"/>
          </w:tcPr>
          <w:p>
            <w:r>
              <w:t xml:space="preserve">Uso de UPLOADS_DIR y volumen persistente documentado para Railway.</w:t>
            </w:r>
          </w:p>
        </w:tc>
      </w:tr>
    </w:tbl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