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05. Diagramas UML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05. Diagramas UML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Casos de uso, secuencia y clases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Propósito</w:t>
      </w:r>
    </w:p>
    <w:p/>
    <w:p>
      <w:r>
        <w:t xml:space="preserve">Este documento agrupa los diagramas UML necesarios para explicar el comportamiento del sistema</w:t>
      </w:r>
    </w:p>
    <w:p>
      <w:r>
        <w:t xml:space="preserve">sin convertir el trabajo de grado en documentación fuente del código.</w:t>
      </w:r>
    </w:p>
    <w:p/>
    <w:p>
      <w:pPr>
        <w:pStyle w:val="Heading1"/>
      </w:pPr>
      <w:r>
        <w:rPr>
          <w:b/>
        </w:rPr>
        <w:t xml:space="preserve">2. Casos De Uso</w:t>
      </w:r>
    </w:p>
    <w:p/>
    <w:p>
      <w:r>
        <w:t xml:space="preserve">Actores: administrador, personal administrativo, docente, padre/tutor y alumno. Los casos se</w:t>
      </w:r>
    </w:p>
    <w:p>
      <w:r>
        <w:t xml:space="preserve">agrupan por RF1-RF8: autenticación, accesos, circuito, gestión escolar, académico, finanzas,</w:t>
      </w:r>
    </w:p>
    <w:p>
      <w:r>
        <w:t xml:space="preserve">comunicación y dashboard/reportes.</w:t>
      </w:r>
    </w:p>
    <w:p/>
    <w:p>
      <w:r>
        <w:t xml:space="preserve">[Figura 1. Diagrama UML de casos de uso Escuela Pass centrado]</w:t>
      </w:r>
    </w:p>
    <w:p/>
    <w:p>
      <w:pPr>
        <w:pStyle w:val="Heading1"/>
      </w:pPr>
      <w:r>
        <w:rPr>
          <w:b/>
        </w:rPr>
        <w:t xml:space="preserve">3. Secuencia Del Circuito De Recogida</w:t>
      </w:r>
    </w:p>
    <w:p/>
    <w:p>
      <w:r>
        <w:t xml:space="preserve">Flujo principal:</w:t>
      </w:r>
    </w:p>
    <w:p>
      <w:r>
        <w:t xml:space="preserve">1. Padre/tutor inicia sesión.</w:t>
      </w:r>
    </w:p>
    <w:p>
      <w:r>
        <w:t xml:space="preserve">2. Crea solicitud de circuito para un estudiante autorizado.</w:t>
      </w:r>
    </w:p>
    <w:p>
      <w:r>
        <w:t xml:space="preserve">3. El backend valida relación padre-estudiante, estado de circuito y configuración institucional.</w:t>
      </w:r>
    </w:p>
    <w:p>
      <w:r>
        <w:t xml:space="preserve">4. Se registra solicitud y se notifica al personal docente/administrativo.</w:t>
      </w:r>
    </w:p>
    <w:p>
      <w:r>
        <w:t xml:space="preserve">5. El padre actualiza avance o GPS informativo.</w:t>
      </w:r>
    </w:p>
    <w:p>
      <w:r>
        <w:t xml:space="preserve">6. El personal gestiona autorización, entrega, cancelación o confirmación.</w:t>
      </w:r>
    </w:p>
    <w:p/>
    <w:p>
      <w:r>
        <w:t xml:space="preserve">[Figura 2. Diagrama de secuencia del circuito de recogida centrado]</w:t>
      </w:r>
    </w:p>
    <w:p/>
    <w:p>
      <w:pPr>
        <w:pStyle w:val="Heading1"/>
      </w:pPr>
      <w:r>
        <w:rPr>
          <w:b/>
        </w:rPr>
        <w:t xml:space="preserve">4. Clases / Contexto</w:t>
      </w:r>
    </w:p>
    <w:p/>
    <w:p>
      <w:r>
        <w:t xml:space="preserve">La vista de clases se presenta como contexto controlador-servicio-repositorio-entidad para evitar</w:t>
      </w:r>
    </w:p>
    <w:p>
      <w:r>
        <w:t xml:space="preserve">un diagrama masivo de todas las entidades. El patrón se repite por dominio NestJS.</w:t>
      </w:r>
    </w:p>
    <w:p/>
    <w:p>
      <w:r>
        <w:t xml:space="preserve">[Figura 3. Diagrama de clases de contexto NestJS y TypeORM centrado]</w:t>
      </w:r>
    </w:p>
    <w:p/>
    <w:p>
      <w:pPr>
        <w:pStyle w:val="Heading1"/>
      </w:pPr>
      <w:r>
        <w:rPr>
          <w:b/>
        </w:rPr>
        <w:t xml:space="preserve">5. Fuentes</w:t>
      </w:r>
    </w:p>
    <w:p/>
    <w:p>
      <w:r>
        <w:t xml:space="preserve">La base de estos diagramas es el código fuente del repositorio, especialmente frontend/src/App.tsx,</w:t>
      </w:r>
    </w:p>
    <w:p>
      <w:r>
        <w:t xml:space="preserve">frontend/src/navigation/navConfig.ts, src/app.module.ts, controladores NestJS, servicios de dominio</w:t>
      </w:r>
    </w:p>
    <w:p>
      <w:r>
        <w:t xml:space="preserve">y entidades TypeORM. Si se exportan diagramas en Lucidchart, deben crearse desde los prompts y Mermaid</w:t>
      </w:r>
    </w:p>
    <w:p>
      <w:r>
        <w:t xml:space="preserve">incluidos en este documento.</w:t>
      </w:r>
    </w:p>
    <w:p/>
    <w:p>
      <w:pPr>
        <w:pStyle w:val="Heading1"/>
      </w:pPr>
      <w:r>
        <w:rPr>
          <w:b/>
        </w:rPr>
        <w:t xml:space="preserve">6. Caso De Uso General (Figura Exportada)</w:t>
      </w:r>
    </w:p>
    <w:p/>
    <w:p>
      <w:r>
        <w:rPr>
          <w:i/>
        </w:rPr>
        <w:t xml:space="preserve">Figura. Casos de uso generales por actor (exportado desde Mermaid)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0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b/>
        </w:rPr>
        <w:t xml:space="preserve">7. Secuencia Principal Del Circuito</w:t>
      </w:r>
    </w:p>
    <w:p/>
    <w:p>
      <w:r>
        <w:rPr>
          <w:i/>
        </w:rPr>
        <w:t xml:space="preserve">Figura. Secuencia del circuito de recogida (exportado desde Mermaid)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1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b/>
        </w:rPr>
        <w:t xml:space="preserve">8. Prompt Para Lucidchart</w:t>
      </w:r>
    </w:p>
    <w:p/>
    <w:p>
      <w:r>
        <w:t xml:space="preserve">Crear tres diagramas UML para Escuela Pass:</w:t>
      </w:r>
    </w:p>
    <w:p>
      <w:r>
        <w:t xml:space="preserve">1. Diagrama de casos de uso por actores: administrador, administrativo, docente, padre/tutor y alumno.</w:t>
      </w:r>
    </w:p>
    <w:p>
      <w:r>
        <w:t xml:space="preserve">2. Diagrama de secuencia del circuito de recogida, desde solicitud del padre hasta confirmación de entrega.</w:t>
      </w:r>
    </w:p>
    <w:p>
      <w:r>
        <w:t xml:space="preserve">3. Diagrama de componentes con frontend React/Vite, API NestJS, PostgreSQL, uploads privados, FCM, SMTP y Mapbox.</w:t>
      </w:r>
    </w:p>
    <w:p>
      <w:r>
        <w:t xml:space="preserve">Usar nombres de módulos reales del proyecto, no nombres genéricos. Mantener los diagramas legibles,</w:t>
      </w:r>
    </w:p>
    <w:p>
      <w:r>
        <w:t xml:space="preserve">centrados y con notas breves bajo cada figura para anexos del TDG.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2" Type="http://schemas.openxmlformats.org/officeDocument/2006/relationships/image" Target="media/tdg_diagram_1.png"/><Relationship Id="rId13" Type="http://schemas.openxmlformats.org/officeDocument/2006/relationships/image" Target="media/tdg_diagram_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