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>
          <w:b/>
        </w:rPr>
        <w:t xml:space="preserve">ESCUELA PASS</w:t>
      </w:r>
    </w:p>
    <w:p>
      <w:pPr>
        <w:pStyle w:val="Subtitle"/>
      </w:pPr>
      <w:r>
        <w:t xml:space="preserve">Administración y Seguridad Escolar</w:t>
      </w:r>
    </w:p>
    <w:p>
      <w:pPr>
        <w:jc w:val="center"/>
      </w:pPr>
      <w:r>
        <w:drawing>
          <wp:inline distT="0" distB="0" distL="0" distR="0">
            <wp:extent cx="1800000" cy="900000"/>
            <wp:effectExtent l="0" t="0" r="0" b="0"/>
            <wp:docPr id="1" name="Logo institucion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institucional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b/>
        </w:rPr>
        <w:t xml:space="preserve">08. Documentación API Escuela Pass</w:t>
      </w:r>
    </w:p>
    <w:p>
      <w:r>
        <w:t xml:space="preserve">Jhon Kevin Murillo Martínez</w:t>
      </w:r>
    </w:p>
    <w:p>
      <w:r>
        <w:t xml:space="preserve">Ingeniería Informática</w:t>
      </w:r>
    </w:p>
    <w:p>
      <w:r>
        <w:t xml:space="preserve">Área de Programas Informáticos y Telecomunicaciones (APIT)</w:t>
      </w:r>
    </w:p>
    <w:p>
      <w:r>
        <w:t xml:space="preserve">Facultad de Ingenierías</w:t>
      </w:r>
    </w:p>
    <w:p>
      <w:r>
        <w:t xml:space="preserve">Politécnico Colombiano Jaime Isaza Cadavid</w:t>
      </w:r>
    </w:p>
    <w:p>
      <w:r>
        <w:t xml:space="preserve">Anexo documental del Trabajo de Grado</w:t>
      </w:r>
    </w:p>
    <w:p>
      <w:r>
        <w:t xml:space="preserve">2026</w:t>
      </w:r>
    </w:p>
    <w:p>
      <w:r>
        <w:br w:type="page"/>
      </w:r>
    </w:p>
    <w:p>
      <w:pPr>
        <w:pStyle w:val="Title"/>
      </w:pPr>
      <w:r>
        <w:rPr>
          <w:b/>
        </w:rPr>
        <w:t xml:space="preserve">08. Documentación API Escuela Pass</w:t>
      </w:r>
    </w:p>
    <w:p/>
    <w:p>
      <w:r>
        <w:t xml:space="preserve">Proyecto: Escuela Pass — Administración y Seguridad Escolar</w:t>
      </w:r>
    </w:p>
    <w:p>
      <w:r>
        <w:t xml:space="preserve">Autor: Jhon Kevin Murillo Martínez</w:t>
      </w:r>
    </w:p>
    <w:p>
      <w:r>
        <w:t xml:space="preserve">Programa: Ingeniería Informática — Área de Programas Informáticos y Telecomunicaciones</w:t>
      </w:r>
    </w:p>
    <w:p>
      <w:r>
        <w:t xml:space="preserve">Tipo de documento: Resumen académico de endpoints REST</w:t>
      </w:r>
    </w:p>
    <w:p>
      <w:r>
        <w:t xml:space="preserve">Versión: 1.0 documental</w:t>
      </w:r>
    </w:p>
    <w:p/>
    <w:p/>
    <w:p>
      <w:r>
        <w:t xml:space="preserve">Fuentes normativas usadas para estos entregables:</w:t>
      </w:r>
    </w:p>
    <w:p>
      <w:r>
        <w:t xml:space="preserve">• Manual de estilo APIT: Times New Roman 12 pt, márgenes de 2.54 cm, espaciado sencillo,</w:t>
      </w:r>
    </w:p>
    <w:p>
      <w:r>
        <w:t xml:space="preserve">títulos numerados, citación autor-fecha y referencias APA 7.</w:t>
      </w:r>
    </w:p>
    <w:p>
      <w:r>
        <w:t xml:space="preserve">• Plantilla TDG: portada, contraportada, resumen, introducción, capítulos por objetivo,</w:t>
      </w:r>
    </w:p>
    <w:p>
      <w:r>
        <w:t xml:space="preserve">conclusiones, recomendaciones, referencias y anexos.</w:t>
      </w:r>
    </w:p>
    <w:p>
      <w:r>
        <w:t xml:space="preserve">• Propuesta FTG aprobada: RF1-RF8, RNF1-RNF6, objetivos, alcance y entregables.</w:t>
      </w:r>
    </w:p>
    <w:p/>
    <w:p>
      <w:r>
        <w:t xml:space="preserve">Nota de originalidad: la redacción fue reconstruida en estilo académico propio a partir de</w:t>
      </w:r>
    </w:p>
    <w:p>
      <w:r>
        <w:t xml:space="preserve">la propuesta, el código fuente y la documentación técnica del repositorio. El trabajo externo</w:t>
      </w:r>
    </w:p>
    <w:p>
      <w:r>
        <w:t xml:space="preserve">de referencia solo se usó para observar estructura documental y nivel de detalle.</w:t>
      </w:r>
    </w:p>
    <w:p/>
    <w:p/>
    <w:p>
      <w:pPr>
        <w:pStyle w:val="Heading1"/>
      </w:pPr>
      <w:r>
        <w:rPr>
          <w:b/>
        </w:rPr>
        <w:t xml:space="preserve">1. Criterio De Documentación</w:t>
      </w:r>
    </w:p>
    <w:p/>
    <w:p>
      <w:r>
        <w:t xml:space="preserve">Swagger en /docs es la especificación viva. Este documento resume la API para el trabajo de</w:t>
      </w:r>
    </w:p>
    <w:p>
      <w:r>
        <w:t xml:space="preserve">grado, agrupando endpoints por dominio y describiendo responsabilidad, roles y propósito.</w:t>
      </w:r>
    </w:p>
    <w:p/>
    <w:p>
      <w:pPr>
        <w:pStyle w:val="Heading1"/>
      </w:pPr>
      <w:r>
        <w:rPr>
          <w:b/>
        </w:rPr>
        <w:t xml:space="preserve">2. Endpoints Por Dominio</w:t>
      </w:r>
    </w:p>
    <w:p/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Dominio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Base path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Operaciones principales</w:t>
            </w:r>
          </w:p>
        </w:tc>
      </w:tr>
      <w:tr>
        <w:tc>
          <w:tcPr>
            <w:tcW w:w="2400" w:type="dxa"/>
          </w:tcPr>
          <w:p>
            <w:r>
              <w:t xml:space="preserve">Auth</w:t>
            </w:r>
          </w:p>
        </w:tc>
        <w:tc>
          <w:tcPr>
            <w:tcW w:w="2400" w:type="dxa"/>
          </w:tcPr>
          <w:p>
            <w:r>
              <w:t xml:space="preserve">/auth</w:t>
            </w:r>
          </w:p>
        </w:tc>
        <w:tc>
          <w:tcPr>
            <w:tcW w:w="2400" w:type="dxa"/>
          </w:tcPr>
          <w:p>
            <w:r>
              <w:t xml:space="preserve">login, me, refresh, logout, forgot/reset password</w:t>
            </w:r>
          </w:p>
        </w:tc>
      </w:tr>
      <w:tr>
        <w:tc>
          <w:tcPr>
            <w:tcW w:w="2400" w:type="dxa"/>
          </w:tcPr>
          <w:p>
            <w:r>
              <w:t xml:space="preserve">Access</w:t>
            </w:r>
          </w:p>
        </w:tc>
        <w:tc>
          <w:tcPr>
            <w:tcW w:w="2400" w:type="dxa"/>
          </w:tcPr>
          <w:p>
            <w:r>
              <w:t xml:space="preserve">/access-events</w:t>
            </w:r>
          </w:p>
        </w:tc>
        <w:tc>
          <w:tcPr>
            <w:tcW w:w="2400" w:type="dxa"/>
          </w:tcPr>
          <w:p>
            <w:r>
              <w:t xml:space="preserve">credencial QR/NFC, escaneo y asignación</w:t>
            </w:r>
          </w:p>
        </w:tc>
      </w:tr>
      <w:tr>
        <w:tc>
          <w:tcPr>
            <w:tcW w:w="2400" w:type="dxa"/>
          </w:tcPr>
          <w:p>
            <w:r>
              <w:t xml:space="preserve">Circuit</w:t>
            </w:r>
          </w:p>
        </w:tc>
        <w:tc>
          <w:tcPr>
            <w:tcW w:w="2400" w:type="dxa"/>
          </w:tcPr>
          <w:p>
            <w:r>
              <w:t xml:space="preserve">/circuit-requests</w:t>
            </w:r>
          </w:p>
        </w:tc>
        <w:tc>
          <w:tcPr>
            <w:tcW w:w="2400" w:type="dxa"/>
          </w:tcPr>
          <w:p>
            <w:r>
              <w:t xml:space="preserve">solicitudes, GPS, avance, estados, mapa, confirmación</w:t>
            </w:r>
          </w:p>
        </w:tc>
      </w:tr>
      <w:tr>
        <w:tc>
          <w:tcPr>
            <w:tcW w:w="2400" w:type="dxa"/>
          </w:tcPr>
          <w:p>
            <w:r>
              <w:t xml:space="preserve">School</w:t>
            </w:r>
          </w:p>
        </w:tc>
        <w:tc>
          <w:tcPr>
            <w:tcW w:w="2400" w:type="dxa"/>
          </w:tcPr>
          <w:p>
            <w:r>
              <w:t xml:space="preserve">/school</w:t>
            </w:r>
          </w:p>
        </w:tc>
        <w:tc>
          <w:tcPr>
            <w:tcW w:w="2400" w:type="dxa"/>
          </w:tcPr>
          <w:p>
            <w:r>
              <w:t xml:space="preserve">grupos, materias, alumnos, docentes, padres, importaciones</w:t>
            </w:r>
          </w:p>
        </w:tc>
      </w:tr>
      <w:tr>
        <w:tc>
          <w:tcPr>
            <w:tcW w:w="2400" w:type="dxa"/>
          </w:tcPr>
          <w:p>
            <w:r>
              <w:t xml:space="preserve">Schools</w:t>
            </w:r>
          </w:p>
        </w:tc>
        <w:tc>
          <w:tcPr>
            <w:tcW w:w="2400" w:type="dxa"/>
          </w:tcPr>
          <w:p>
            <w:r>
              <w:t xml:space="preserve">/schools</w:t>
            </w:r>
          </w:p>
        </w:tc>
        <w:tc>
          <w:tcPr>
            <w:tcW w:w="2400" w:type="dxa"/>
          </w:tcPr>
          <w:p>
            <w:r>
              <w:t xml:space="preserve">multiinstitución, admins escolares</w:t>
            </w:r>
          </w:p>
        </w:tc>
      </w:tr>
      <w:tr>
        <w:tc>
          <w:tcPr>
            <w:tcW w:w="2400" w:type="dxa"/>
          </w:tcPr>
          <w:p>
            <w:r>
              <w:t xml:space="preserve">Attendance</w:t>
            </w:r>
          </w:p>
        </w:tc>
        <w:tc>
          <w:tcPr>
            <w:tcW w:w="2400" w:type="dxa"/>
          </w:tcPr>
          <w:p>
            <w:r>
              <w:t xml:space="preserve">/attendance</w:t>
            </w:r>
          </w:p>
        </w:tc>
        <w:tc>
          <w:tcPr>
            <w:tcW w:w="2400" w:type="dxa"/>
          </w:tcPr>
          <w:p>
            <w:r>
              <w:t xml:space="preserve">registro individual/bulk, consulta grupo/padre, excusas</w:t>
            </w:r>
          </w:p>
        </w:tc>
      </w:tr>
      <w:tr>
        <w:tc>
          <w:tcPr>
            <w:tcW w:w="2400" w:type="dxa"/>
          </w:tcPr>
          <w:p>
            <w:r>
              <w:t xml:space="preserve">Activities</w:t>
            </w:r>
          </w:p>
        </w:tc>
        <w:tc>
          <w:tcPr>
            <w:tcW w:w="2400" w:type="dxa"/>
          </w:tcPr>
          <w:p>
            <w:r>
              <w:t xml:space="preserve">/activities</w:t>
            </w:r>
          </w:p>
        </w:tc>
        <w:tc>
          <w:tcPr>
            <w:tcW w:w="2400" w:type="dxa"/>
          </w:tcPr>
          <w:p>
            <w:r>
              <w:t xml:space="preserve">actividades, tablero, cierre, reapertura, calificaciones</w:t>
            </w:r>
          </w:p>
        </w:tc>
      </w:tr>
      <w:tr>
        <w:tc>
          <w:tcPr>
            <w:tcW w:w="2400" w:type="dxa"/>
          </w:tcPr>
          <w:p>
            <w:r>
              <w:t xml:space="preserve">Academic</w:t>
            </w:r>
          </w:p>
        </w:tc>
        <w:tc>
          <w:tcPr>
            <w:tcW w:w="2400" w:type="dxa"/>
          </w:tcPr>
          <w:p>
            <w:r>
              <w:t xml:space="preserve">/academic-periods, /report-cards, /documents</w:t>
            </w:r>
          </w:p>
        </w:tc>
        <w:tc>
          <w:tcPr>
            <w:tcW w:w="2400" w:type="dxa"/>
          </w:tcPr>
          <w:p>
            <w:r>
              <w:t xml:space="preserve">periodos, boletines, PDFs</w:t>
            </w:r>
          </w:p>
        </w:tc>
      </w:tr>
      <w:tr>
        <w:tc>
          <w:tcPr>
            <w:tcW w:w="2400" w:type="dxa"/>
          </w:tcPr>
          <w:p>
            <w:r>
              <w:t xml:space="preserve">Payments</w:t>
            </w:r>
          </w:p>
        </w:tc>
        <w:tc>
          <w:tcPr>
            <w:tcW w:w="2400" w:type="dxa"/>
          </w:tcPr>
          <w:p>
            <w:r>
              <w:t xml:space="preserve">/payments</w:t>
            </w:r>
          </w:p>
        </w:tc>
        <w:tc>
          <w:tcPr>
            <w:tcW w:w="2400" w:type="dxa"/>
          </w:tcPr>
          <w:p>
            <w:r>
              <w:t xml:space="preserve">conceptos, deudas, comprobantes, verificación, arreglos</w:t>
            </w:r>
          </w:p>
        </w:tc>
      </w:tr>
      <w:tr>
        <w:tc>
          <w:tcPr>
            <w:tcW w:w="2400" w:type="dxa"/>
          </w:tcPr>
          <w:p>
            <w:r>
              <w:t xml:space="preserve">Notices</w:t>
            </w:r>
          </w:p>
        </w:tc>
        <w:tc>
          <w:tcPr>
            <w:tcW w:w="2400" w:type="dxa"/>
          </w:tcPr>
          <w:p>
            <w:r>
              <w:t xml:space="preserve">/notices, /notifications</w:t>
            </w:r>
          </w:p>
        </w:tc>
        <w:tc>
          <w:tcPr>
            <w:tcW w:w="2400" w:type="dxa"/>
          </w:tcPr>
          <w:p>
            <w:r>
              <w:t xml:space="preserve">avisos, bandeja, FCM, reportes administrativos</w:t>
            </w:r>
          </w:p>
        </w:tc>
      </w:tr>
      <w:tr>
        <w:tc>
          <w:tcPr>
            <w:tcW w:w="2400" w:type="dxa"/>
          </w:tcPr>
          <w:p>
            <w:r>
              <w:t xml:space="preserve">Schedule</w:t>
            </w:r>
          </w:p>
        </w:tc>
        <w:tc>
          <w:tcPr>
            <w:tcW w:w="2400" w:type="dxa"/>
          </w:tcPr>
          <w:p>
            <w:r>
              <w:t xml:space="preserve">/schedules, /class-sessions, /calendar</w:t>
            </w:r>
          </w:p>
        </w:tc>
        <w:tc>
          <w:tcPr>
            <w:tcW w:w="2400" w:type="dxa"/>
          </w:tcPr>
          <w:p>
            <w:r>
              <w:t xml:space="preserve">horarios, sesiones, días no lectivos</w:t>
            </w:r>
          </w:p>
        </w:tc>
      </w:tr>
      <w:tr>
        <w:tc>
          <w:tcPr>
            <w:tcW w:w="2400" w:type="dxa"/>
          </w:tcPr>
          <w:p>
            <w:r>
              <w:t xml:space="preserve">Reports</w:t>
            </w:r>
          </w:p>
        </w:tc>
        <w:tc>
          <w:tcPr>
            <w:tcW w:w="2400" w:type="dxa"/>
          </w:tcPr>
          <w:p>
            <w:r>
              <w:t xml:space="preserve">/reports, /exports, /dashboard</w:t>
            </w:r>
          </w:p>
        </w:tc>
        <w:tc>
          <w:tcPr>
            <w:tcW w:w="2400" w:type="dxa"/>
          </w:tcPr>
          <w:p>
            <w:r>
              <w:t xml:space="preserve">KPIs, Excel, reportes operativos</w:t>
            </w:r>
          </w:p>
        </w:tc>
      </w:tr>
      <w:tr>
        <w:tc>
          <w:tcPr>
            <w:tcW w:w="2400" w:type="dxa"/>
          </w:tcPr>
          <w:p>
            <w:r>
              <w:t xml:space="preserve">Agenda</w:t>
            </w:r>
          </w:p>
        </w:tc>
        <w:tc>
          <w:tcPr>
            <w:tcW w:w="2400" w:type="dxa"/>
          </w:tcPr>
          <w:p>
            <w:r>
              <w:t xml:space="preserve">/external-visits, /meetings</w:t>
            </w:r>
          </w:p>
        </w:tc>
        <w:tc>
          <w:tcPr>
            <w:tcW w:w="2400" w:type="dxa"/>
          </w:tcPr>
          <w:p>
            <w:r>
              <w:t xml:space="preserve">visitas, reuniones, RSVP y recordatorios</w:t>
            </w:r>
          </w:p>
        </w:tc>
      </w:tr>
      <w:tr>
        <w:tc>
          <w:tcPr>
            <w:tcW w:w="2400" w:type="dxa"/>
          </w:tcPr>
          <w:p>
            <w:r>
              <w:t xml:space="preserve">Support</w:t>
            </w:r>
          </w:p>
        </w:tc>
        <w:tc>
          <w:tcPr>
            <w:tcW w:w="2400" w:type="dxa"/>
          </w:tcPr>
          <w:p>
            <w:r>
              <w:t xml:space="preserve">/uploads, /audit, /privacy, /settings, /health</w:t>
            </w:r>
          </w:p>
        </w:tc>
        <w:tc>
          <w:tcPr>
            <w:tcW w:w="2400" w:type="dxa"/>
          </w:tcPr>
          <w:p>
            <w:r>
              <w:t xml:space="preserve">archivos, auditoría, privacidad, configuración, salud</w:t>
            </w:r>
          </w:p>
        </w:tc>
      </w:tr>
    </w:tbl>
    <w:p/>
    <w:p>
      <w:pPr>
        <w:pStyle w:val="Heading1"/>
      </w:pPr>
      <w:r>
        <w:rPr>
          <w:b/>
        </w:rPr>
        <w:t xml:space="preserve">3. Seguridad API</w:t>
      </w:r>
    </w:p>
    <w:p/>
    <w:p>
      <w:r>
        <w:t xml:space="preserve">• Bearer JWT para rutas protegidas.</w:t>
      </w:r>
    </w:p>
    <w:p>
      <w:r>
        <w:t xml:space="preserve">• Roles por endpoint con @Roles y RolesGuard.</w:t>
      </w:r>
    </w:p>
    <w:p>
      <w:r>
        <w:t xml:space="preserve">• ADMIN tiene bypass global; otros roles se restringen por relación institucional.</w:t>
      </w:r>
    </w:p>
    <w:p>
      <w:r>
        <w:t xml:space="preserve">• Validación DTO por ValidationPipe.</w:t>
      </w:r>
    </w:p>
    <w:p>
      <w:r>
        <w:t xml:space="preserve">• Rate limit global por ThrottlerGuard.</w:t>
      </w:r>
    </w:p>
    <w:p/>
    <w:p>
      <w:pPr>
        <w:pStyle w:val="Heading1"/>
      </w:pPr>
      <w:r>
        <w:rPr>
          <w:b/>
        </w:rPr>
        <w:t xml:space="preserve">4. Formatos De Respuesta</w:t>
      </w:r>
    </w:p>
    <w:p/>
    <w:p>
      <w:r>
        <w:t xml:space="preserve">La API responde principalmente JSON. Exportaciones y documentos usan:</w:t>
      </w:r>
    </w:p>
    <w:p>
      <w:r>
        <w:t xml:space="preserve">• Excel: application/vnd.openxmlformats-officedocument.spreadsheetml.sheet.</w:t>
      </w:r>
    </w:p>
    <w:p>
      <w:r>
        <w:t xml:space="preserve">• PDF: application/pdf.</w:t>
      </w:r>
    </w:p>
    <w:p>
      <w:r>
        <w:t xml:space="preserve">• Archivos: los logos institucionales pueden servirse de forma pública; comprobantes, excusas,</w:t>
      </w:r>
    </w:p>
    <w:p>
      <w:r>
        <w:t xml:space="preserve">evidencias y reportes sensibles se leen mediante /files/:bucket/:filename con autenticación y</w:t>
      </w:r>
    </w:p>
    <w:p>
      <w:r>
        <w:t xml:space="preserve">validación de permisos.</w:t>
      </w:r>
    </w:p>
    <w:p/>
    <w:p>
      <w:pPr>
        <w:pStyle w:val="Heading1"/>
      </w:pPr>
      <w:r>
        <w:rPr>
          <w:b/>
        </w:rPr>
        <w:t xml:space="preserve">5. Recomendación De Anexo</w:t>
      </w:r>
    </w:p>
    <w:p/>
    <w:p>
      <w:r>
        <w:t xml:space="preserve">Para anexos extensos, exportar Swagger/OpenAPI o capturas de /docs; no incluir todos los DTOs</w:t>
      </w:r>
    </w:p>
    <w:p>
      <w:r>
        <w:t xml:space="preserve">en el cuerpo principal para evitar exceder el límite académico.</w:t>
      </w:r>
    </w:p>
    <w:p/>
    <w:p>
      <w:pPr>
        <w:pStyle w:val="Heading1"/>
      </w:pPr>
      <w:r>
        <w:rPr>
          <w:b/>
        </w:rPr>
        <w:t xml:space="preserve">6. Rutas Críticas Para Trazabilidad</w:t>
      </w:r>
    </w:p>
    <w:p/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RF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Rutas principales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Roles</w:t>
            </w:r>
          </w:p>
        </w:tc>
      </w:tr>
      <w:tr>
        <w:tc>
          <w:tcPr>
            <w:tcW w:w="2400" w:type="dxa"/>
          </w:tcPr>
          <w:p>
            <w:r>
              <w:t xml:space="preserve">RF1</w:t>
            </w:r>
          </w:p>
        </w:tc>
        <w:tc>
          <w:tcPr>
            <w:tcW w:w="2400" w:type="dxa"/>
          </w:tcPr>
          <w:p>
            <w:r>
              <w:t xml:space="preserve">/auth/login, /auth/me, /auth/refresh, /auth/logout</w:t>
            </w:r>
          </w:p>
        </w:tc>
        <w:tc>
          <w:tcPr>
            <w:tcW w:w="2400" w:type="dxa"/>
          </w:tcPr>
          <w:p>
            <w:r>
              <w:t xml:space="preserve">Todos según autenticación</w:t>
            </w:r>
          </w:p>
        </w:tc>
      </w:tr>
      <w:tr>
        <w:tc>
          <w:tcPr>
            <w:tcW w:w="2400" w:type="dxa"/>
          </w:tcPr>
          <w:p>
            <w:r>
              <w:t xml:space="preserve">RF2</w:t>
            </w:r>
          </w:p>
        </w:tc>
        <w:tc>
          <w:tcPr>
            <w:tcW w:w="2400" w:type="dxa"/>
          </w:tcPr>
          <w:p>
            <w:r>
              <w:t xml:space="preserve">/access-events/scan, /access-events/my-qr</w:t>
            </w:r>
          </w:p>
        </w:tc>
        <w:tc>
          <w:tcPr>
            <w:tcW w:w="2400" w:type="dxa"/>
          </w:tcPr>
          <w:p>
            <w:r>
              <w:t xml:space="preserve">Staff / usuario autenticado</w:t>
            </w:r>
          </w:p>
        </w:tc>
      </w:tr>
      <w:tr>
        <w:tc>
          <w:tcPr>
            <w:tcW w:w="2400" w:type="dxa"/>
          </w:tcPr>
          <w:p>
            <w:r>
              <w:t xml:space="preserve">RF3</w:t>
            </w:r>
          </w:p>
        </w:tc>
        <w:tc>
          <w:tcPr>
            <w:tcW w:w="2400" w:type="dxa"/>
          </w:tcPr>
          <w:p>
            <w:r>
              <w:t xml:space="preserve">/circuit-requests, /circuit-requests/today, /circuit-requests/:id/gps, /circuit-requests/:id/status, /circuit-requests/:id/confirm-delivered</w:t>
            </w:r>
          </w:p>
        </w:tc>
        <w:tc>
          <w:tcPr>
            <w:tcW w:w="2400" w:type="dxa"/>
          </w:tcPr>
          <w:p>
            <w:r>
              <w:t xml:space="preserve">PADRE, DOCENTE, ADMINISTRATIVO, ADMIN</w:t>
            </w:r>
          </w:p>
        </w:tc>
      </w:tr>
      <w:tr>
        <w:tc>
          <w:tcPr>
            <w:tcW w:w="2400" w:type="dxa"/>
          </w:tcPr>
          <w:p>
            <w:r>
              <w:t xml:space="preserve">RF4</w:t>
            </w:r>
          </w:p>
        </w:tc>
        <w:tc>
          <w:tcPr>
            <w:tcW w:w="2400" w:type="dxa"/>
          </w:tcPr>
          <w:p>
            <w:r>
              <w:t xml:space="preserve">/school/, /schools/</w:t>
            </w:r>
          </w:p>
        </w:tc>
        <w:tc>
          <w:tcPr>
            <w:tcW w:w="2400" w:type="dxa"/>
          </w:tcPr>
          <w:p>
            <w:r>
              <w:t xml:space="preserve">ADMIN, ADMINISTRATIVO</w:t>
            </w:r>
          </w:p>
        </w:tc>
      </w:tr>
      <w:tr>
        <w:tc>
          <w:tcPr>
            <w:tcW w:w="2400" w:type="dxa"/>
          </w:tcPr>
          <w:p>
            <w:r>
              <w:t xml:space="preserve">RF5</w:t>
            </w:r>
          </w:p>
        </w:tc>
        <w:tc>
          <w:tcPr>
            <w:tcW w:w="2400" w:type="dxa"/>
          </w:tcPr>
          <w:p>
            <w:r>
              <w:t xml:space="preserve">/attendance/, /class-attendance/, /activities/, /report-cards/, /documents/</w:t>
            </w:r>
          </w:p>
        </w:tc>
        <w:tc>
          <w:tcPr>
            <w:tcW w:w="2400" w:type="dxa"/>
          </w:tcPr>
          <w:p>
            <w:r>
              <w:t xml:space="preserve">Según rol académico</w:t>
            </w:r>
          </w:p>
        </w:tc>
      </w:tr>
      <w:tr>
        <w:tc>
          <w:tcPr>
            <w:tcW w:w="2400" w:type="dxa"/>
          </w:tcPr>
          <w:p>
            <w:r>
              <w:t xml:space="preserve">RF6</w:t>
            </w:r>
          </w:p>
        </w:tc>
        <w:tc>
          <w:tcPr>
            <w:tcW w:w="2400" w:type="dxa"/>
          </w:tcPr>
          <w:p>
            <w:r>
              <w:t xml:space="preserve">/payments/, /uploads/, /files/comprobantes/:filename</w:t>
            </w:r>
          </w:p>
        </w:tc>
        <w:tc>
          <w:tcPr>
            <w:tcW w:w="2400" w:type="dxa"/>
          </w:tcPr>
          <w:p>
            <w:r>
              <w:t xml:space="preserve">PADRE, ADMINISTRATIVO, ADMIN</w:t>
            </w:r>
          </w:p>
        </w:tc>
      </w:tr>
      <w:tr>
        <w:tc>
          <w:tcPr>
            <w:tcW w:w="2400" w:type="dxa"/>
          </w:tcPr>
          <w:p>
            <w:r>
              <w:t xml:space="preserve">RF7</w:t>
            </w:r>
          </w:p>
        </w:tc>
        <w:tc>
          <w:tcPr>
            <w:tcW w:w="2400" w:type="dxa"/>
          </w:tcPr>
          <w:p>
            <w:r>
              <w:t xml:space="preserve">/notices, /notifications/me, /notifications/fcm/register, /notifications/admin-reports/</w:t>
            </w:r>
          </w:p>
        </w:tc>
        <w:tc>
          <w:tcPr>
            <w:tcW w:w="2400" w:type="dxa"/>
          </w:tcPr>
          <w:p>
            <w:r>
              <w:t xml:space="preserve">Según comunicación</w:t>
            </w:r>
          </w:p>
        </w:tc>
      </w:tr>
      <w:tr>
        <w:tc>
          <w:tcPr>
            <w:tcW w:w="2400" w:type="dxa"/>
          </w:tcPr>
          <w:p>
            <w:r>
              <w:t xml:space="preserve">RF8</w:t>
            </w:r>
          </w:p>
        </w:tc>
        <w:tc>
          <w:tcPr>
            <w:tcW w:w="2400" w:type="dxa"/>
          </w:tcPr>
          <w:p>
            <w:r>
              <w:t xml:space="preserve">/dashboard/, /reports/, /exports/</w:t>
            </w:r>
          </w:p>
        </w:tc>
        <w:tc>
          <w:tcPr>
            <w:tcW w:w="2400" w:type="dxa"/>
          </w:tcPr>
          <w:p>
            <w:r>
              <w:t xml:space="preserve">Staff y administración</w:t>
            </w:r>
          </w:p>
        </w:tc>
      </w:tr>
    </w:tbl>
    <w:p/>
    <w:p>
      <w:pPr>
        <w:pStyle w:val="Heading1"/>
      </w:pPr>
      <w:r>
        <w:rPr>
          <w:b/>
        </w:rPr>
        <w:t xml:space="preserve">7. Contratos Generales De Error</w:t>
      </w:r>
    </w:p>
    <w:p/>
    <w:tbl>
      <w:tblPr>
        <w:tblStyle w:val="TableGrid"/>
        <w:tblW w:w="0" w:type="auto"/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Código HTTP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Uso típico</w:t>
            </w:r>
          </w:p>
        </w:tc>
      </w:tr>
      <w:tr>
        <w:tc>
          <w:tcPr>
            <w:tcW w:w="2400" w:type="dxa"/>
          </w:tcPr>
          <w:p>
            <w:r>
              <w:t xml:space="preserve">400</w:t>
            </w:r>
          </w:p>
        </w:tc>
        <w:tc>
          <w:tcPr>
            <w:tcW w:w="2400" w:type="dxa"/>
          </w:tcPr>
          <w:p>
            <w:r>
              <w:t xml:space="preserve">Datos inválidos, regla de negocio incumplida o estado no permitido.</w:t>
            </w:r>
          </w:p>
        </w:tc>
      </w:tr>
      <w:tr>
        <w:tc>
          <w:tcPr>
            <w:tcW w:w="2400" w:type="dxa"/>
          </w:tcPr>
          <w:p>
            <w:r>
              <w:t xml:space="preserve">401</w:t>
            </w:r>
          </w:p>
        </w:tc>
        <w:tc>
          <w:tcPr>
            <w:tcW w:w="2400" w:type="dxa"/>
          </w:tcPr>
          <w:p>
            <w:r>
              <w:t xml:space="preserve">Falta de autenticación, token inválido o cuenta inactiva.</w:t>
            </w:r>
          </w:p>
        </w:tc>
      </w:tr>
      <w:tr>
        <w:tc>
          <w:tcPr>
            <w:tcW w:w="2400" w:type="dxa"/>
          </w:tcPr>
          <w:p>
            <w:r>
              <w:t xml:space="preserve">403</w:t>
            </w:r>
          </w:p>
        </w:tc>
        <w:tc>
          <w:tcPr>
            <w:tcW w:w="2400" w:type="dxa"/>
          </w:tcPr>
          <w:p>
            <w:r>
              <w:t xml:space="preserve">Rol o relación insuficiente para acceder al recurso.</w:t>
            </w:r>
          </w:p>
        </w:tc>
      </w:tr>
      <w:tr>
        <w:tc>
          <w:tcPr>
            <w:tcW w:w="2400" w:type="dxa"/>
          </w:tcPr>
          <w:p>
            <w:r>
              <w:t xml:space="preserve">404</w:t>
            </w:r>
          </w:p>
        </w:tc>
        <w:tc>
          <w:tcPr>
            <w:tcW w:w="2400" w:type="dxa"/>
          </w:tcPr>
          <w:p>
            <w:r>
              <w:t xml:space="preserve">Recurso inexistente o no localizable.</w:t>
            </w:r>
          </w:p>
        </w:tc>
      </w:tr>
      <w:tr>
        <w:tc>
          <w:tcPr>
            <w:tcW w:w="2400" w:type="dxa"/>
          </w:tcPr>
          <w:p>
            <w:r>
              <w:t xml:space="preserve">429</w:t>
            </w:r>
          </w:p>
        </w:tc>
        <w:tc>
          <w:tcPr>
            <w:tcW w:w="2400" w:type="dxa"/>
          </w:tcPr>
          <w:p>
            <w:r>
              <w:t xml:space="preserve">Límite de intentos o rate limit.</w:t>
            </w:r>
          </w:p>
        </w:tc>
      </w:tr>
      <w:tr>
        <w:tc>
          <w:tcPr>
            <w:tcW w:w="2400" w:type="dxa"/>
          </w:tcPr>
          <w:p>
            <w:r>
              <w:t xml:space="preserve">500</w:t>
            </w:r>
          </w:p>
        </w:tc>
        <w:tc>
          <w:tcPr>
            <w:tcW w:w="2400" w:type="dxa"/>
          </w:tcPr>
          <w:p>
            <w:r>
              <w:t xml:space="preserve">Error no controlado; debe investigarse en logs.</w:t>
            </w:r>
          </w:p>
        </w:tc>
      </w:tr>
    </w:tbl>
    <w:p/>
    <w:p>
      <w:pPr>
        <w:pStyle w:val="Heading1"/>
      </w:pPr>
      <w:r>
        <w:rPr>
          <w:b/>
        </w:rPr>
        <w:t xml:space="preserve">8. Evidencia Para El Anexo API</w:t>
      </w:r>
    </w:p>
    <w:p/>
    <w:p>
      <w:r>
        <w:t xml:space="preserve">En la entrega final se recomienda incluir:</w:t>
      </w:r>
    </w:p>
    <w:p/>
    <w:p>
      <w:r>
        <w:t xml:space="preserve">• Captura de Swagger con autenticación Bearer configurada.</w:t>
      </w:r>
    </w:p>
    <w:p>
      <w:r>
        <w:t xml:space="preserve">• Captura de dominios principales agrupados.</w:t>
      </w:r>
    </w:p>
    <w:p>
      <w:r>
        <w:t xml:space="preserve">• Ejemplo de request de login.</w:t>
      </w:r>
    </w:p>
    <w:p>
      <w:r>
        <w:t xml:space="preserve">• Ejemplo de request de circuito.</w:t>
      </w:r>
    </w:p>
    <w:p>
      <w:r>
        <w:t xml:space="preserve">• Ejemplo de respuesta de dashboard.</w:t>
      </w:r>
    </w:p>
    <w:p>
      <w:r>
        <w:t xml:space="preserve">• Ejemplo de descarga PDF/Excel con cabeceras.</w:t>
      </w:r>
    </w:p>
    <w:p/>
    <w:p>
      <w:r>
        <w:t xml:space="preserve">Usar placeholders hasta contar con capturas verificadas:</w:t>
      </w:r>
    </w:p>
    <w:p>
      <w:r>
        <w:t xml:space="preserve">[Imagen: Swagger Escuela Pass con módulos principales].</w:t>
      </w:r>
    </w:p>
    <ns0:sectPr xmlns:ns0="http://schemas.openxmlformats.org/wordprocessingml/2006/main" xmlns:ns1="http://schemas.openxmlformats.org/officeDocument/2006/relationships">
      <ns0:headerReference ns1:id="rId10" ns0:type="default"/>
      <ns0:footerReference ns1:id="rId11" ns0:type="default"/>
      <ns0:pgSz ns0:h="15840" ns0:w="12240" ns0:orient="portrait"/>
      <ns0:pgMar ns0:bottom="1440" ns0:top="1440" ns0:left="1440" ns0:right="1440" ns0:header="709" ns0:footer="709"/>
      <ns0:pgNumType ns0:start="1"/>
    </ns0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120" w:line="240" w:lineRule="auto"/>
      <w:ind w:left="0" w:right="0" w:firstLine="72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120" w:line="240" w:lineRule="auto"/>
      <w:ind w:left="0" w:right="0" w:firstLine="72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12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sz w:val="16"/>
        <w:szCs w:val="16"/>
        <w:rtl w:val="0"/>
      </w:rPr>
      <w:t xml:space="preserve">Escuela Pass : Administración y Seguridad Escolar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6064250</wp:posOffset>
          </wp:positionH>
          <wp:positionV relativeFrom="paragraph">
            <wp:posOffset>-81279</wp:posOffset>
          </wp:positionV>
          <wp:extent cx="372745" cy="412750"/>
          <wp:effectExtent b="0" l="0" r="0" t="0"/>
          <wp:wrapSquare wrapText="bothSides" distB="0" distT="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72745" cy="4127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9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3839" w:hanging="720"/>
      </w:pPr>
      <w:rPr>
        <w:b w:val="1"/>
        <w:bCs w:val="1"/>
      </w:rPr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2880" w:hanging="108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396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71"/>
      <w:numFmt w:val="decimal"/>
      <w:lvlText w:val="%1.%2"/>
      <w:lvlJc w:val="left"/>
      <w:pPr>
        <w:ind w:left="720" w:hanging="360"/>
      </w:pPr>
      <w:rPr/>
    </w:lvl>
    <w:lvl w:ilvl="2">
      <w:start w:val="3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3839" w:hanging="720"/>
      </w:pPr>
      <w:rPr>
        <w:b w:val="1"/>
        <w:bCs w:val="1"/>
      </w:rPr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2880" w:hanging="108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396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7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b w:val="1"/>
        <w:bCs w:val="1"/>
      </w:rPr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O"/>
      </w:rPr>
    </w:rPrDefault>
    <w:pPrDefault>
      <w:pPr>
        <w:spacing w:after="160" w:before="12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0" w:before="600" w:lineRule="auto"/>
      <w:ind w:left="720" w:hanging="360"/>
      <w:jc w:val="center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40" w:lineRule="auto"/>
      <w:ind w:left="567" w:hanging="567"/>
      <w:jc w:val="left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720" w:hanging="720"/>
      <w:jc w:val="left"/>
    </w:pPr>
    <w:rPr>
      <w:b w:val="1"/>
      <w:bCs w:val="1"/>
      <w:i w:val="1"/>
      <w:i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ind w:left="864" w:hanging="864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spacing w:after="0" w:lineRule="auto"/>
    </w:pPr>
    <w:rPr>
      <w:b w:val="1"/>
      <w:bCs w:val="1"/>
      <w:i w:val="1"/>
      <w:iCs w:val="1"/>
    </w:rPr>
  </w:style>
  <w:style w:type="paragraph" w:styleId="Subtitle">
    <w:name w:val="Subtitle"/>
    <w:basedOn w:val="Normal"/>
    <w:next w:val="Normal"/>
    <w:pPr>
      <w:ind w:firstLine="720"/>
    </w:pPr>
    <w:rPr>
      <w:rFonts w:ascii="Calibri" w:cs="Calibri" w:eastAsia="Calibri" w:hAnsi="Calibri"/>
      <w:color w:val="5a5a5a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