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08. Documentación API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Resumen académico de endpoints REST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Criterio De Documentación</w:t>
      </w:r>
    </w:p>
    <w:p>
      <w:pPr>
        <w:ind w:firstLine="720"/>
      </w:pPr>
      <w:r>
        <w:t>Swagger en /docs es la especificación viva. Este documento resume la API para el trabajo de</w:t>
      </w:r>
    </w:p>
    <w:p>
      <w:pPr>
        <w:ind w:firstLine="720"/>
      </w:pPr>
      <w:r>
        <w:t>grado, agrupando endpoints por dominio y describiendo responsabilidad, roles y propósito.</w:t>
      </w:r>
    </w:p>
    <w:p>
      <w:pPr>
        <w:pStyle w:val="Heading1"/>
      </w:pPr>
      <w:r>
        <w:t>2. Endpoints Por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path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Operaciones principales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/auth</w:t>
            </w:r>
          </w:p>
        </w:tc>
        <w:tc>
          <w:tcPr>
            <w:tcW w:type="dxa" w:w="3120"/>
          </w:tcPr>
          <w:p>
            <w:r>
              <w:t>login, me, refresh, logout, forgot/reset password</w:t>
            </w:r>
          </w:p>
        </w:tc>
      </w:tr>
      <w:tr>
        <w:tc>
          <w:tcPr>
            <w:tcW w:type="dxa" w:w="3120"/>
          </w:tcPr>
          <w:p>
            <w:r>
              <w:t>Access</w:t>
            </w:r>
          </w:p>
        </w:tc>
        <w:tc>
          <w:tcPr>
            <w:tcW w:type="dxa" w:w="3120"/>
          </w:tcPr>
          <w:p>
            <w:r>
              <w:t>/access-events</w:t>
            </w:r>
          </w:p>
        </w:tc>
        <w:tc>
          <w:tcPr>
            <w:tcW w:type="dxa" w:w="3120"/>
          </w:tcPr>
          <w:p>
            <w:r>
              <w:t>credencial QR/NFC, escaneo y asignación</w:t>
            </w:r>
          </w:p>
        </w:tc>
      </w:tr>
      <w:tr>
        <w:tc>
          <w:tcPr>
            <w:tcW w:type="dxa" w:w="3120"/>
          </w:tcPr>
          <w:p>
            <w:r>
              <w:t>Circuit</w:t>
            </w:r>
          </w:p>
        </w:tc>
        <w:tc>
          <w:tcPr>
            <w:tcW w:type="dxa" w:w="3120"/>
          </w:tcPr>
          <w:p>
            <w:r>
              <w:t>/circuit-requests</w:t>
            </w:r>
          </w:p>
        </w:tc>
        <w:tc>
          <w:tcPr>
            <w:tcW w:type="dxa" w:w="3120"/>
          </w:tcPr>
          <w:p>
            <w:r>
              <w:t>solicitudes, GPS, avance, estados, mapa, confirmación</w:t>
            </w:r>
          </w:p>
        </w:tc>
      </w:tr>
      <w:tr>
        <w:tc>
          <w:tcPr>
            <w:tcW w:type="dxa" w:w="3120"/>
          </w:tcPr>
          <w:p>
            <w:r>
              <w:t>School</w:t>
            </w:r>
          </w:p>
        </w:tc>
        <w:tc>
          <w:tcPr>
            <w:tcW w:type="dxa" w:w="3120"/>
          </w:tcPr>
          <w:p>
            <w:r>
              <w:t>/school</w:t>
            </w:r>
          </w:p>
        </w:tc>
        <w:tc>
          <w:tcPr>
            <w:tcW w:type="dxa" w:w="3120"/>
          </w:tcPr>
          <w:p>
            <w:r>
              <w:t>grupos, materias, alumnos, docentes, padres, importaciones</w:t>
            </w:r>
          </w:p>
        </w:tc>
      </w:tr>
      <w:tr>
        <w:tc>
          <w:tcPr>
            <w:tcW w:type="dxa" w:w="3120"/>
          </w:tcPr>
          <w:p>
            <w:r>
              <w:t>Schools</w:t>
            </w:r>
          </w:p>
        </w:tc>
        <w:tc>
          <w:tcPr>
            <w:tcW w:type="dxa" w:w="3120"/>
          </w:tcPr>
          <w:p>
            <w:r>
              <w:t>/schools</w:t>
            </w:r>
          </w:p>
        </w:tc>
        <w:tc>
          <w:tcPr>
            <w:tcW w:type="dxa" w:w="3120"/>
          </w:tcPr>
          <w:p>
            <w:r>
              <w:t>multiinstitución, admins escolares</w:t>
            </w:r>
          </w:p>
        </w:tc>
      </w:tr>
      <w:tr>
        <w:tc>
          <w:tcPr>
            <w:tcW w:type="dxa" w:w="3120"/>
          </w:tcPr>
          <w:p>
            <w:r>
              <w:t>Attendance</w:t>
            </w:r>
          </w:p>
        </w:tc>
        <w:tc>
          <w:tcPr>
            <w:tcW w:type="dxa" w:w="3120"/>
          </w:tcPr>
          <w:p>
            <w:r>
              <w:t>/attendance</w:t>
            </w:r>
          </w:p>
        </w:tc>
        <w:tc>
          <w:tcPr>
            <w:tcW w:type="dxa" w:w="3120"/>
          </w:tcPr>
          <w:p>
            <w:r>
              <w:t>registro individual/bulk, consulta grupo/padre, excusas</w:t>
            </w:r>
          </w:p>
        </w:tc>
      </w:tr>
      <w:tr>
        <w:tc>
          <w:tcPr>
            <w:tcW w:type="dxa" w:w="3120"/>
          </w:tcPr>
          <w:p>
            <w:r>
              <w:t>Activities</w:t>
            </w:r>
          </w:p>
        </w:tc>
        <w:tc>
          <w:tcPr>
            <w:tcW w:type="dxa" w:w="3120"/>
          </w:tcPr>
          <w:p>
            <w:r>
              <w:t>/activities</w:t>
            </w:r>
          </w:p>
        </w:tc>
        <w:tc>
          <w:tcPr>
            <w:tcW w:type="dxa" w:w="3120"/>
          </w:tcPr>
          <w:p>
            <w:r>
              <w:t>actividades, tablero, cierre, reapertura, calificaciones</w:t>
            </w:r>
          </w:p>
        </w:tc>
      </w:tr>
      <w:tr>
        <w:tc>
          <w:tcPr>
            <w:tcW w:type="dxa" w:w="3120"/>
          </w:tcPr>
          <w:p>
            <w:r>
              <w:t>Academic</w:t>
            </w:r>
          </w:p>
        </w:tc>
        <w:tc>
          <w:tcPr>
            <w:tcW w:type="dxa" w:w="3120"/>
          </w:tcPr>
          <w:p>
            <w:r>
              <w:t>/academic-periods, /report-cards, /documents</w:t>
            </w:r>
          </w:p>
        </w:tc>
        <w:tc>
          <w:tcPr>
            <w:tcW w:type="dxa" w:w="3120"/>
          </w:tcPr>
          <w:p>
            <w:r>
              <w:t>periodos, boletines, PDFs</w:t>
            </w:r>
          </w:p>
        </w:tc>
      </w:tr>
      <w:tr>
        <w:tc>
          <w:tcPr>
            <w:tcW w:type="dxa" w:w="3120"/>
          </w:tcPr>
          <w:p>
            <w:r>
              <w:t>Payments</w:t>
            </w:r>
          </w:p>
        </w:tc>
        <w:tc>
          <w:tcPr>
            <w:tcW w:type="dxa" w:w="3120"/>
          </w:tcPr>
          <w:p>
            <w:r>
              <w:t>/payments</w:t>
            </w:r>
          </w:p>
        </w:tc>
        <w:tc>
          <w:tcPr>
            <w:tcW w:type="dxa" w:w="3120"/>
          </w:tcPr>
          <w:p>
            <w:r>
              <w:t>conceptos, deudas, comprobantes, verificación, arreglos</w:t>
            </w:r>
          </w:p>
        </w:tc>
      </w:tr>
      <w:tr>
        <w:tc>
          <w:tcPr>
            <w:tcW w:type="dxa" w:w="3120"/>
          </w:tcPr>
          <w:p>
            <w:r>
              <w:t>Notices</w:t>
            </w:r>
          </w:p>
        </w:tc>
        <w:tc>
          <w:tcPr>
            <w:tcW w:type="dxa" w:w="3120"/>
          </w:tcPr>
          <w:p>
            <w:r>
              <w:t>/notices, /notifications</w:t>
            </w:r>
          </w:p>
        </w:tc>
        <w:tc>
          <w:tcPr>
            <w:tcW w:type="dxa" w:w="3120"/>
          </w:tcPr>
          <w:p>
            <w:r>
              <w:t>avisos, bandeja, FCM, reportes administrativos</w:t>
            </w:r>
          </w:p>
        </w:tc>
      </w:tr>
      <w:tr>
        <w:tc>
          <w:tcPr>
            <w:tcW w:type="dxa" w:w="3120"/>
          </w:tcPr>
          <w:p>
            <w:r>
              <w:t>Schedule</w:t>
            </w:r>
          </w:p>
        </w:tc>
        <w:tc>
          <w:tcPr>
            <w:tcW w:type="dxa" w:w="3120"/>
          </w:tcPr>
          <w:p>
            <w:r>
              <w:t>/schedules, /class-sessions, /calendar</w:t>
            </w:r>
          </w:p>
        </w:tc>
        <w:tc>
          <w:tcPr>
            <w:tcW w:type="dxa" w:w="3120"/>
          </w:tcPr>
          <w:p>
            <w:r>
              <w:t>horarios, sesiones, días no lectivos</w:t>
            </w:r>
          </w:p>
        </w:tc>
      </w:tr>
      <w:tr>
        <w:tc>
          <w:tcPr>
            <w:tcW w:type="dxa" w:w="3120"/>
          </w:tcPr>
          <w:p>
            <w:r>
              <w:t>Reports</w:t>
            </w:r>
          </w:p>
        </w:tc>
        <w:tc>
          <w:tcPr>
            <w:tcW w:type="dxa" w:w="3120"/>
          </w:tcPr>
          <w:p>
            <w:r>
              <w:t>/reports, /exports, /dashboard</w:t>
            </w:r>
          </w:p>
        </w:tc>
        <w:tc>
          <w:tcPr>
            <w:tcW w:type="dxa" w:w="3120"/>
          </w:tcPr>
          <w:p>
            <w:r>
              <w:t>KPIs, Excel, reportes operativos</w:t>
            </w:r>
          </w:p>
        </w:tc>
      </w:tr>
      <w:tr>
        <w:tc>
          <w:tcPr>
            <w:tcW w:type="dxa" w:w="3120"/>
          </w:tcPr>
          <w:p>
            <w:r>
              <w:t>Agenda</w:t>
            </w:r>
          </w:p>
        </w:tc>
        <w:tc>
          <w:tcPr>
            <w:tcW w:type="dxa" w:w="3120"/>
          </w:tcPr>
          <w:p>
            <w:r>
              <w:t>/external-visits, /meetings</w:t>
            </w:r>
          </w:p>
        </w:tc>
        <w:tc>
          <w:tcPr>
            <w:tcW w:type="dxa" w:w="3120"/>
          </w:tcPr>
          <w:p>
            <w:r>
              <w:t>visitas, reuniones, RSVP y recordatorios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/uploads, /audit, /privacy, /settings, /health</w:t>
            </w:r>
          </w:p>
        </w:tc>
        <w:tc>
          <w:tcPr>
            <w:tcW w:type="dxa" w:w="3120"/>
          </w:tcPr>
          <w:p>
            <w:r>
              <w:t>archivos, auditoría, privacidad, configuración, salud</w:t>
            </w:r>
          </w:p>
        </w:tc>
      </w:tr>
    </w:tbl>
    <w:p>
      <w:pPr>
        <w:pStyle w:val="Heading1"/>
      </w:pPr>
      <w:r>
        <w:t>3. Seguridad API</w:t>
      </w:r>
    </w:p>
    <w:p>
      <w:pPr>
        <w:pStyle w:val="ListBullet"/>
      </w:pPr>
      <w:r>
        <w:t>Bearer JWT para rutas protegidas.</w:t>
      </w:r>
    </w:p>
    <w:p>
      <w:pPr>
        <w:pStyle w:val="ListBullet"/>
      </w:pPr>
      <w:r>
        <w:t>Roles por endpoint con @Roles y RolesGuard.</w:t>
      </w:r>
    </w:p>
    <w:p>
      <w:pPr>
        <w:pStyle w:val="ListBullet"/>
      </w:pPr>
      <w:r>
        <w:t>ADMIN tiene bypass global; otros roles se restringen por relación institucional.</w:t>
      </w:r>
    </w:p>
    <w:p>
      <w:pPr>
        <w:pStyle w:val="ListBullet"/>
      </w:pPr>
      <w:r>
        <w:t>Validación DTO por ValidationPipe.</w:t>
      </w:r>
    </w:p>
    <w:p>
      <w:pPr>
        <w:pStyle w:val="ListBullet"/>
      </w:pPr>
      <w:r>
        <w:t>Rate limit global por ThrottlerGuard.</w:t>
      </w:r>
    </w:p>
    <w:p>
      <w:pPr>
        <w:pStyle w:val="Heading1"/>
      </w:pPr>
      <w:r>
        <w:t>4. Formatos De Respuesta</w:t>
      </w:r>
    </w:p>
    <w:p>
      <w:pPr>
        <w:ind w:firstLine="720"/>
      </w:pPr>
      <w:r>
        <w:t>La API responde principalmente JSON. Exportaciones y documentos usan:</w:t>
      </w:r>
    </w:p>
    <w:p>
      <w:pPr>
        <w:pStyle w:val="ListBullet"/>
      </w:pPr>
      <w:r>
        <w:t>Excel: application/vnd.openxmlformats-officedocument.spreadsheetml.sheet.</w:t>
      </w:r>
    </w:p>
    <w:p>
      <w:pPr>
        <w:pStyle w:val="ListBullet"/>
      </w:pPr>
      <w:r>
        <w:t>PDF: application/pdf.</w:t>
      </w:r>
    </w:p>
    <w:p>
      <w:pPr>
        <w:pStyle w:val="ListBullet"/>
      </w:pPr>
      <w:r>
        <w:t>Uploads: rutas públicas /uploads/... en entorno de desarrollo o volumen.</w:t>
      </w:r>
    </w:p>
    <w:p>
      <w:pPr>
        <w:pStyle w:val="Heading1"/>
      </w:pPr>
      <w:r>
        <w:t>5. Recomendación De Anexo</w:t>
      </w:r>
    </w:p>
    <w:p>
      <w:pPr>
        <w:ind w:firstLine="720"/>
      </w:pPr>
      <w:r>
        <w:t>Para anexos extensos, exportar Swagger/OpenAPI o capturas de /docs; no incluir todos los DTOs</w:t>
      </w:r>
    </w:p>
    <w:p>
      <w:pPr>
        <w:ind w:firstLine="720"/>
      </w:pPr>
      <w:r>
        <w:t>en el cuerpo principal para evitar exceder el límite académico.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