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right"/>
      </w:pPr>
      <w:r>
        <w:t>Chen’s note: 7/7/2016</w:t>
      </w:r>
    </w:p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  <w:r w:rsidRPr="009773CD">
        <w:rPr>
          <w:b/>
        </w:rPr>
        <w:t xml:space="preserve">Horizontal random walk in a </w:t>
      </w:r>
      <w:proofErr w:type="spellStart"/>
      <w:r w:rsidRPr="009773CD">
        <w:rPr>
          <w:b/>
        </w:rPr>
        <w:t>Lagrangian</w:t>
      </w:r>
      <w:proofErr w:type="spellEnd"/>
      <w:r w:rsidRPr="009773CD">
        <w:rPr>
          <w:b/>
        </w:rPr>
        <w:t xml:space="preserve"> code</w:t>
      </w:r>
      <w:r>
        <w:t>:</w:t>
      </w:r>
    </w:p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</w:p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  <w:r>
        <w:t xml:space="preserve">The </w:t>
      </w:r>
      <w:r w:rsidRPr="009773CD">
        <w:rPr>
          <w:i/>
        </w:rPr>
        <w:t>x</w:t>
      </w:r>
      <w:r>
        <w:t xml:space="preserve"> and </w:t>
      </w:r>
      <w:r w:rsidRPr="009773CD">
        <w:rPr>
          <w:i/>
        </w:rPr>
        <w:t>y</w:t>
      </w:r>
      <w:r>
        <w:t xml:space="preserve"> components of the horizontal random could be specified as </w:t>
      </w:r>
    </w:p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</w:p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  <w: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=ξ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rad>
      </m:oMath>
      <w:r>
        <w:t xml:space="preserve"> ;</w:t>
      </w:r>
    </w:p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=ξ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ξ</m:t>
        </m:r>
      </m:oMath>
      <w:r>
        <w:t xml:space="preserve"> is an independent, normally distributed random coefficient with zero mean and unit 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are the x and y components of the horizontal diffusion.  </w:t>
      </w:r>
      <m:oMath>
        <m:r>
          <w:rPr>
            <w:rFonts w:ascii="Cambria Math" w:hAnsi="Cambria Math"/>
          </w:rPr>
          <m:t>ξ</m:t>
        </m:r>
      </m:oMath>
      <w:r>
        <w:t xml:space="preserve"> </w:t>
      </w:r>
      <w:proofErr w:type="gramStart"/>
      <w:r>
        <w:t>could</w:t>
      </w:r>
      <w:proofErr w:type="gramEnd"/>
      <w:r>
        <w:t xml:space="preserve"> be specified in the range of [-0.5,0.5].</w:t>
      </w:r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  <w:r>
        <w:t xml:space="preserve">We could have two ways to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as follows.</w:t>
      </w:r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  <w:r>
        <w:t>Method 1: Directly output from the FVCOM physical model run. In this case,</w:t>
      </w:r>
    </w:p>
    <w:p w:rsidR="002B464E" w:rsidRDefault="009773CD" w:rsidP="002B464E">
      <w:pPr>
        <w:widowControl w:val="0"/>
        <w:autoSpaceDE w:val="0"/>
        <w:autoSpaceDN w:val="0"/>
        <w:adjustRightInd w:val="0"/>
        <w:jc w:val="both"/>
      </w:pPr>
      <w:r>
        <w:t xml:space="preserve">                                                          </w:t>
      </w:r>
    </w:p>
    <w:p w:rsidR="002B464E" w:rsidRDefault="009773CD" w:rsidP="002B464E">
      <w:pPr>
        <w:widowControl w:val="0"/>
        <w:autoSpaceDE w:val="0"/>
        <w:autoSpaceDN w:val="0"/>
        <w:adjustRightInd w:val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= </w:t>
      </w:r>
      <w:r w:rsidRPr="002B464E">
        <w:rPr>
          <w:i/>
        </w:rPr>
        <w:t>A</w:t>
      </w:r>
      <w:r w:rsidRPr="002B464E">
        <w:rPr>
          <w:i/>
          <w:vertAlign w:val="subscript"/>
        </w:rPr>
        <w:t>h</w:t>
      </w:r>
      <w:r w:rsidR="002B464E">
        <w:t>.</w:t>
      </w:r>
    </w:p>
    <w:p w:rsidR="002B464E" w:rsidRDefault="002B464E" w:rsidP="002B464E">
      <w:pPr>
        <w:widowControl w:val="0"/>
        <w:autoSpaceDE w:val="0"/>
        <w:autoSpaceDN w:val="0"/>
        <w:adjustRightInd w:val="0"/>
        <w:jc w:val="both"/>
      </w:pPr>
    </w:p>
    <w:p w:rsidR="009773CD" w:rsidRDefault="002B464E" w:rsidP="002B464E">
      <w:pPr>
        <w:widowControl w:val="0"/>
        <w:autoSpaceDE w:val="0"/>
        <w:autoSpaceDN w:val="0"/>
        <w:adjustRightInd w:val="0"/>
        <w:jc w:val="both"/>
      </w:pPr>
      <w:r>
        <w:t xml:space="preserve">Method 2: Estimated by the </w:t>
      </w:r>
      <w:proofErr w:type="spellStart"/>
      <w:r>
        <w:t>Fickian’s</w:t>
      </w:r>
      <w:proofErr w:type="spellEnd"/>
      <w:r>
        <w:t xml:space="preserve"> formulation. Note: this method is only valid when a set of particles is released as a group at initial.  In this</w:t>
      </w:r>
      <w:r w:rsidR="009773CD">
        <w:t xml:space="preserve"> calculation, the </w:t>
      </w:r>
      <w:r w:rsidR="009773CD" w:rsidRPr="00CC2DF5">
        <w:rPr>
          <w:i/>
        </w:rPr>
        <w:t>x</w:t>
      </w:r>
      <w:r w:rsidR="009773CD">
        <w:t xml:space="preserve"> (east-west) and </w:t>
      </w:r>
      <w:r w:rsidR="009773CD" w:rsidRPr="00CC2DF5">
        <w:rPr>
          <w:i/>
        </w:rPr>
        <w:t>y</w:t>
      </w:r>
      <w:r w:rsidR="009773CD">
        <w:t xml:space="preserve"> (south-north) components of the dispersion rate are defined as </w:t>
      </w:r>
    </w:p>
    <w:p w:rsidR="009773CD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</w:p>
    <w:p w:rsidR="009773CD" w:rsidRPr="00F77B05" w:rsidRDefault="009773CD" w:rsidP="009773CD">
      <w:pPr>
        <w:widowControl w:val="0"/>
        <w:autoSpaceDE w:val="0"/>
        <w:autoSpaceDN w:val="0"/>
        <w:adjustRightInd w:val="0"/>
        <w:ind w:firstLine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=0.5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 xml:space="preserve">                            </m:t>
          </m:r>
        </m:oMath>
      </m:oMathPara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  <w:proofErr w:type="gramStart"/>
      <w:r>
        <w:t>where</w:t>
      </w:r>
      <w:proofErr w:type="gramEnd"/>
      <w:r>
        <w:t xml:space="preserve"> </w:t>
      </w:r>
    </w:p>
    <w:p w:rsidR="009773CD" w:rsidRPr="00F77B05" w:rsidRDefault="009773CD" w:rsidP="009773CD">
      <w:pPr>
        <w:widowControl w:val="0"/>
        <w:autoSpaceDE w:val="0"/>
        <w:autoSpaceDN w:val="0"/>
        <w:adjustRightInd w:val="0"/>
        <w:jc w:val="both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  <w:proofErr w:type="gramStart"/>
      <w:r>
        <w:t>and</w:t>
      </w:r>
      <w:proofErr w:type="gramEnd"/>
      <w:r>
        <w:t xml:space="preserve"> </w:t>
      </w:r>
    </w:p>
    <w:p w:rsidR="009773CD" w:rsidRPr="00A33F7B" w:rsidRDefault="009773CD" w:rsidP="009773CD">
      <w:pPr>
        <w:widowControl w:val="0"/>
        <w:autoSpaceDE w:val="0"/>
        <w:autoSpaceDN w:val="0"/>
        <w:adjustRightInd w:val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</w:p>
    <w:p w:rsidR="009773CD" w:rsidRPr="00CC2DF5" w:rsidRDefault="009773CD" w:rsidP="009773CD">
      <w:pPr>
        <w:widowControl w:val="0"/>
        <w:autoSpaceDE w:val="0"/>
        <w:autoSpaceDN w:val="0"/>
        <w:adjustRightInd w:val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9773CD" w:rsidRDefault="009773CD" w:rsidP="009773CD">
      <w:pPr>
        <w:widowControl w:val="0"/>
        <w:autoSpaceDE w:val="0"/>
        <w:autoSpaceDN w:val="0"/>
        <w:adjustRightInd w:val="0"/>
        <w:jc w:val="both"/>
      </w:pPr>
    </w:p>
    <w:p w:rsidR="009773CD" w:rsidRDefault="009773CD" w:rsidP="009773CD">
      <w:pPr>
        <w:jc w:val="both"/>
      </w:pPr>
      <w:r>
        <w:t xml:space="preserve">Here </w:t>
      </w:r>
      <w:r w:rsidRPr="00CC2DF5">
        <w:rPr>
          <w:i/>
        </w:rPr>
        <w:t>N</w:t>
      </w:r>
      <w:r>
        <w:t xml:space="preserve"> is the total number of particles released in each case and </w:t>
      </w:r>
      <w:proofErr w:type="spellStart"/>
      <w:r w:rsidRPr="00CC2DF5">
        <w:rPr>
          <w:i/>
        </w:rPr>
        <w:t>i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index for individual particle.</w:t>
      </w:r>
    </w:p>
    <w:p w:rsidR="00063E2C" w:rsidRDefault="00063E2C">
      <w:bookmarkStart w:id="0" w:name="_GoBack"/>
      <w:bookmarkEnd w:id="0"/>
    </w:p>
    <w:sectPr w:rsidR="00063E2C" w:rsidSect="00063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CD"/>
    <w:rsid w:val="00063E2C"/>
    <w:rsid w:val="002B464E"/>
    <w:rsid w:val="0097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606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CD"/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CD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773C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CD"/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CD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77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1223</Characters>
  <Application>Microsoft Macintosh Word</Application>
  <DocSecurity>0</DocSecurity>
  <Lines>10</Lines>
  <Paragraphs>2</Paragraphs>
  <ScaleCrop>false</ScaleCrop>
  <Company>University of Massachusetts-Darmouth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Changsheng  Chen</dc:creator>
  <cp:keywords/>
  <dc:description/>
  <cp:lastModifiedBy>Changsheng  Chen</cp:lastModifiedBy>
  <cp:revision>1</cp:revision>
  <dcterms:created xsi:type="dcterms:W3CDTF">2016-07-07T16:00:00Z</dcterms:created>
  <dcterms:modified xsi:type="dcterms:W3CDTF">2016-07-07T16:21:00Z</dcterms:modified>
</cp:coreProperties>
</file>