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Derived Detection Mode</w:t>
            </w:r>
          </w:p>
        </w:tc>
      </w:tr>
      <w:tr>
        <w:trPr>
          <w:trHeight w:val="6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Registry Detection 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Screen-Detected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501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397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898 (34%)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Screen-Detected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1,004 (38%)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 (3.0%)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634 (24%)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613 (23%)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908 (35%)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1,094 (42%)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2,615 (100%)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2025-05-23T14:55:42Z</dcterms:modified>
  <cp:category/>
</cp:coreProperties>
</file>