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4E79"/>
          <w:sz w:val="52"/>
          <w:szCs w:val="52"/>
        </w:rPr>
        <w:t xml:space="preserve">UKCP</w:t>
      </w:r>
    </w:p>
    <w:p>
      <w:pPr>
        <w:spacing w:after="80" w:before="0"/>
        <w:jc w:val="center"/>
      </w:pPr>
      <w:r>
        <w:rPr>
          <w:rFonts w:ascii="Arial" w:cs="Arial" w:eastAsia="Arial" w:hAnsi="Arial"/>
          <w:color w:val="444444"/>
          <w:sz w:val="32"/>
          <w:szCs w:val="32"/>
        </w:rPr>
        <w:t xml:space="preserve">UK Citizens Portal</w:t>
      </w:r>
    </w:p>
    <w:p>
      <w:pPr>
        <w:spacing w:after="280" w:before="0"/>
        <w:jc w:val="center"/>
      </w:pPr>
      <w:r>
        <w:rPr>
          <w:rFonts w:ascii="Arial" w:cs="Arial" w:eastAsia="Arial" w:hAnsi="Arial"/>
          <w:b/>
          <w:bCs/>
          <w:color w:val="1F4E79"/>
          <w:sz w:val="28"/>
          <w:szCs w:val="28"/>
        </w:rPr>
        <w:t xml:space="preserve">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63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val="false"/>
                <w:bCs w:val="false"/>
                <w:sz w:val="18"/>
                <w:szCs w:val="18"/>
              </w:rPr>
              <w:t xml:space="preserve">2.3 | Status: Living Document | Date: 27 April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Authored by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Ali (Lead Developer) in collaboration with Phil Spraglack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Supersedes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UKCP-Technical-Specification-v2.1.docx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Living Document — updated each session when decisions change</w:t>
            </w:r>
          </w:p>
        </w:tc>
      </w:tr>
    </w:tbl>
    <w:p>
      <w:pPr>
        <w:spacing w:after="40" w:before="40"/>
      </w:pPr>
      <w:r>
        <w:t xml:space="preserve"/>
      </w:r>
    </w:p>
    <w:p>
      <w:pPr>
        <w:spacing w:after="60" w:before="60"/>
      </w:pPr>
      <w:r>
        <w:rPr>
          <w:rFonts w:ascii="Arial" w:cs="Arial" w:eastAsia="Arial" w:hAnsi="Arial"/>
          <w:sz w:val="20"/>
          <w:szCs w:val="20"/>
        </w:rPr>
        <w:t xml:space="preserve">This document records every architecture and technology decision made for UKCP, along with the rationale. Decisions recorded here are binding until explicitly revised. No code is written against an assumption that contradicts this document.</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1.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18"/>
                <w:szCs w:val="18"/>
              </w:rPr>
              <w:t xml:space="preserve">Principle</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val="false"/>
                <w:bCs w:val="false"/>
                <w:sz w:val="18"/>
                <w:szCs w:val="18"/>
              </w:rPr>
              <w:t xml:space="preserve">Statement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Agricultural over abstract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Comprehensible code over clever abstraction. All code must be readable without AI assistance. Phil is the last line of resolution.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 as primary key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content, all groups, all activity is anchored to a location. Nothing exists without a place.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Static nav config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The navigation hierarchy is a curated maintained configuration. Not derived at runtime from data rows.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Client-cache first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Static reference data (L0) is loaded once and bundled. Dynamic content goes through the proxy cache (L1) then Mongo (L2) before external APIs.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Denormalised by design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Location data rows carry the full hierarchy path as flat fields. No runtime joins between datasets.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Build-time over runtime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 transformations, joins, and containment mappings are performed offline at build time. The application consumes pre-computed outputs.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Stable identifiers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GSS codes and place23cd are permanent content keys. Display names are derived from these, never used as join keys.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Open source mapping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Geographic map uses Leaflet.js (MIT licence) and OpenStreetMap tiles (free, no API key). No proprietary mapping dependency permitted.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Mongo as master (target)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is the master content store for all enrichment data. Flat files (geo-content.json, newplace.csv) are build artefacts generated from Mongo at deploy time. Migration in progress.</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Frontend framework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React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Confirmed. No plans to change.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Build tool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Vite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Upgrade to v6 deferred. Dev-server vuln (moderate, dev-only) accepted.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UI component library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Mantine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Upgraded from v6. v6 patterns do not work in v7.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Mapping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Leaflet.js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MIT licence. Tiles from OpenStreetMap (free, no API key). Zero external service dependency.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HTTP server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Express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Current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Node.js runtime. server.js at project root.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Community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 dev</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Node.js driver (native, no Mongoose). DB: ukcp. Collection: geo_content. localhost:27017 in dev. Atlas target for cloud.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Hosting target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Azure / AWS App Service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Node.js runtime environment. Vercel (SPA) + Railway (Express) planned.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Data format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CSV + JSON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Static assets served from /public/data/. Parsed client-side via PapaParse. Transitioning to Mongo master.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Version control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Git / main branch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One branch. No force push. Feature branches when concurrent work exists.</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3. Data Layer Model</w:t>
      </w:r>
    </w:p>
    <w:p>
      <w:pPr>
        <w:spacing w:after="60" w:before="60"/>
      </w:pPr>
      <w:r>
        <w:rPr>
          <w:rFonts w:ascii="Arial" w:cs="Arial" w:eastAsia="Arial" w:hAnsi="Arial"/>
          <w:sz w:val="20"/>
          <w:szCs w:val="20"/>
        </w:rPr>
        <w:t xml:space="preserve">Three named layers govern how data moves from storage to the user. Each layer has a distinct role. The naming is architectural, not a cache version number.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Static Bundle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 pushed to the client at load time. Served from /public/data/. Includes geo-content.json, newplace.csv (as newplace_v2.csv), containment.json, navCoords.js. No round trip. Zero latency. Contents are build-time artefacts; in the target state these are generated from Mongo at deploy 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Proxy Cache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Express server in-memory Map. Short TTL, LRU eviction at 5,000 entries. Sits between the client and all data sources (Mongo and external APIs). Prevents repeated upstream calls for the same entity within the TTL window. TTL varies by content type: country/region 90d, county 30d, place 14d, constituency 7d.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Persistent master content store. Collection: ukcp.geo_content. Checked by the server before any external API call. Written by: (1) Wikipedia fetch upsert on first access; (2) PlaceCorrector summary save via admin endpoint. Curated summary takes priority over Wikipedia extract on read. Target: sole master for all enrichment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Client cache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localStorage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Volatile client-side cache. Keys: content:v3:{type}:{slug}, 7-day TTL. Not an architectural layer — improves perceived performance only. Not relied upon for data integrity. Data here is a copy of an L2/L1 response.</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4. Content Pipeline</w:t>
      </w:r>
    </w:p>
    <w:p>
      <w:pPr>
        <w:pStyle w:val="Heading2"/>
        <w:spacing w:after="80" w:before="200"/>
      </w:pPr>
      <w:r>
        <w:rPr>
          <w:rFonts w:ascii="Arial" w:cs="Arial" w:eastAsia="Arial" w:hAnsi="Arial"/>
          <w:b/>
          <w:bCs/>
          <w:color w:val="1F4E79"/>
          <w:sz w:val="24"/>
          <w:szCs w:val="24"/>
        </w:rPr>
        <w:t xml:space="preserve">4.1 useLocationContent hook</w:t>
      </w:r>
    </w:p>
    <w:p>
      <w:pPr>
        <w:spacing w:after="60" w:before="60"/>
      </w:pPr>
      <w:r>
        <w:rPr>
          <w:rFonts w:ascii="Arial" w:cs="Arial" w:eastAsia="Arial" w:hAnsi="Arial"/>
          <w:sz w:val="20"/>
          <w:szCs w:val="20"/>
        </w:rPr>
        <w:t xml:space="preserve">The useLocationContent(type, slug) hook abstracts all cache layers from components. It returns: contentType, summary, extract, thumbnail, title, wikiUrl, mpName, party, partyColour, population, geoData, loading, error.</w:t>
      </w:r>
    </w:p>
    <w:p>
      <w:pPr>
        <w:spacing w:after="40" w:before="40"/>
      </w:pPr>
      <w:r>
        <w:t xml:space="preserve"/>
      </w:r>
    </w:p>
    <w:p>
      <w:pPr>
        <w:spacing w:after="60" w:before="60"/>
      </w:pPr>
      <w:r>
        <w:rPr>
          <w:rFonts w:ascii="Arial" w:cs="Arial" w:eastAsia="Arial" w:hAnsi="Arial"/>
          <w:sz w:val="20"/>
          <w:szCs w:val="20"/>
        </w:rPr>
        <w:t xml:space="preserve">Resolution order on every type/slug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18"/>
                <w:szCs w:val="18"/>
              </w:rPr>
              <w:t xml:space="preserve">Step</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val="false"/>
                <w:bCs w:val="false"/>
                <w:sz w:val="18"/>
                <w:szCs w:val="18"/>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 L0 check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Await geo-content.json module load. If entry found for type:slug, return immediately. Country/region/county always resolve here. Never reach L1 or L2.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 localStorage check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Read content:v3:{type}:{slug}. If present and within 7-day TTL, return. No server call.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 L1/L2 fetch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GET /api/content/:type/:slug. Server checks L1 memory cache first, then Mongo (L2), then external API.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4. Write localStorage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 successful L2 response, write to localStorage with 7-day TTL. Not written for MP stubs with null mpName.</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4.2 Server content endpoint</w:t>
      </w:r>
    </w:p>
    <w:p>
      <w:pPr>
        <w:spacing w:after="60" w:before="60"/>
      </w:pPr>
      <w:r>
        <w:rPr>
          <w:rFonts w:ascii="Arial" w:cs="Arial" w:eastAsia="Arial" w:hAnsi="Arial"/>
          <w:sz w:val="20"/>
          <w:szCs w:val="20"/>
        </w:rPr>
        <w:t xml:space="preserve">GET /api/content/:type/:slug — resolution order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sz w:val="18"/>
                <w:szCs w:val="18"/>
              </w:rPr>
              <w:t xml:space="preserve">Step</w:t>
            </w:r>
          </w:p>
        </w:tc>
        <w:tc>
          <w:tcPr>
            <w:tcW w:type="dxa" w:w="6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val="false"/>
                <w:bCs w:val="false"/>
                <w:sz w:val="18"/>
                <w:szCs w:val="18"/>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 L1 memory cache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Check server-side Map. Return immediately if hit.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 Mongo local-first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Query geo_content { type, slug }. If doc has summary or extract, return it (contentType: curated or wiki). Summary takes priority — both fields returned so LocationInfo can render curated summary above Wikipedia extract.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 External API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Wikipedia REST for places/geo. Parliament API for constituencies. Wikidata P1082 for population.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4. Mongo upsert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 successful Wikipedia fetch, upsert result (extract, thumbnail, wikiUrl, population, title) to geo_content. Fire-and-forget — never delays response.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5. L1 write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Store result in server memory cache at appropriate TTL.</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4.3 Mongo schema — geo_content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Field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Entity type: place | constituency | ward | county | region | country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slug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URL-safe name matching /api/content/:type/:slug. Index key.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Display name.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summary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Curated short summary. Written by DataManager/PlaceCorrector. Takes priority over extract in UI.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extract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Wikipedia extract. Populated on first fetch. Shown below summary if both present.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thumbnail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Image URL from Wikipedia.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wikiUrl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Wikipedia page URL.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population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Population string. From Wikidata P1082 or Parliament API.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updatedAt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ISODate of last write.</w:t>
            </w:r>
          </w:p>
        </w:tc>
      </w:tr>
    </w:tbl>
    <w:p>
      <w:pPr>
        <w:spacing w:after="40" w:before="40"/>
      </w:pPr>
      <w:r>
        <w:t xml:space="preserve"/>
      </w:r>
    </w:p>
    <w:p>
      <w:pPr>
        <w:spacing w:after="60" w:before="60"/>
      </w:pPr>
      <w:r>
        <w:rPr>
          <w:rFonts w:ascii="Arial" w:cs="Arial" w:eastAsia="Arial" w:hAnsi="Arial"/>
          <w:sz w:val="20"/>
          <w:szCs w:val="20"/>
        </w:rPr>
        <w:t xml:space="preserve">Index: { type: 1, slug: 1 } unique. Seed script: scripts/seed-geo-content.js (seeds 115 geo entries from geo-content.json).</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5. DataManager / Admin Tools</w:t>
      </w:r>
    </w:p>
    <w:p>
      <w:pPr>
        <w:spacing w:after="60" w:before="60"/>
      </w:pPr>
      <w:r>
        <w:rPr>
          <w:rFonts w:ascii="Arial" w:cs="Arial" w:eastAsia="Arial" w:hAnsi="Arial"/>
          <w:sz w:val="20"/>
          <w:szCs w:val="20"/>
        </w:rPr>
        <w:t xml:space="preserve">The Settings page hosts the DataManager component, accessible to authorised users. Two sub-tabs: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Tab</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 Content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Two-panel finder + field editor for all 115 geo-content.json entries (countries, regions, counties). Fields: f1–f14, _qid, seed_text. Save: PATCH /api/admin/geo-content/:key — writes to geo-content.json (public/data/ and dist/data/). Mongo admin sync planned.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PlaceCorrector.jsx. Server-side search of 54K place rows (lazy-loaded, paginated 50/page). Editable fields: place_type, summary, constituency, con_gss, ward, ward_gss, county_gss. Save: PATCH /api/admin/places/:id — writes (1) in-memory index, (2) place-corrections.json delta, (3) newplace.csv full rewrite. Also fires PATCH /api/admin/geo-content-mongo/:type/:slug to sync summary to Mongo.</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5.1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Endpoint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PATCH /api/admin/geo-content/:key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Update a geo-content.json entry by type:slug key. Writes to public/data/ and dist/data/.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PATCH /api/admin/places/:id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Update a place record by id. Writes corrections to CSV and place-corrections.json.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GET /api/admin/places/corrections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Returns current place-corrections.json delta object.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PATCH /api/admin/geo-content-mongo/:type/:slug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Upsert a geo_content document in MongoDB. Accepts: summary, extract, thumbnail, wikiUrl, geoData. Busts L1 server cache on write.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GET /api/content/:type/:slug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 local-first content fetch with Wikipedia/Parliament fallback.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GET /api/population/:gss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Nomis NM_2001_1 population lookup by GSS code. Note: NM_2001_1 returns no data for electoral geographies — correct dataset TBD.</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6. Navigation Model</w:t>
      </w:r>
    </w:p>
    <w:p>
      <w:pPr>
        <w:pStyle w:val="Heading2"/>
        <w:spacing w:after="80" w:before="200"/>
      </w:pPr>
      <w:r>
        <w:rPr>
          <w:rFonts w:ascii="Arial" w:cs="Arial" w:eastAsia="Arial" w:hAnsi="Arial"/>
          <w:b/>
          <w:bCs/>
          <w:color w:val="1F4E79"/>
          <w:sz w:val="24"/>
          <w:szCs w:val="24"/>
        </w:rPr>
        <w:t xml:space="preserve">6.1 Nav hierarchy</w:t>
      </w:r>
    </w:p>
    <w:p>
      <w:pPr>
        <w:spacing w:after="60" w:before="60"/>
      </w:pPr>
      <w:r>
        <w:rPr>
          <w:rFonts w:ascii="Arial" w:cs="Arial" w:eastAsia="Arial" w:hAnsi="Arial"/>
          <w:sz w:val="20"/>
          <w:szCs w:val="20"/>
        </w:rPr>
        <w:t xml:space="preserve">Country → Region → Historic County → Constituency → Ward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000"/>
        <w:gridCol w:w="406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4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Country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Static: England, Scotland, Wales, NI</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Four nodes. Always present.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Region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England: ONS rgn23nm (9). Scotland/Wales: curated. NI: none.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Historic County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IPN ctyhistnm + metro static additions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Greater Manchester, Greater London, West Midlands, West Yorkshire, Merseyside, South Yorkshire, Tyne and Wear.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IPN pcon23nm / con_gss. 2023 boundary set.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Westminster constituencies.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rows. wd23cd as stable identifier.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6.2 viewMode</w:t>
      </w:r>
    </w:p>
    <w:p>
      <w:pPr>
        <w:spacing w:after="60" w:before="60"/>
      </w:pPr>
      <w:r>
        <w:rPr>
          <w:rFonts w:ascii="Arial" w:cs="Arial" w:eastAsia="Arial" w:hAnsi="Arial"/>
          <w:sz w:val="20"/>
          <w:szCs w:val="20"/>
        </w:rPr>
        <w:t xml:space="preserve">Locations.jsx owns viewMode state: browse | explore. mapExpand = viewMode === explore.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Layout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browse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Default. L/mid/R columns visible. Header and footer visible.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explore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Header rows 2/4 and footer collapse. Mid pane fills frame.</w:t>
            </w:r>
          </w:p>
        </w:tc>
      </w:tr>
    </w:tbl>
    <w:p>
      <w:pPr>
        <w:spacing w:after="40" w:before="40"/>
      </w:pPr>
      <w:r>
        <w:t xml:space="preserve"/>
      </w:r>
    </w:p>
    <w:p>
      <w:pPr>
        <w:spacing w:after="60" w:before="60"/>
      </w:pPr>
      <w:r>
        <w:rPr>
          <w:rFonts w:ascii="Arial" w:cs="Arial" w:eastAsia="Arial" w:hAnsi="Arial"/>
          <w:sz w:val="20"/>
          <w:szCs w:val="20"/>
        </w:rPr>
        <w:t xml:space="preserve">Toggle: ▲/▼ button in MidPaneTabs tab strip (right-aligned). No action — place selection, crumb navigation, tab change — auto-switches viewMode. The user owns the toggle.</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7. Data Model</w:t>
      </w:r>
    </w:p>
    <w:p>
      <w:pPr>
        <w:pStyle w:val="Heading2"/>
        <w:spacing w:after="80" w:before="200"/>
      </w:pPr>
      <w:r>
        <w:rPr>
          <w:rFonts w:ascii="Arial" w:cs="Arial" w:eastAsia="Arial" w:hAnsi="Arial"/>
          <w:b/>
          <w:bCs/>
          <w:color w:val="1F4E79"/>
          <w:sz w:val="24"/>
          <w:szCs w:val="24"/>
        </w:rPr>
        <w:t xml:space="preserve">7.1 Data arrays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Array</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Contents</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Cache key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Nav config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navConfig.js (static)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Curated country/region/county node tree for all 4 nations.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Not cached — in-bundle.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 rows (LOC)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newplace.csv</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~54,209 LOC rows: named settlements. Full hierarchy fields denormalised. GBPN bilingual dedup applied.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UKCP_PLACES_v6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 rows (WD)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newplace.csv</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rows: electoral wards. Lat/lng centroids from IPN.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UKCP_WARDS_v6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Hierarchy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newplace.csv (built)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Navigation tree built from all rows at load 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UKCP_HIERARCHY_v6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Containment map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containment.json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Constituency → [county] mapping, with partial flag.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UKCP_CONTAINMENT_v1</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7.2 Source data status</w:t>
      </w:r>
    </w:p>
    <w:p>
      <w:pPr>
        <w:spacing w:after="60" w:before="60"/>
      </w:pPr>
      <w:r>
        <w:rPr>
          <w:rFonts w:ascii="Arial" w:cs="Arial" w:eastAsia="Arial" w:hAnsi="Arial"/>
          <w:sz w:val="20"/>
          <w:szCs w:val="20"/>
        </w:rPr>
        <w:t xml:space="preserve">ONS IPN updated 2024. No 2025 download available. GBPN not updated. Source data is frozen at 2024. Pipeline (build.py) is reproducible if sources update.</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8. Geographic Map Architecture</w:t>
      </w:r>
    </w:p>
    <w:p>
      <w:pPr>
        <w:pStyle w:val="Heading2"/>
        <w:spacing w:after="80" w:before="200"/>
      </w:pPr>
      <w:r>
        <w:rPr>
          <w:rFonts w:ascii="Arial" w:cs="Arial" w:eastAsia="Arial" w:hAnsi="Arial"/>
          <w:b/>
          <w:bCs/>
          <w:color w:val="1F4E79"/>
          <w:sz w:val="24"/>
          <w:szCs w:val="24"/>
        </w:rPr>
        <w:t xml:space="preserve">8.1 MidPaneMap.jsx</w:t>
      </w:r>
    </w:p>
    <w:p>
      <w:pPr>
        <w:spacing w:after="60" w:before="60"/>
      </w:pPr>
      <w:r>
        <w:rPr>
          <w:rFonts w:ascii="Arial" w:cs="Arial" w:eastAsia="Arial" w:hAnsi="Arial"/>
          <w:sz w:val="20"/>
          <w:szCs w:val="20"/>
        </w:rPr>
        <w:t xml:space="preserve">Pure display component. Props: places, wards, path, pendingPlace, onMarkerClick, flyTo, invalidateTrigger. Owns no navigation state.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Concern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Map init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useEffect empty deps. Leaflet map created once, destroyed on unmount.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Marker plotting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useEffect on [places, wards, constituencyCentroids, path, visibleTypes]. Clears and rebuilds L.layerGroup on each change.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Zoom response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markersDataRef. Scale: 35% at z5, 50% z6, 70% z8, 90% z10, 100% z11+.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flyTo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Triggered by pendingPlace set (place select, cross-reference). MINI_ZOOM levels by place_type.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Gold highlight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politicalLayerRef — gold CircleMarker for selected constituency/ward. flyTo zoom 10/12, case-insensitive name match.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invalidateTrigger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Incremented after viewMode transition (350ms delay) to tell Leaflet the container resized.</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8.2 Layer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500"/>
        <w:gridCol w:w="20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Colour</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2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Base radius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Blue #1971c2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Town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place_type=Town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Green #37b24d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Village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place_type=Village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Orange #f08c00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Hamlet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 place_type=Hamlet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Grey #adb5bd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Constituency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centroids (computed)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Purple #ae3ec9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7px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WD rows direct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Teal #22b8cf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OFF</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3px</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9. Component Standards</w:t>
      </w:r>
    </w:p>
    <w:p>
      <w:pPr>
        <w:pStyle w:val="Heading2"/>
        <w:spacing w:after="80" w:before="200"/>
      </w:pPr>
      <w:r>
        <w:rPr>
          <w:rFonts w:ascii="Arial" w:cs="Arial" w:eastAsia="Arial" w:hAnsi="Arial"/>
          <w:b/>
          <w:bCs/>
          <w:color w:val="1F4E79"/>
          <w:sz w:val="24"/>
          <w:szCs w:val="24"/>
        </w:rPr>
        <w:t xml:space="preserve">9.1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Convention</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Component files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PascalCase.jsx</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MidPaneMap.jsx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Hook files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camelCase.js, prefix use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useLocationData.js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Util files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camelCase.js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buildHierarchy.js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Config files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camelCase.js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navConfig.js, cacheKeys.js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CSS modules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PascalCase.module.css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PageLayout.module.css</w:t>
            </w:r>
          </w:p>
        </w:tc>
      </w:tr>
    </w:tbl>
    <w:p>
      <w:pPr>
        <w:spacing w:after="40" w:before="40"/>
      </w:pPr>
      <w:r>
        <w:t xml:space="preserve"/>
      </w:r>
    </w:p>
    <w:p>
      <w:pPr>
        <w:pStyle w:val="Heading2"/>
        <w:spacing w:after="80" w:before="200"/>
      </w:pPr>
      <w:r>
        <w:rPr>
          <w:rFonts w:ascii="Arial" w:cs="Arial" w:eastAsia="Arial" w:hAnsi="Arial"/>
          <w:b/>
          <w:bCs/>
          <w:color w:val="1F4E79"/>
          <w:sz w:val="24"/>
          <w:szCs w:val="24"/>
        </w:rPr>
        <w:t xml:space="preserve">9.2 Layout rules</w:t>
      </w:r>
    </w:p>
    <w:p>
      <w:pPr>
        <w:spacing w:after="60" w:before="60"/>
      </w:pPr>
      <w:r>
        <w:rPr>
          <w:rFonts w:ascii="Arial" w:cs="Arial" w:eastAsia="Arial" w:hAnsi="Arial"/>
          <w:sz w:val="20"/>
          <w:szCs w:val="20"/>
        </w:rPr>
        <w:t xml:space="preserve">• All layout uses Mantine or plain CSS flex. No other layout containers without agreement.</w:t>
      </w:r>
    </w:p>
    <w:p>
      <w:pPr>
        <w:spacing w:after="60" w:before="60"/>
      </w:pPr>
      <w:r>
        <w:rPr>
          <w:rFonts w:ascii="Arial" w:cs="Arial" w:eastAsia="Arial" w:hAnsi="Arial"/>
          <w:sz w:val="20"/>
          <w:szCs w:val="20"/>
        </w:rPr>
        <w:t xml:space="preserve">• Inline styles permitted for dynamic values only. Static visual properties in CSS or Mantine sx.</w:t>
      </w:r>
    </w:p>
    <w:p>
      <w:pPr>
        <w:spacing w:after="60" w:before="60"/>
      </w:pPr>
      <w:r>
        <w:rPr>
          <w:rFonts w:ascii="Arial" w:cs="Arial" w:eastAsia="Arial" w:hAnsi="Arial"/>
          <w:sz w:val="20"/>
          <w:szCs w:val="20"/>
        </w:rPr>
        <w:t xml:space="preserve">• No component sets a fixed pixel height or width unless structural and intentional.</w:t>
      </w:r>
    </w:p>
    <w:p>
      <w:pPr>
        <w:spacing w:after="60" w:before="60"/>
      </w:pPr>
      <w:r>
        <w:rPr>
          <w:rFonts w:ascii="Arial" w:cs="Arial" w:eastAsia="Arial" w:hAnsi="Arial"/>
          <w:sz w:val="20"/>
          <w:szCs w:val="20"/>
        </w:rPr>
        <w:t xml:space="preserve">• No data fetching inside a component. Fetching belongs in hooks.</w:t>
      </w:r>
    </w:p>
    <w:p>
      <w:pPr>
        <w:spacing w:after="60" w:before="60"/>
      </w:pPr>
      <w:r>
        <w:rPr>
          <w:rFonts w:ascii="Arial" w:cs="Arial" w:eastAsia="Arial" w:hAnsi="Arial"/>
          <w:sz w:val="20"/>
          <w:szCs w:val="20"/>
        </w:rPr>
        <w:t xml:space="preserve">• No business logic inside a component. Transformation belongs in hooks or utils.</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10.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Who</w:t>
            </w:r>
          </w:p>
        </w:tc>
        <w:tc>
          <w:tcPr>
            <w:tcW w:type="dxa" w:w="5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Ali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Claude (Cowork)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Planning, specification, code review, document authoring, session orchestration, direct file authoring.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Dex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Claude Code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Code execution, npm, git, build runs, file delivery.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Phil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Phil Spraglack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Scope authority, visual review, acceptance, server admin.</w:t>
            </w:r>
          </w:p>
        </w:tc>
      </w:tr>
    </w:tbl>
    <w:p>
      <w:pPr>
        <w:spacing w:after="40" w:before="40"/>
      </w:pPr>
      <w:r>
        <w:t xml:space="preserve"/>
      </w:r>
    </w:p>
    <w:p>
      <w:pPr>
        <w:spacing w:after="60" w:before="60"/>
      </w:pPr>
      <w:r>
        <w:rPr>
          <w:rFonts w:ascii="Arial" w:cs="Arial" w:eastAsia="Arial" w:hAnsi="Arial"/>
          <w:sz w:val="20"/>
          <w:szCs w:val="20"/>
        </w:rPr>
        <w:t xml:space="preserve">Working loop: Ali authors → Phil runs npm run build → Phil reports result → fix-forward until accepted. Dex reserved for full sprint pipeline runs.</w:t>
      </w:r>
    </w:p>
    <w:p>
      <w:pPr>
        <w:spacing w:after="60" w:before="60"/>
      </w:pPr>
      <w:r>
        <w:rPr>
          <w:rFonts w:ascii="Arial" w:cs="Arial" w:eastAsia="Arial" w:hAnsi="Arial"/>
          <w:sz w:val="20"/>
          <w:szCs w:val="20"/>
        </w:rPr>
        <w:t xml:space="preserve">Live only: npm run build then node server.js. No dev server in normal workflow.</w:t>
      </w:r>
    </w:p>
    <w:p>
      <w:pPr>
        <w:spacing w:after="40" w:before="40"/>
      </w:pPr>
      <w:r>
        <w:t xml:space="preserve"/>
      </w:r>
    </w:p>
    <w:p>
      <w:pPr>
        <w:pStyle w:val="Heading1"/>
        <w:spacing w:after="120" w:before="280"/>
      </w:pPr>
      <w:r>
        <w:rPr>
          <w:rFonts w:ascii="Arial" w:cs="Arial" w:eastAsia="Arial" w:hAnsi="Arial"/>
          <w:b/>
          <w:bCs/>
          <w:color w:val="1F4E79"/>
          <w:sz w:val="28"/>
          <w:szCs w:val="28"/>
        </w:rPr>
        <w:t xml:space="preserve">11. User Identity and Dual-Persona Architecture</w:t>
      </w:r>
    </w:p>
    <w:p>
      <w:pPr>
        <w:pStyle w:val="Heading2"/>
        <w:spacing w:before="240" w:after="120"/>
      </w:pPr>
      <w:r>
        <w:rPr>
          <w:rFonts w:ascii="Arial" w:hAnsi="Arial"/>
          <w:b/>
          <w:color w:val="2E75B6"/>
          <w:sz w:val="24"/>
        </w:rPr>
        <w:t>11.1 Principle</w:t>
      </w:r>
    </w:p>
    <w:p>
      <w:pPr>
        <w:spacing w:before="60" w:after="100"/>
      </w:pPr>
      <w:r>
        <w:rPr>
          <w:rFonts w:ascii="Arial" w:hAnsi="Arial"/>
          <w:sz w:val="20"/>
        </w:rPr>
        <w:t xml:space="preserve">Every UKCP user has a single verified identity record. A subset of users additionally hold a UKCP-Affiliated Persona -- a distinct operational mode entered deliberately via a separate auth challenge, with a separate session, separate UI surface, and a fully independent audit trail. The two personas share a user identity at the database level but are architecturally separated at every operational layer above it. They cannot run simultaneously.</w:t>
      </w:r>
    </w:p>
    <w:p>
      <w:pPr>
        <w:spacing w:before="60" w:after="100"/>
      </w:pPr>
      <w:r>
        <w:rPr>
          <w:rFonts w:ascii="Arial" w:hAnsi="Arial"/>
          <w:sz w:val="20"/>
        </w:rPr>
        <w:t xml:space="preserve">The rationale: conflating civic participation roles with platform administrative roles produces structural and ethical failure. A Location Owner who can also moderate content in their own location cannot be demonstrated to be neutral. The system must enforce separation rather than relying on human good faith. Full rationale and mandates: tech-note-dual-persona-auth.md (Ali/UKCP).</w:t>
      </w:r>
    </w:p>
    <w:p>
      <w:pPr>
        <w:pStyle w:val="Heading2"/>
        <w:spacing w:before="240" w:after="120"/>
      </w:pPr>
      <w:r>
        <w:rPr>
          <w:rFonts w:ascii="Arial" w:hAnsi="Arial"/>
          <w:b/>
          <w:color w:val="2E75B6"/>
          <w:sz w:val="24"/>
        </w:rPr>
        <w:t>11.2 Citizen Persona</w:t>
      </w:r>
    </w:p>
    <w:p>
      <w:pPr>
        <w:spacing w:before="60" w:after="100"/>
      </w:pPr>
      <w:r>
        <w:rPr>
          <w:rFonts w:ascii="Arial" w:hAnsi="Arial"/>
          <w:sz w:val="20"/>
        </w:rPr>
        <w:t xml:space="preserve">Primary and permanent identity. Present for every registered user. Governs all civic participation. Civic roles are 1:1 exact scope -- a Location Owner for Greater London holds authority within Greater London only, no automatic inheritance to sub-locations. Auth: Supabase Auth (current), Azure Entra External ID (migration target). JWT carries user_id, access tier (seen/known/trusted), platform-wide civic roles. Scoped roles resolved per request from database. MFA optional. Session: 7-day rolling.</w:t>
      </w:r>
    </w:p>
    <w:p>
      <w:pPr>
        <w:spacing w:before="60" w:after="100"/>
      </w:pPr>
      <w:r>
        <w:rPr>
          <w:rFonts w:ascii="Arial" w:hAnsi="Arial"/>
          <w:sz w:val="20"/>
        </w:rPr>
        <w:t xml:space="preserve">Access tiers: Anonymous (no record) | Seen (registered, not yet verified) | Known (identity verified) | Trusted (TBD). Content visibility across the location hierarchy is governed by the inclusion model (tab selectors), not by role. These are separate concerns that must not be conflated in the data model or auth design.</w:t>
      </w:r>
    </w:p>
    <w:p>
      <w:pPr>
        <w:pStyle w:val="Heading2"/>
        <w:spacing w:before="240" w:after="120"/>
      </w:pPr>
      <w:r>
        <w:rPr>
          <w:rFonts w:ascii="Arial" w:hAnsi="Arial"/>
          <w:b/>
          <w:color w:val="2E75B6"/>
          <w:sz w:val="24"/>
        </w:rPr>
        <w:t>11.3 UKCP-Affiliated Persona</w:t>
      </w:r>
    </w:p>
    <w:p>
      <w:pPr>
        <w:spacing w:before="60" w:after="100"/>
      </w:pPr>
      <w:r>
        <w:rPr>
          <w:rFonts w:ascii="Arial" w:hAnsi="Arial"/>
          <w:sz w:val="20"/>
        </w:rPr>
        <w:t xml:space="preserve">Additional operational mode for platform administrative and oversight roles: Super Admin, Platform Admin, Content Manager, Moderator, Proctor (affiliated context), Advocate (affiliated context). Not a second account -- a second mode of the same verified identity. Carries administrative authority, no civic participation rights. Cannot post, join groups, vote, or appear as a citizen while in affiliated mode.</w:t>
      </w:r>
    </w:p>
    <w:p>
      <w:pPr>
        <w:spacing w:before="60" w:after="100"/>
      </w:pPr>
      <w:r>
        <w:rPr>
          <w:rFonts w:ascii="Arial" w:hAnsi="Arial"/>
          <w:sz w:val="20"/>
        </w:rPr>
        <w:t xml:space="preserve">Auth: separate mechanism from citizen (Azure AD or isolated Supabase tenant). MFA mandatory. Session max 8 hours, no refresh without re-auth. One concurrent affiliated session per user. JWT carries affiliated_user_id, jurisdiction_scope, affiliated_roles[], session_id, issued_at. Citizen identity not embedded in affiliated token. Affiliated jurisdiction assigned by platform administration only -- not self-expanded.</w:t>
      </w:r>
    </w:p>
    <w:p>
      <w:pPr>
        <w:pStyle w:val="Heading2"/>
        <w:spacing w:before="240" w:after="120"/>
      </w:pPr>
      <w:r>
        <w:rPr>
          <w:rFonts w:ascii="Arial" w:hAnsi="Arial"/>
          <w:b/>
          <w:color w:val="2E75B6"/>
          <w:sz w:val="24"/>
        </w:rPr>
        <w:t>11.4 Boundary Mandates (non-configurable)</w:t>
      </w:r>
    </w:p>
    <w:p>
      <w:pPr>
        <w:spacing w:before="60" w:after="80"/>
      </w:pPr>
      <w:r>
        <w:rPr>
          <w:rFonts w:ascii="Arial" w:hAnsi="Arial"/>
          <w:sz w:val="20"/>
        </w:rPr>
        <w:t>M1 -- No simultaneous sessions. Initiating either mode terminates any active session in the other.</w:t>
      </w:r>
    </w:p>
    <w:p>
      <w:pPr>
        <w:spacing w:before="0" w:after="80"/>
      </w:pPr>
      <w:r>
        <w:rPr>
          <w:rFonts w:ascii="Arial" w:hAnsi="Arial"/>
          <w:sz w:val="20"/>
        </w:rPr>
        <w:t>M2 -- No cross-mode action. API endpoints are distinct per persona. An affiliated token cannot authenticate a citizen-mode API call and vice versa.</w:t>
      </w:r>
    </w:p>
    <w:p>
      <w:pPr>
        <w:spacing w:before="0" w:after="80"/>
      </w:pPr>
      <w:r>
        <w:rPr>
          <w:rFonts w:ascii="Arial" w:hAnsi="Arial"/>
          <w:sz w:val="20"/>
        </w:rPr>
        <w:t>M3 -- No civic role exercise in affiliated mode. Civic authority suspended for duration of affiliated session.</w:t>
      </w:r>
    </w:p>
    <w:p>
      <w:pPr>
        <w:spacing w:before="0" w:after="80"/>
      </w:pPr>
      <w:r>
        <w:rPr>
          <w:rFonts w:ascii="Arial" w:hAnsi="Arial"/>
          <w:sz w:val="20"/>
        </w:rPr>
        <w:t>M4 -- No self-moderation. System blocks moderation action where target content author_id matches the affiliated user's linked citizen_user_id.</w:t>
      </w:r>
    </w:p>
    <w:p>
      <w:pPr>
        <w:spacing w:before="0" w:after="160"/>
      </w:pPr>
      <w:r>
        <w:rPr>
          <w:rFonts w:ascii="Arial" w:hAnsi="Arial"/>
          <w:sz w:val="20"/>
        </w:rPr>
        <w:t>M5 -- Affiliated identity not exposed in citizen UI. Moderation actions attributed to platform role in citizen-facing views, not to named individual.</w:t>
      </w:r>
    </w:p>
    <w:p>
      <w:pPr>
        <w:pStyle w:val="Heading2"/>
        <w:spacing w:before="240" w:after="120"/>
      </w:pPr>
      <w:r>
        <w:rPr>
          <w:rFonts w:ascii="Arial" w:hAnsi="Arial"/>
          <w:b/>
          <w:color w:val="2E75B6"/>
          <w:sz w:val="24"/>
        </w:rPr>
        <w:t>11.5 Audit and Non-Repudiation</w:t>
      </w:r>
    </w:p>
    <w:p>
      <w:pPr>
        <w:spacing w:before="60" w:after="160"/>
      </w:pPr>
      <w:r>
        <w:rPr>
          <w:rFonts w:ascii="Arial" w:hAnsi="Arial"/>
          <w:sz w:val="20"/>
        </w:rPr>
        <w:t xml:space="preserve">All affiliated actions logged to affiliated_audit_log (Mongo, write-once append-only). Every record: affiliated_user_id, citizen_user_id (internal), action_type, target_entity_type, target_entity_id, target_content_hash, jurisdiction_scope, session_id, ip_address, device_fingerprint, timestamp (UTC ms precision), reason_code (mandatory), reason_note (optional), outcome. Minimum retention 7 years. Not accessible to civic role holders or to citizens whose content was acted upon. Full schema: tech-note-dual-persona-auth.md.</w:t>
      </w:r>
    </w:p>
    <w:p>
      <w:pPr>
        <w:pStyle w:val="Heading1"/>
        <w:spacing w:before="320" w:after="160"/>
      </w:pPr>
      <w:r>
        <w:rPr>
          <w:rFonts w:ascii="Arial" w:hAnsi="Arial"/>
          <w:b/>
          <w:color w:val="1F4E79"/>
          <w:sz w:val="28"/>
        </w:rPr>
        <w:t>12.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Decision</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MongoDB content layer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RESOLVED — 21 Apr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native driver installed. geo_content collection live at localhost:27017. Mongo is L2 master for content. Wikipedia upserts on fetch. PlaceCorrector summary syncs to Mongo on save. Atlas is migration target.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Content pipeline Mongo-first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RESOLVED — 21 Apr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Server checks Mongo before external API. Curated summary returned alongside Wikipedia extract. LocationInfo renders both. contentType: curated | wiki.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viewMode toggle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RESOLVED — 21 Apr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action auto-expands to explore mode. Manual ▲/▼ button in MidPaneTabs. Reset is only action that forces browse. All selection handlers are viewMode-neutral.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Ward filter in ConstituencyPane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RESOLVED — 21 Apr</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When ward is in path, ward list collapses to single item (active style). Crumb back restores full list.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Mongo as sole master (target)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PLANNED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admin writes target Mongo. Flat files generated from Mongo at build time. place-corrections.json and geo-content.json become build artefacts.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Location locking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DEFERRED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change.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Three-nav convergence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PLANNED — Sprint 10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Hierarchy walker, constituency pane, and geographic map interact. Interaction review noted as over-coupled.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Geographic map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RESOLVED — Sprint 9</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Leaflet.js + OSM tiles. Six layers. No clustering. Delivered.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NI counties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DEFERRED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Hand-source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Nomis correct dataset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DEFERRED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NM_2001_1 returns no data for electoral geographies. Correct dataset TBD.</w:t>
            </w:r>
          </w:p>
        </w:tc>
      </w:tr>
    </w:tbl>
    <w:p>
      <w:pPr>
        <w:spacing w:after="40" w:before="40"/>
      </w:pPr>
      <w:r>
        <w:t xml:space="preserve"/>
      </w:r>
    </w:p>
    <w:p>
      <w:pPr>
        <w:pStyle w:val="Heading1"/>
        <w:spacing w:after="120" w:before="280"/>
      </w:pPr>
      <w:r>
        <w:rPr>
          <w:rFonts w:ascii="Arial" w:cs="Arial" w:eastAsia="Arial" w:hAnsi="Arial"/>
          <w:b/>
          <w:bCs/>
          <w:color w:val="1F4E79"/>
          <w:sz w:val="28"/>
          <w:szCs w:val="28"/>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Change summary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1.0  30 Mar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Initial document.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1.1  31 Mar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Data sources, cache strategy, component standards.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1.2  3 Apr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Sprint 3–4 decisions, AppShell remediation, Mantine v7 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2.0  7 Apr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Navigation model rewritten. Data model: two primary arrays + containment map.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2.1  15 Apr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Sprint 9 geographic map delivered. Leaflet, MidPaneMap, six-layer system, zoom-responsive markers, viewport gating, clustering rejected.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2.2  21 Apr 2026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MongoDB live (localhost:27017, ukcp.geo_content). Data layer model formalised (L0/L1/L2). Content pipeline documented: Mongo local-first, Wikipedia fallback, upsert, curated summary. DataManager delivered (DataManager.jsx + PlaceCorrector.jsx). Admin endpoints documented. viewMode toggle (manual ▲/▼ button). Ward list filter fix (collapses to selected ward). GBPN bilingual dedup applied (54,209 rows). Source data frozen at 2024.</w:t>
            </w:r>
          </w:p>
        </w:tc>
      </w:tr>
    </w:tbl>
    <w:p>
      <w:pPr>
        <w:spacing w:after="40" w:before="40"/>
      </w:pPr>
      <w:r>
        <w:t xml:space="preserve"/>
      </w:r>
    </w:p>
    <w:p>
      <w:pPr>
        <w:spacing w:before="200"/>
        <w:jc w:val="center"/>
      </w:pPr>
      <w:r>
        <w:rPr>
          <w:rFonts w:ascii="Arial" w:cs="Arial" w:eastAsia="Arial" w:hAnsi="Arial"/>
          <w:i/>
          <w:iCs/>
          <w:color w:val="888888"/>
          <w:sz w:val="16"/>
          <w:szCs w:val="16"/>
        </w:rPr>
        <w:t xml:space="preserve">UKCP Technical Specification v2.3  |  27 April 2026  |  Ali &amp; Phil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spacing w:after="120"/>
    </w:pPr>
    <w:r>
      <w:rPr>
        <w:rFonts w:ascii="Arial" w:cs="Arial" w:eastAsia="Arial" w:hAnsi="Arial"/>
        <w:b/>
        <w:bCs/>
        <w:color w:val="1F4E79"/>
        <w:sz w:val="18"/>
        <w:szCs w:val="18"/>
      </w:rPr>
      <w:t xml:space="preserve">UKCP — Technical Specification v2.2</w:t>
    </w:r>
    <w:r>
      <w:rPr>
        <w:rFonts w:ascii="Arial" w:cs="Arial" w:eastAsia="Arial" w:hAnsi="Arial"/>
        <w:color w:val="888888"/>
        <w:sz w:val="16"/>
        <w:szCs w:val="16"/>
      </w:rPr>
      <w:t xml:space="preserve">	21 April 2026  |  Ali &amp; Phil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2026-04-21T22:03:10.205Z</dcterms:created>
  <dcterms:modified xsi:type="dcterms:W3CDTF">2026-04-21T22:03:10.205Z</dcterms:modified>
</cp:coreProperties>
</file>

<file path=docProps/custom.xml><?xml version="1.0" encoding="utf-8"?>
<Properties xmlns="http://schemas.openxmlformats.org/officeDocument/2006/custom-properties" xmlns:vt="http://schemas.openxmlformats.org/officeDocument/2006/docPropsVTypes"/>
</file>