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Sprint 8 Task Specification</w:t>
      </w:r>
    </w:p>
    <w:p>
      <w:pPr>
        <w:spacing w:after="80"/>
        <w:jc w:val="center"/>
      </w:pPr>
      <w:r>
        <w:rPr>
          <w:color w:val="444444"/>
          <w:sz w:val="28"/>
          <w:szCs w:val="28"/>
        </w:rPr>
        <w:t xml:space="preserve">County Page: Three-Pane Layout</w:t>
      </w:r>
    </w:p>
    <w:p>
      <w:pPr>
        <w:spacing w:after="480"/>
        <w:jc w:val="center"/>
      </w:pPr>
      <w:r>
        <w:rPr>
          <w:color w:val="555555"/>
          <w:sz w:val="22"/>
          <w:szCs w:val="22"/>
        </w:rPr>
        <w:t xml:space="preserve">Version: 1.0  |  April 2026  |  Ali &amp; Phil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Item</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goal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Populate the county page three-pane layout. Left pane: living places. Mid pane: county identity. Right pane: constituencies and wards. The service becomes functionally real at county level on completion of this sprint.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Prerequisites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6 complete: navConfig.js, WALKER_LEVELS updated, buildHierarchy/getChildren refactored, containment.json built and loaded. County selection available from nav walker.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 documents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UKCP-Functional-Definition-v2.1.docx, UKCP-Technical-Specification-v2.0.docx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Execution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S8T1–S8T4 are Dex pipeline. S8T5 is Phil+Ali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Success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any English historic county. Left pane shows scrollable living places grouped by type. Mid pane shows county name and region. Right pane shows constituency list with partial flags. Selecting a constituency in right pane drills to ward list. Selecting a place or ward in a pane sets the location context banner.</w:t>
            </w:r>
          </w:p>
        </w:tc>
      </w:tr>
    </w:tbl>
    <w:p>
      <w:r>
        <w:br w:type="page"/>
      </w:r>
    </w:p>
    <w:p>
      <w:pPr>
        <w:pStyle w:val="Heading1"/>
      </w:pPr>
      <w:r>
        <w:t xml:space="preserve">Context &amp; Design Rationale</w:t>
      </w:r>
    </w:p>
    <w:p>
      <w:r>
        <w:t xml:space="preserve"/>
      </w:r>
    </w:p>
    <w:p>
      <w:r>
        <w:t xml:space="preserve">The county page is where the three-pane layout becomes semantically meaningful for the first time. Prior to Sprint 8, the left and right panes are empty placeholders. Sprint 8 gives them purpose:</w:t>
      </w:r>
    </w:p>
    <w:p>
      <w:r>
        <w:t xml:space="preserve"/>
      </w:r>
    </w:p>
    <w:p>
      <w:r>
        <w:t xml:space="preserve">The user arrives at a county having navigated via the header walker. They now face the cross-link between geographic and political UK. Left shows them where people live. Right shows them who governs those people. Mid shows them the county itself.</w:t>
      </w:r>
    </w:p>
    <w:p>
      <w:r>
        <w:t xml:space="preserve"/>
      </w:r>
    </w:p>
    <w:p>
      <w:r>
        <w:t xml:space="preserve">This is also the first sprint where selecting a location from within a pane (rather than from the nav walker) sets the user’s location context. A user who clicks on “Maidstone” in the left pane, or drills to “Faversham Ward” in the right pane, is confirming their location. The banner updates. All downstream UKCP features scope to that selection.</w:t>
      </w:r>
    </w:p>
    <w:p>
      <w:r>
        <w:t xml:space="preserve"/>
      </w:r>
    </w:p>
    <w:p>
      <w:pPr>
        <w:pStyle w:val="Heading2"/>
      </w:pPr>
      <w:r>
        <w:t xml:space="preserve">Layout diagram — county page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b/>
                <w:bCs/>
                <w:color w:val="FFFFFF"/>
                <w:sz w:val="20"/>
                <w:szCs w:val="20"/>
              </w:rPr>
              <w:t xml:space="preserve">Header: Nav Walker  |  Country → Region → Historic County → Constituency → Ward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CCCCCC" w:sz="1"/>
              <w:left w:val="single" w:color="CCCCCC" w:sz="1"/>
              <w:bottom w:val="single" w:color="CCCCCC" w:sz="1"/>
              <w:right w:val="single" w:color="CCCCCC" w:sz="1"/>
            </w:tcBorders>
            <w:shd w:fill="C8E6C9" w:val="clear"/>
            <w:tcMar>
              <w:top w:type="dxa" w:w="200"/>
              <w:left w:type="dxa" w:w="160"/>
              <w:bottom w:type="dxa" w:w="200"/>
              <w:right w:type="dxa" w:w="160"/>
            </w:tcMar>
          </w:tcPr>
          <w:p>
            <w:pPr>
              <w:jc w:val="center"/>
            </w:pPr>
            <w:r>
              <w:rPr>
                <w:b/>
                <w:bCs/>
                <w:sz w:val="24"/>
                <w:szCs w:val="24"/>
              </w:rPr>
              <w:t xml:space="preserve">LEFT PANE</w:t>
            </w:r>
          </w:p>
          <w:p>
            <w:r>
              <w:t xml:space="preserve"/>
            </w:r>
          </w:p>
          <w:p>
            <w:r>
              <w:rPr>
                <w:sz w:val="20"/>
                <w:szCs w:val="20"/>
              </w:rPr>
              <w:t xml:space="preserve">Living Places
Cities
Towns
Villages
Hamlets
Filtered to selected county.
Grouped by place_type.</w:t>
            </w:r>
          </w:p>
        </w:tc>
        <w:tc>
          <w:tcPr>
            <w:tcW w:type="dxa" w:w="3600"/>
            <w:tcBorders>
              <w:top w:val="single" w:color="CCCCCC" w:sz="1"/>
              <w:left w:val="single" w:color="CCCCCC" w:sz="1"/>
              <w:bottom w:val="single" w:color="CCCCCC" w:sz="1"/>
              <w:right w:val="single" w:color="CCCCCC" w:sz="1"/>
            </w:tcBorders>
            <w:shd w:fill="F9FBE7" w:val="clear"/>
            <w:tcMar>
              <w:top w:type="dxa" w:w="200"/>
              <w:left w:type="dxa" w:w="160"/>
              <w:bottom w:type="dxa" w:w="200"/>
              <w:right w:type="dxa" w:w="160"/>
            </w:tcMar>
          </w:tcPr>
          <w:p>
            <w:pPr>
              <w:jc w:val="center"/>
            </w:pPr>
            <w:r>
              <w:rPr>
                <w:b/>
                <w:bCs/>
                <w:sz w:val="24"/>
                <w:szCs w:val="24"/>
              </w:rPr>
              <w:t xml:space="preserve">MID PANE</w:t>
            </w:r>
          </w:p>
          <w:p>
            <w:r>
              <w:t xml:space="preserve"/>
            </w:r>
          </w:p>
          <w:p>
            <w:r>
              <w:rPr>
                <w:sz w:val="20"/>
                <w:szCs w:val="20"/>
              </w:rPr>
              <w:t xml:space="preserve">County Content
County name
Region / Country
Cultural &amp; political
features
[future content]</w:t>
            </w:r>
          </w:p>
        </w:tc>
        <w:tc>
          <w:tcPr>
            <w:tcW w:type="dxa" w:w="2880"/>
            <w:tcBorders>
              <w:top w:val="single" w:color="CCCCCC" w:sz="1"/>
              <w:left w:val="single" w:color="CCCCCC" w:sz="1"/>
              <w:bottom w:val="single" w:color="CCCCCC" w:sz="1"/>
              <w:right w:val="single" w:color="CCCCCC" w:sz="1"/>
            </w:tcBorders>
            <w:shd w:fill="E8F5E9" w:val="clear"/>
            <w:tcMar>
              <w:top w:type="dxa" w:w="200"/>
              <w:left w:type="dxa" w:w="160"/>
              <w:bottom w:type="dxa" w:w="200"/>
              <w:right w:type="dxa" w:w="160"/>
            </w:tcMar>
          </w:tcPr>
          <w:p>
            <w:pPr>
              <w:jc w:val="center"/>
            </w:pPr>
            <w:r>
              <w:rPr>
                <w:b/>
                <w:bCs/>
                <w:sz w:val="24"/>
                <w:szCs w:val="24"/>
              </w:rPr>
              <w:t xml:space="preserve">RIGHT PANE</w:t>
            </w:r>
          </w:p>
          <w:p>
            <w:r>
              <w:t xml:space="preserve"/>
            </w:r>
          </w:p>
          <w:p>
            <w:r>
              <w:rPr>
                <w:sz w:val="20"/>
                <w:szCs w:val="20"/>
              </w:rPr>
              <w:t xml:space="preserve">Administrative Places
Constituencies
(wholly or partially
in county)
▼
Wards</w:t>
            </w:r>
          </w:p>
        </w:tc>
      </w:tr>
    </w:tbl>
    <w:p>
      <w:r>
        <w:t xml:space="preserve"/>
      </w:r>
    </w:p>
    <w:p>
      <w:r>
        <w:rPr>
          <w:i/>
          <w:iCs/>
          <w:color w:val="444444"/>
        </w:rPr>
        <w:t xml:space="preserve">→  The three panes are only populated at county level and below. At country and region level the panes remain empty. This is correct behaviour.</w:t>
      </w:r>
    </w:p>
    <w:p>
      <w:r>
        <w:br w:type="page"/>
      </w:r>
    </w:p>
    <w:p>
      <w:pPr>
        <w:pStyle w:val="Heading1"/>
      </w:pPr>
      <w:r>
        <w:t xml:space="preserve">Task Specifications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S8T1</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Left Pane — Living Places Component</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Create the left pane component that displays living places (LOC rows) filtered to the currently selected county. Groups results by place_type. Responds to county selection state.</w:t>
      </w:r>
    </w:p>
    <w:p>
      <w:r>
        <w:t xml:space="preserve"/>
      </w:r>
    </w:p>
    <w:p>
      <w:pPr>
        <w:pStyle w:val="Heading3"/>
      </w:pPr>
      <w:r>
        <w:t xml:space="preserve">File to create</w:t>
      </w:r>
    </w:p>
    <w:p>
      <w:r>
        <w:rPr>
          <w:rFonts w:ascii="Courier New" w:cs="Courier New" w:eastAsia="Courier New" w:hAnsi="Courier New"/>
          <w:color w:val="1B5E20"/>
          <w:sz w:val="20"/>
          <w:szCs w:val="20"/>
        </w:rPr>
        <w:t xml:space="preserve">src/components/Layout/LeftPane.jsx</w:t>
      </w:r>
    </w:p>
    <w:p>
      <w:r>
        <w:rPr>
          <w:rFonts w:ascii="Courier New" w:cs="Courier New" w:eastAsia="Courier New" w:hAnsi="Courier New"/>
          <w:color w:val="1B5E20"/>
          <w:sz w:val="20"/>
          <w:szCs w:val="20"/>
        </w:rPr>
        <w:t xml:space="preserve">src/components/Layout/LeftPane.module.css</w:t>
      </w:r>
    </w:p>
    <w:p>
      <w:r>
        <w:t xml:space="preserve"/>
      </w:r>
    </w:p>
    <w:p>
      <w:pPr>
        <w:pStyle w:val="Heading3"/>
      </w:pPr>
      <w:r>
        <w:t xml:space="preserve">Data source</w:t>
      </w:r>
    </w:p>
    <w:p>
      <w:r>
        <w:t xml:space="preserve">From the location rows array (loaded by useLocationData.js). Filter: type === ‘LOC’ AND ctyhistnm === selectedCounty. If selectedCounty is null/empty, render nothing (empty pane).</w:t>
      </w:r>
    </w:p>
    <w:p>
      <w:r>
        <w:t xml:space="preserve"/>
      </w:r>
    </w:p>
    <w:p>
      <w:pPr>
        <w:pStyle w:val="Heading3"/>
      </w:pPr>
      <w:r>
        <w:t xml:space="preserve">Grouping and display</w:t>
      </w:r>
    </w:p>
    <w:p>
      <w:pPr>
        <w:pStyle w:val="ListParagraph"/>
        <w:numPr>
          <w:ilvl w:val="0"/>
          <w:numId w:val="2"/>
        </w:numPr>
      </w:pPr>
      <w:r>
        <w:t xml:space="preserve">Group filtered LOC rows by place_type: City, Town, Village, Hamlet, then unclassified (empty place_type).</w:t>
      </w:r>
    </w:p>
    <w:p>
      <w:pPr>
        <w:pStyle w:val="ListParagraph"/>
        <w:numPr>
          <w:ilvl w:val="0"/>
          <w:numId w:val="2"/>
        </w:numPr>
      </w:pPr>
      <w:r>
        <w:t xml:space="preserve">Render each group as a labelled section with a count badge: “Cities (3)”, “Towns (14)” etc.</w:t>
      </w:r>
    </w:p>
    <w:p>
      <w:pPr>
        <w:pStyle w:val="ListParagraph"/>
        <w:numPr>
          <w:ilvl w:val="0"/>
          <w:numId w:val="2"/>
        </w:numPr>
      </w:pPr>
      <w:r>
        <w:t xml:space="preserve">Within each group, render place names as a scrollable list. Each item shows: place name. On click: triggers location selection (see S8T4).</w:t>
      </w:r>
    </w:p>
    <w:p>
      <w:pPr>
        <w:pStyle w:val="ListParagraph"/>
        <w:numPr>
          <w:ilvl w:val="0"/>
          <w:numId w:val="2"/>
        </w:numPr>
      </w:pPr>
      <w:r>
        <w:t xml:space="preserve">Empty place_type group label: “Other places”.</w:t>
      </w:r>
    </w:p>
    <w:p>
      <w:pPr>
        <w:pStyle w:val="ListParagraph"/>
        <w:numPr>
          <w:ilvl w:val="0"/>
          <w:numId w:val="2"/>
        </w:numPr>
      </w:pPr>
      <w:r>
        <w:t xml:space="preserve">If no LOC rows match the selected county: show a single line “No places found for this county.”</w:t>
      </w:r>
    </w:p>
    <w:p>
      <w:pPr>
        <w:pStyle w:val="ListParagraph"/>
        <w:numPr>
          <w:ilvl w:val="0"/>
          <w:numId w:val="2"/>
        </w:numPr>
      </w:pPr>
      <w:r>
        <w:t xml:space="preserve">Full pane height scrollable. No truncation.</w:t>
      </w:r>
    </w:p>
    <w:p>
      <w:r>
        <w:t xml:space="preserve"/>
      </w:r>
    </w:p>
    <w:p>
      <w:pPr>
        <w:pStyle w:val="Heading3"/>
      </w:pPr>
      <w: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Prop</w:t>
            </w:r>
          </w:p>
        </w:tc>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Type</w:t>
            </w:r>
          </w:p>
        </w:tc>
        <w:tc>
          <w:tcPr>
            <w:tcW w:type="dxa" w:w="5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selectedCounty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 | null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 value of the currently selected county. null = pane is empty.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parsed location rows array from useLocationData.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onPlaceSelect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Callback fired when user clicks a place. Receives the full LOC row object.</w:t>
            </w:r>
          </w:p>
        </w:tc>
      </w:tr>
    </w:tbl>
    <w:p>
      <w:r>
        <w:t xml:space="preserve"/>
      </w:r>
    </w:p>
    <w:p>
      <w:pPr>
        <w:pStyle w:val="Heading3"/>
      </w:pPr>
      <w:r>
        <w:t xml:space="preserve">Acceptance criteria</w:t>
      </w:r>
    </w:p>
    <w:p>
      <w:pPr>
        <w:pStyle w:val="ListParagraph"/>
        <w:numPr>
          <w:ilvl w:val="0"/>
          <w:numId w:val="2"/>
        </w:numPr>
      </w:pPr>
      <w:r>
        <w:t xml:space="preserve">Left pane renders living places grouped by type for selected county.</w:t>
      </w:r>
    </w:p>
    <w:p>
      <w:pPr>
        <w:pStyle w:val="ListParagraph"/>
        <w:numPr>
          <w:ilvl w:val="0"/>
          <w:numId w:val="2"/>
        </w:numPr>
      </w:pPr>
      <w:r>
        <w:t xml:space="preserve">Correct count per group. No duplicate entries.</w:t>
      </w:r>
    </w:p>
    <w:p>
      <w:pPr>
        <w:pStyle w:val="ListParagraph"/>
        <w:numPr>
          <w:ilvl w:val="0"/>
          <w:numId w:val="2"/>
        </w:numPr>
      </w:pPr>
      <w:r>
        <w:t xml:space="preserve">Scrollable. Does not overflow its pane zone.</w:t>
      </w:r>
    </w:p>
    <w:p>
      <w:pPr>
        <w:pStyle w:val="ListParagraph"/>
        <w:numPr>
          <w:ilvl w:val="0"/>
          <w:numId w:val="2"/>
        </w:numPr>
      </w:pPr>
      <w:r>
        <w:t xml:space="preserve">Renders empty (no content, no error) when selectedCounty is null.</w:t>
      </w:r>
    </w:p>
    <w:p>
      <w:pPr>
        <w:pStyle w:val="ListParagraph"/>
        <w:numPr>
          <w:ilvl w:val="0"/>
          <w:numId w:val="2"/>
        </w:numPr>
      </w:pPr>
      <w:r>
        <w:t xml:space="preserve">onPlaceSelect fires with correct row data on click.</w:t>
      </w:r>
    </w:p>
    <w:p>
      <w:pPr>
        <w:pStyle w:val="ListParagraph"/>
        <w:numPr>
          <w:ilvl w:val="0"/>
          <w:numId w:val="2"/>
        </w:numPr>
      </w:pPr>
      <w:r>
        <w:t xml:space="preserve">Build 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S8T2</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Right Pane — Constituencies &amp; Wards Component</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Create the right pane component that displays constituencies in the selected county (from containment.json), with drill-down to ward level.</w:t>
      </w:r>
    </w:p>
    <w:p>
      <w:r>
        <w:t xml:space="preserve"/>
      </w:r>
    </w:p>
    <w:p>
      <w:pPr>
        <w:pStyle w:val="Heading3"/>
      </w:pPr>
      <w:r>
        <w:t xml:space="preserve">Files to create</w:t>
      </w:r>
    </w:p>
    <w:p>
      <w:r>
        <w:rPr>
          <w:rFonts w:ascii="Courier New" w:cs="Courier New" w:eastAsia="Courier New" w:hAnsi="Courier New"/>
          <w:color w:val="1B5E20"/>
          <w:sz w:val="20"/>
          <w:szCs w:val="20"/>
        </w:rPr>
        <w:t xml:space="preserve">src/components/Layout/RightPane.jsx</w:t>
      </w:r>
    </w:p>
    <w:p>
      <w:r>
        <w:rPr>
          <w:rFonts w:ascii="Courier New" w:cs="Courier New" w:eastAsia="Courier New" w:hAnsi="Courier New"/>
          <w:color w:val="1B5E20"/>
          <w:sz w:val="20"/>
          <w:szCs w:val="20"/>
        </w:rPr>
        <w:t xml:space="preserve">src/components/Layout/RightPane.module.css</w:t>
      </w:r>
    </w:p>
    <w:p>
      <w:r>
        <w:t xml:space="preserve"/>
      </w:r>
    </w:p>
    <w:p>
      <w:pPr>
        <w:pStyle w:val="Heading3"/>
      </w:pPr>
      <w:r>
        <w:t xml:space="preserve">Data source</w:t>
      </w:r>
    </w:p>
    <w:p>
      <w:r>
        <w:t xml:space="preserve">containment.json (loaded and cached by useLocationData.js). Query: find all entries in containmentMap where counties array contains an entry matching selectedCounty.</w:t>
      </w:r>
    </w:p>
    <w:p>
      <w:r>
        <w:t xml:space="preserve">Ward list: from location rows, filter type === ‘WD’ AND con_gss === selectedConstituency.</w:t>
      </w:r>
    </w:p>
    <w:p>
      <w:r>
        <w:t xml:space="preserve"/>
      </w:r>
    </w:p>
    <w:p>
      <w:pPr>
        <w:pStyle w:val="Heading3"/>
      </w:pPr>
      <w:r>
        <w:t xml:space="preserve">Two-state behaviour</w:t>
      </w:r>
    </w:p>
    <w:p>
      <w:pPr>
        <w:pStyle w:val="ListParagraph"/>
        <w:numPr>
          <w:ilvl w:val="0"/>
          <w:numId w:val="2"/>
        </w:numPr>
      </w:pPr>
      <w:r>
        <w:t xml:space="preserve">State 1 — Constituency list. Shown when county is selected and no constituency is selected. Lists all constituencies in the county alphabetically. Each entry shows: constituency name, partial indicator (‘*’ or small badge) if partial: true. On click: drill to State 2.</w:t>
      </w:r>
    </w:p>
    <w:p>
      <w:pPr>
        <w:pStyle w:val="ListParagraph"/>
        <w:numPr>
          <w:ilvl w:val="0"/>
          <w:numId w:val="2"/>
        </w:numPr>
      </w:pPr>
      <w:r>
        <w:t xml:space="preserve">State 2 — Ward list. Shown when a constituency is selected. Header shows constituency name with a back arrow to return to State 1. Lists all WD rows for that constituency alphabetically. Each ward shows: ward name. On click: triggers location selection (see S8T4).</w:t>
      </w:r>
    </w:p>
    <w:p>
      <w:r>
        <w:t xml:space="preserve"/>
      </w:r>
    </w:p>
    <w:p>
      <w:pPr>
        <w:pStyle w:val="Heading3"/>
      </w:pPr>
      <w:r>
        <w:t xml:space="preserve">Partial flag</w:t>
      </w:r>
    </w:p>
    <w:p>
      <w:r>
        <w:t xml:space="preserve">Constituencies with partial: true display a visible indicator. Suggested: grey asterisk or small “Partial” chip. Tooltip or adjacent text: “This constituency extends beyond [County Name].”</w:t>
      </w:r>
    </w:p>
    <w:p>
      <w:r>
        <w:t xml:space="preserve"/>
      </w:r>
    </w:p>
    <w:p>
      <w:pPr>
        <w:pStyle w:val="Heading3"/>
      </w:pPr>
      <w: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Prop</w:t>
            </w:r>
          </w:p>
        </w:tc>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Type</w:t>
            </w:r>
          </w:p>
        </w:tc>
        <w:tc>
          <w:tcPr>
            <w:tcW w:type="dxa" w:w="5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selectedCounty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 | null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 of selected county. null = empty pane.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selectedCountyName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 | null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Display name of county (for partial tooltip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containmentMap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object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full containment map from useLocationData.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location rows array (for WD row lookup).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onWardSelect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Callback fired when user clicks a ward. Receives the WD row object.</w:t>
            </w:r>
          </w:p>
        </w:tc>
      </w:tr>
    </w:tbl>
    <w:p>
      <w:r>
        <w:t xml:space="preserve"/>
      </w:r>
    </w:p>
    <w:p>
      <w:pPr>
        <w:pStyle w:val="Heading3"/>
      </w:pPr>
      <w:r>
        <w:t xml:space="preserve">Acceptance criteria</w:t>
      </w:r>
    </w:p>
    <w:p>
      <w:pPr>
        <w:pStyle w:val="ListParagraph"/>
        <w:numPr>
          <w:ilvl w:val="0"/>
          <w:numId w:val="2"/>
        </w:numPr>
      </w:pPr>
      <w:r>
        <w:t xml:space="preserve">Constituency list renders for selected county. Correct constituencies shown.</w:t>
      </w:r>
    </w:p>
    <w:p>
      <w:pPr>
        <w:pStyle w:val="ListParagraph"/>
        <w:numPr>
          <w:ilvl w:val="0"/>
          <w:numId w:val="2"/>
        </w:numPr>
      </w:pPr>
      <w:r>
        <w:t xml:space="preserve">Partial flag visible on partial constituencies.</w:t>
      </w:r>
    </w:p>
    <w:p>
      <w:pPr>
        <w:pStyle w:val="ListParagraph"/>
        <w:numPr>
          <w:ilvl w:val="0"/>
          <w:numId w:val="2"/>
        </w:numPr>
      </w:pPr>
      <w:r>
        <w:t xml:space="preserve">Clicking a constituency switches to ward list for that constituency.</w:t>
      </w:r>
    </w:p>
    <w:p>
      <w:pPr>
        <w:pStyle w:val="ListParagraph"/>
        <w:numPr>
          <w:ilvl w:val="0"/>
          <w:numId w:val="2"/>
        </w:numPr>
      </w:pPr>
      <w:r>
        <w:t xml:space="preserve">Back arrow returns to constituency list.</w:t>
      </w:r>
    </w:p>
    <w:p>
      <w:pPr>
        <w:pStyle w:val="ListParagraph"/>
        <w:numPr>
          <w:ilvl w:val="0"/>
          <w:numId w:val="2"/>
        </w:numPr>
      </w:pPr>
      <w:r>
        <w:t xml:space="preserve">Ward list renders correct wards for selected constituency.</w:t>
      </w:r>
    </w:p>
    <w:p>
      <w:pPr>
        <w:pStyle w:val="ListParagraph"/>
        <w:numPr>
          <w:ilvl w:val="0"/>
          <w:numId w:val="2"/>
        </w:numPr>
      </w:pPr>
      <w:r>
        <w:t xml:space="preserve">onWardSelect fires with correct WD row on ward click.</w:t>
      </w:r>
    </w:p>
    <w:p>
      <w:pPr>
        <w:pStyle w:val="ListParagraph"/>
        <w:numPr>
          <w:ilvl w:val="0"/>
          <w:numId w:val="2"/>
        </w:numPr>
      </w:pPr>
      <w:r>
        <w:t xml:space="preserve">Renders empty when selectedCounty is null.</w:t>
      </w:r>
    </w:p>
    <w:p>
      <w:pPr>
        <w:pStyle w:val="ListParagraph"/>
        <w:numPr>
          <w:ilvl w:val="0"/>
          <w:numId w:val="2"/>
        </w:numPr>
      </w:pPr>
      <w:r>
        <w:t xml:space="preserve">Build 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S8T3</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Mid Pane — County Identity Block</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Populate the mid pane with the county identity block. Minimal content now; the structural placeholder for future cultural and political content pages.</w:t>
      </w:r>
    </w:p>
    <w:p>
      <w:r>
        <w:t xml:space="preserve"/>
      </w:r>
    </w:p>
    <w:p>
      <w:pPr>
        <w:pStyle w:val="Heading3"/>
      </w:pPr>
      <w:r>
        <w:t xml:space="preserve">File to update</w:t>
      </w:r>
    </w:p>
    <w:p>
      <w:r>
        <w:rPr>
          <w:rFonts w:ascii="Courier New" w:cs="Courier New" w:eastAsia="Courier New" w:hAnsi="Courier New"/>
          <w:color w:val="1B5E20"/>
          <w:sz w:val="20"/>
          <w:szCs w:val="20"/>
        </w:rPr>
        <w:t xml:space="preserve">src/components/Layout/MidPane.jsx  (or equivalent)</w:t>
      </w:r>
    </w:p>
    <w:p>
      <w:r>
        <w:t xml:space="preserve"/>
      </w:r>
    </w:p>
    <w:p>
      <w:pPr>
        <w:pStyle w:val="Heading3"/>
      </w:pPr>
      <w:r>
        <w:t xml:space="preserve">Content when county is selected</w:t>
      </w:r>
    </w:p>
    <w:p>
      <w:pPr>
        <w:pStyle w:val="ListParagraph"/>
        <w:numPr>
          <w:ilvl w:val="0"/>
          <w:numId w:val="2"/>
        </w:numPr>
      </w:pPr>
      <w:r>
        <w:t xml:space="preserve">County name as a prominent heading.</w:t>
      </w:r>
    </w:p>
    <w:p>
      <w:pPr>
        <w:pStyle w:val="ListParagraph"/>
        <w:numPr>
          <w:ilvl w:val="0"/>
          <w:numId w:val="2"/>
        </w:numPr>
      </w:pPr>
      <w:r>
        <w:t xml:space="preserve">Region and country as a sub-label: “East of England, England”.</w:t>
      </w:r>
    </w:p>
    <w:p>
      <w:pPr>
        <w:pStyle w:val="ListParagraph"/>
        <w:numPr>
          <w:ilvl w:val="0"/>
          <w:numId w:val="2"/>
        </w:numPr>
      </w:pPr>
      <w:r>
        <w:t xml:space="preserve">Historic county note if applicable (e.g. “Historic county of Kent”).</w:t>
      </w:r>
    </w:p>
    <w:p>
      <w:pPr>
        <w:pStyle w:val="ListParagraph"/>
        <w:numPr>
          <w:ilvl w:val="0"/>
          <w:numId w:val="2"/>
        </w:numPr>
      </w:pPr>
      <w:r>
        <w:t xml:space="preserve">Placeholder section: “Cultural and political content for this county will appear here.” styled as a muted info block, not an error.</w:t>
      </w:r>
    </w:p>
    <w:p>
      <w:r>
        <w:t xml:space="preserve"/>
      </w:r>
    </w:p>
    <w:p>
      <w:pPr>
        <w:pStyle w:val="Heading3"/>
      </w:pPr>
      <w:r>
        <w:t xml:space="preserve">Content above county level</w:t>
      </w:r>
    </w:p>
    <w:p>
      <w:r>
        <w:t xml:space="preserve">When no county is selected (country or region level active), mid pane shows a prompt: “Select a county to explore its places, constituencies, and wards.” Centred, muted style.</w:t>
      </w:r>
    </w:p>
    <w:p>
      <w:r>
        <w:t xml:space="preserve"/>
      </w:r>
    </w:p>
    <w:p>
      <w:pPr>
        <w:pStyle w:val="Heading3"/>
      </w:pPr>
      <w:r>
        <w:t xml:space="preserve">Acceptance criteria</w:t>
      </w:r>
    </w:p>
    <w:p>
      <w:pPr>
        <w:pStyle w:val="ListParagraph"/>
        <w:numPr>
          <w:ilvl w:val="0"/>
          <w:numId w:val="2"/>
        </w:numPr>
      </w:pPr>
      <w:r>
        <w:t xml:space="preserve">County name, region, and country render correctly for selected county.</w:t>
      </w:r>
    </w:p>
    <w:p>
      <w:pPr>
        <w:pStyle w:val="ListParagraph"/>
        <w:numPr>
          <w:ilvl w:val="0"/>
          <w:numId w:val="2"/>
        </w:numPr>
      </w:pPr>
      <w:r>
        <w:t xml:space="preserve">Placeholder content block present and correctly styled.</w:t>
      </w:r>
    </w:p>
    <w:p>
      <w:pPr>
        <w:pStyle w:val="ListParagraph"/>
        <w:numPr>
          <w:ilvl w:val="0"/>
          <w:numId w:val="2"/>
        </w:numPr>
      </w:pPr>
      <w:r>
        <w:t xml:space="preserve">Above county level: prompt message renders.</w:t>
      </w:r>
    </w:p>
    <w:p>
      <w:pPr>
        <w:pStyle w:val="ListParagraph"/>
        <w:numPr>
          <w:ilvl w:val="0"/>
          <w:numId w:val="2"/>
        </w:numPr>
      </w:pPr>
      <w:r>
        <w:t xml:space="preserve">Build 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S8T4</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Location Context Wiring — Pane Selection</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Wire the onPlaceSelect (from LeftPane) and onWardSelect (from RightPane) callbacks so that clicking a place or ward updates the global location context. The banner in the header should reflect the selected location and offer a confirm/Select action.</w:t>
      </w:r>
    </w:p>
    <w:p>
      <w:r>
        <w:t xml:space="preserve"/>
      </w:r>
    </w:p>
    <w:p>
      <w:pPr>
        <w:pStyle w:val="Heading3"/>
      </w:pPr>
      <w:r>
        <w:t xml:space="preserve">Behaviour</w:t>
      </w:r>
    </w:p>
    <w:p>
      <w:pPr>
        <w:pStyle w:val="ListParagraph"/>
        <w:numPr>
          <w:ilvl w:val="0"/>
          <w:numId w:val="2"/>
        </w:numPr>
      </w:pPr>
      <w:r>
        <w:t xml:space="preserve">onPlaceSelect receives a LOC row. The location context is set to: type=‘place’, id=place23cd, name=place name, county=ctyhistnm, constituency=pcon23nm, country=ctry23nm.</w:t>
      </w:r>
    </w:p>
    <w:p>
      <w:pPr>
        <w:pStyle w:val="ListParagraph"/>
        <w:numPr>
          <w:ilvl w:val="0"/>
          <w:numId w:val="2"/>
        </w:numPr>
      </w:pPr>
      <w:r>
        <w:t xml:space="preserve">onWardSelect receives a WD row. The location context is set to: type=‘ward’, id=wd23cd, name=ward name, constituency=pcon23nm, county=ctyhistnm, country=ctry23nm.</w:t>
      </w:r>
    </w:p>
    <w:p>
      <w:pPr>
        <w:pStyle w:val="ListParagraph"/>
        <w:numPr>
          <w:ilvl w:val="0"/>
          <w:numId w:val="2"/>
        </w:numPr>
      </w:pPr>
      <w:r>
        <w:t xml:space="preserve">The banner label in the header updates to show the selected place or ward name.</w:t>
      </w:r>
    </w:p>
    <w:p>
      <w:pPr>
        <w:pStyle w:val="ListParagraph"/>
        <w:numPr>
          <w:ilvl w:val="0"/>
          <w:numId w:val="2"/>
        </w:numPr>
      </w:pPr>
      <w:r>
        <w:t xml:space="preserve">The banner label becomes a Select button (as per existing banner behaviour). Clicking Select confirms the location as the user’s active context.</w:t>
      </w:r>
    </w:p>
    <w:p>
      <w:pPr>
        <w:pStyle w:val="ListParagraph"/>
        <w:numPr>
          <w:ilvl w:val="0"/>
          <w:numId w:val="2"/>
        </w:numPr>
      </w:pPr>
      <w:r>
        <w:t xml:space="preserve">Pane selections do not advance the nav walker. The walker stays at county level. Pane and walker are independent.</w:t>
      </w:r>
    </w:p>
    <w:p>
      <w:r>
        <w:t xml:space="preserve"/>
      </w:r>
    </w:p>
    <w:p>
      <w:pPr>
        <w:pStyle w:val="Heading3"/>
      </w:pPr>
      <w:r>
        <w:t xml:space="preserve">State location</w:t>
      </w:r>
    </w:p>
    <w:p>
      <w:r>
        <w:t xml:space="preserve">Location context state lives where nav state already lives (useNavigation hook or equivalent). The same pattern as existing location selection. onPlaceSelect and onWardSelect are passed down from the page level that owns the state.</w:t>
      </w:r>
    </w:p>
    <w:p>
      <w:r>
        <w:t xml:space="preserve"/>
      </w:r>
    </w:p>
    <w:p>
      <w:pPr>
        <w:pStyle w:val="Heading3"/>
      </w:pPr>
      <w:r>
        <w:t xml:space="preserve">Acceptance criteria</w:t>
      </w:r>
    </w:p>
    <w:p>
      <w:pPr>
        <w:pStyle w:val="ListParagraph"/>
        <w:numPr>
          <w:ilvl w:val="0"/>
          <w:numId w:val="2"/>
        </w:numPr>
      </w:pPr>
      <w:r>
        <w:t xml:space="preserve">Clicking a place in LeftPane updates banner with place name.</w:t>
      </w:r>
    </w:p>
    <w:p>
      <w:pPr>
        <w:pStyle w:val="ListParagraph"/>
        <w:numPr>
          <w:ilvl w:val="0"/>
          <w:numId w:val="2"/>
        </w:numPr>
      </w:pPr>
      <w:r>
        <w:t xml:space="preserve">Clicking a ward in RightPane updates banner with ward name.</w:t>
      </w:r>
    </w:p>
    <w:p>
      <w:pPr>
        <w:pStyle w:val="ListParagraph"/>
        <w:numPr>
          <w:ilvl w:val="0"/>
          <w:numId w:val="2"/>
        </w:numPr>
      </w:pPr>
      <w:r>
        <w:t xml:space="preserve">Select button appears in banner after either selection.</w:t>
      </w:r>
    </w:p>
    <w:p>
      <w:pPr>
        <w:pStyle w:val="ListParagraph"/>
        <w:numPr>
          <w:ilvl w:val="0"/>
          <w:numId w:val="2"/>
        </w:numPr>
      </w:pPr>
      <w:r>
        <w:t xml:space="preserve">Confirmed selection persists for downstream feature scope (social pages, posts etc.).</w:t>
      </w:r>
    </w:p>
    <w:p>
      <w:pPr>
        <w:pStyle w:val="ListParagraph"/>
        <w:numPr>
          <w:ilvl w:val="0"/>
          <w:numId w:val="2"/>
        </w:numPr>
      </w:pPr>
      <w:r>
        <w:t xml:space="preserve">Nav walker position is unaffected by pane selections.</w:t>
      </w:r>
    </w:p>
    <w:p>
      <w:pPr>
        <w:pStyle w:val="ListParagraph"/>
        <w:numPr>
          <w:ilvl w:val="0"/>
          <w:numId w:val="2"/>
        </w:numPr>
      </w:pPr>
      <w:r>
        <w:t xml:space="preserve">Build 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S8T5</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Verification — County Page End-to-End</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Phil + Ali</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VERIFICATION</w:t>
            </w:r>
          </w:p>
        </w:tc>
      </w:tr>
    </w:tbl>
    <w:p>
      <w:r>
        <w:t xml:space="preserve"/>
      </w:r>
    </w:p>
    <w:p>
      <w:pPr>
        <w:pStyle w:val="Heading3"/>
      </w:pPr>
      <w: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Step</w:t>
            </w:r>
          </w:p>
        </w:tc>
        <w:tc>
          <w:tcPr>
            <w:tcW w:type="dxa" w:w="3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Action</w:t>
            </w:r>
          </w:p>
        </w:tc>
        <w:tc>
          <w:tcPr>
            <w:tcW w:type="dxa" w:w="5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Expected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errors, 0 warnings.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start, navigate to Locations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console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any English historic county (e.g. Kent)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pane populates with places. Mid pane shows county name + region. Right pane shows constituency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left pane grouping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Cities / Towns / Villages / Hamlets sections present. Counts visible. Scroll 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right pane constituency list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Constituencies listed. At least one partial indicator visible on a known cross-county constituency.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a constituency in right pane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Pane switches to ward list. Back arrow present.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back arrow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Returns to constituency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a place in left pane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Banner updates with place name. Select button appears.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a ward in right pane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Banner updates with ward name. Select button appears.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 Select on banner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confirmed. Banner state reflects confirmed selection.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above county level (e.g. back to region)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and right panes clear. Mid pane shows prompt.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Try Scotland or Wales county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pane populates (if data available). Right pane populates constituencies.</w:t>
            </w:r>
          </w:p>
        </w:tc>
      </w:tr>
    </w:tbl>
    <w:p>
      <w:r>
        <w:t xml:space="preserve"/>
      </w:r>
    </w:p>
    <w:p>
      <w:pPr>
        <w:pStyle w:val="Heading3"/>
      </w:pPr>
      <w:r>
        <w:t xml:space="preserve">Deliverable</w:t>
      </w:r>
    </w:p>
    <w:p>
      <w:r>
        <w:t xml:space="preserve">Phil confirms each step pass/fail. Failures logged to defects.md. All Blockers resolved before Sprint 8 is closed.</w:t>
      </w:r>
    </w:p>
    <w:p>
      <w:r>
        <w:br w:type="page"/>
      </w:r>
    </w:p>
    <w:p>
      <w:pPr>
        <w:pStyle w:val="Heading1"/>
      </w:pPr>
      <w:r>
        <w:t xml:space="preserve">Dex Pipeline Instructions</w:t>
      </w:r>
    </w:p>
    <w:p>
      <w:r>
        <w:t xml:space="preserve"/>
      </w:r>
    </w:p>
    <w:p>
      <w:r>
        <w:t xml:space="preserve">Pipeline order: S8T1 → S8T2 → S8T3 → S8T4 → build. All tasks run to completion. Failures logged in DELIVERY.md. Do not stop on failure.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Step</w:t>
            </w:r>
          </w:p>
        </w:tc>
        <w:tc>
          <w:tcPr>
            <w:tcW w:type="dxa" w:w="4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Task</w:t>
            </w:r>
          </w:p>
        </w:tc>
        <w:tc>
          <w:tcPr>
            <w:tcW w:type="dxa" w:w="42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Depends 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S8T1 — LeftPane.jsx + LeftPane.module.css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6 data hook (locationRows available)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S8T2 — RightPane.jsx + RightPane.module.css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6 containment map (containmentMap available)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S8T3 — MidPane county identity block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(display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S8T4 — Location context wiring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S8T1, S8T2 (callbacks), existing useNavigation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S8T1–S8T4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Commit all accepted files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0/0</w:t>
            </w:r>
          </w:p>
        </w:tc>
      </w:tr>
    </w:tbl>
    <w:p>
      <w:r>
        <w:t xml:space="preserve"/>
      </w:r>
    </w:p>
    <w:p>
      <w:pPr>
        <w:spacing w:before="480"/>
        <w:jc w:val="center"/>
      </w:pPr>
      <w:r>
        <w:rPr>
          <w:color w:val="777777"/>
          <w:sz w:val="18"/>
          <w:szCs w:val="18"/>
        </w:rPr>
        <w:t xml:space="preserve">UKCP Sprint 8 Task Spec v1.0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Sprint 8 Task Spec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Sprint 8 Task Specification  —  County Page: Three-Pane Layout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2026-04-07T20:49:49.327Z</dcterms:created>
  <dcterms:modified xsi:type="dcterms:W3CDTF">2026-04-07T20:49:49.327Z</dcterms:modified>
</cp:coreProperties>
</file>

<file path=docProps/custom.xml><?xml version="1.0" encoding="utf-8"?>
<Properties xmlns="http://schemas.openxmlformats.org/officeDocument/2006/custom-properties" xmlns:vt="http://schemas.openxmlformats.org/officeDocument/2006/docPropsVTypes"/>
</file>