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9856" w14:textId="11D0BDF1" w:rsidR="003A2D1E" w:rsidRPr="00511CC1" w:rsidRDefault="004313CD" w:rsidP="00511CC1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3A2D1E">
        <w:rPr>
          <w:rFonts w:cstheme="minorHAnsi"/>
          <w:b/>
          <w:bCs/>
          <w:color w:val="000000" w:themeColor="text1"/>
          <w:sz w:val="24"/>
          <w:szCs w:val="24"/>
        </w:rPr>
        <w:t>Coding in Public : Workshop guide</w:t>
      </w:r>
    </w:p>
    <w:p w14:paraId="65AED658" w14:textId="77777777" w:rsidR="00C7278E" w:rsidRPr="00A623F9" w:rsidRDefault="003A2D1E" w:rsidP="00A623F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A623F9">
        <w:rPr>
          <w:rFonts w:cstheme="minorHAnsi"/>
          <w:b/>
          <w:bCs/>
          <w:color w:val="000000" w:themeColor="text1"/>
          <w:sz w:val="28"/>
          <w:szCs w:val="28"/>
        </w:rPr>
        <w:t>9.30 – 10.00       Registration and tea/coffee/biscuits</w:t>
      </w:r>
    </w:p>
    <w:p w14:paraId="1B425B8C" w14:textId="3C29AF83" w:rsidR="001D253F" w:rsidRPr="00A623F9" w:rsidRDefault="00C7278E" w:rsidP="00A623F9">
      <w:pPr>
        <w:rPr>
          <w:rFonts w:eastAsiaTheme="majorEastAsia" w:cstheme="minorHAnsi"/>
          <w:b/>
          <w:bCs/>
          <w:i/>
          <w:iCs/>
          <w:color w:val="000000" w:themeColor="text1"/>
          <w:sz w:val="28"/>
          <w:szCs w:val="28"/>
        </w:rPr>
      </w:pPr>
      <w:r w:rsidRPr="00A623F9">
        <w:rPr>
          <w:rFonts w:cstheme="minorHAnsi"/>
          <w:b/>
          <w:bCs/>
          <w:color w:val="000000" w:themeColor="text1"/>
          <w:sz w:val="28"/>
          <w:szCs w:val="28"/>
        </w:rPr>
        <w:t xml:space="preserve">10:00 </w:t>
      </w:r>
      <w:r w:rsidR="003A2D1E" w:rsidRPr="00A623F9">
        <w:rPr>
          <w:rFonts w:cstheme="minorHAnsi"/>
          <w:b/>
          <w:bCs/>
          <w:color w:val="000000" w:themeColor="text1"/>
          <w:sz w:val="28"/>
          <w:szCs w:val="28"/>
        </w:rPr>
        <w:t>– 12</w:t>
      </w:r>
      <w:r w:rsidRPr="00A623F9">
        <w:rPr>
          <w:rFonts w:cstheme="minorHAnsi"/>
          <w:b/>
          <w:bCs/>
          <w:color w:val="000000" w:themeColor="text1"/>
          <w:sz w:val="28"/>
          <w:szCs w:val="28"/>
        </w:rPr>
        <w:t xml:space="preserve">:00 </w:t>
      </w:r>
      <w:r w:rsidR="003A2D1E" w:rsidRPr="00A623F9">
        <w:rPr>
          <w:rFonts w:cstheme="minorHAnsi"/>
          <w:b/>
          <w:bCs/>
          <w:color w:val="000000" w:themeColor="text1"/>
          <w:sz w:val="28"/>
          <w:szCs w:val="28"/>
        </w:rPr>
        <w:t xml:space="preserve">    </w:t>
      </w:r>
      <w:r w:rsidR="003A2D1E" w:rsidRPr="00A623F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Session 1</w:t>
      </w:r>
      <w:r w:rsidR="00FB5DBE" w:rsidRPr="00A623F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1D253F" w:rsidRPr="00A623F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–</w:t>
      </w:r>
      <w:r w:rsidR="00FB5DBE" w:rsidRPr="00A623F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4313CD" w:rsidRPr="00A623F9">
        <w:rPr>
          <w:rFonts w:eastAsiaTheme="majorEastAsia" w:cstheme="minorHAnsi"/>
          <w:b/>
          <w:bCs/>
          <w:i/>
          <w:iCs/>
          <w:color w:val="000000" w:themeColor="text1"/>
          <w:sz w:val="28"/>
          <w:szCs w:val="28"/>
        </w:rPr>
        <w:t>Introduction</w:t>
      </w:r>
    </w:p>
    <w:p w14:paraId="36A42D8C" w14:textId="528A35E4" w:rsidR="004313CD" w:rsidRPr="00A623F9" w:rsidRDefault="004313CD" w:rsidP="001D253F">
      <w:pPr>
        <w:rPr>
          <w:rFonts w:eastAsiaTheme="majorEastAsia" w:cstheme="minorHAnsi"/>
          <w:color w:val="000000" w:themeColor="text1"/>
        </w:rPr>
      </w:pPr>
      <w:r w:rsidRPr="00A623F9">
        <w:rPr>
          <w:rFonts w:eastAsiaTheme="majorEastAsia" w:cstheme="minorHAnsi"/>
          <w:b/>
          <w:bCs/>
          <w:color w:val="000000" w:themeColor="text1"/>
        </w:rPr>
        <w:t xml:space="preserve">What is reproducibility? </w:t>
      </w:r>
    </w:p>
    <w:p w14:paraId="4CE2EB0E" w14:textId="112C9B0A" w:rsidR="004313CD" w:rsidRPr="00A623F9" w:rsidRDefault="004313CD" w:rsidP="000605E1">
      <w:pPr>
        <w:rPr>
          <w:rFonts w:cstheme="minorHAnsi"/>
          <w:color w:val="000000" w:themeColor="text1"/>
        </w:rPr>
      </w:pPr>
      <w:r w:rsidRPr="00A623F9">
        <w:rPr>
          <w:rFonts w:cstheme="minorHAnsi"/>
          <w:color w:val="000000" w:themeColor="text1"/>
        </w:rPr>
        <w:t>What is the crisis in reproducibility, what might be causing it</w:t>
      </w:r>
      <w:r w:rsidR="00E4423B" w:rsidRPr="00A623F9">
        <w:rPr>
          <w:rFonts w:cstheme="minorHAnsi"/>
          <w:color w:val="000000" w:themeColor="text1"/>
        </w:rPr>
        <w:t>, and solutions?</w:t>
      </w:r>
      <w:r w:rsidRPr="00A623F9">
        <w:rPr>
          <w:rFonts w:cstheme="minorHAnsi"/>
          <w:color w:val="000000" w:themeColor="text1"/>
        </w:rPr>
        <w:t xml:space="preserve"> </w:t>
      </w:r>
    </w:p>
    <w:p w14:paraId="778DE86F" w14:textId="1F81F11C" w:rsidR="00220EB4" w:rsidRPr="00A623F9" w:rsidRDefault="004313CD" w:rsidP="001D253F">
      <w:pPr>
        <w:rPr>
          <w:rFonts w:cstheme="minorHAnsi"/>
          <w:b/>
          <w:bCs/>
          <w:color w:val="000000" w:themeColor="text1"/>
        </w:rPr>
      </w:pPr>
      <w:r w:rsidRPr="00A623F9">
        <w:rPr>
          <w:rFonts w:eastAsiaTheme="majorEastAsia" w:cstheme="minorHAnsi"/>
          <w:b/>
          <w:bCs/>
          <w:color w:val="000000" w:themeColor="text1"/>
        </w:rPr>
        <w:t>Why should I care about reproducibility?</w:t>
      </w:r>
    </w:p>
    <w:p w14:paraId="55DCFC16" w14:textId="4CD1EF2C" w:rsidR="004313CD" w:rsidRPr="00A623F9" w:rsidRDefault="004313CD" w:rsidP="000605E1">
      <w:pPr>
        <w:rPr>
          <w:rFonts w:cstheme="minorHAnsi"/>
          <w:color w:val="000000" w:themeColor="text1"/>
        </w:rPr>
      </w:pPr>
      <w:r w:rsidRPr="00A623F9">
        <w:rPr>
          <w:rFonts w:cstheme="minorHAnsi"/>
          <w:color w:val="000000" w:themeColor="text1"/>
        </w:rPr>
        <w:t xml:space="preserve">Impacts of the crisis on faith in researcher, on funding and publication, and on individual researcher reputations. </w:t>
      </w:r>
    </w:p>
    <w:p w14:paraId="018E7412" w14:textId="3D4E15FE" w:rsidR="00220EB4" w:rsidRPr="00A623F9" w:rsidRDefault="00220EB4" w:rsidP="001D253F">
      <w:pPr>
        <w:rPr>
          <w:rFonts w:cstheme="minorHAnsi"/>
          <w:b/>
          <w:bCs/>
          <w:color w:val="000000" w:themeColor="text1"/>
        </w:rPr>
      </w:pPr>
      <w:r w:rsidRPr="00A623F9">
        <w:rPr>
          <w:rFonts w:eastAsiaTheme="majorEastAsia" w:cstheme="minorHAnsi"/>
          <w:b/>
          <w:bCs/>
          <w:color w:val="000000" w:themeColor="text1"/>
        </w:rPr>
        <w:t>Special focus on the challenges and benefits of reproducibility in social and data sciences</w:t>
      </w:r>
    </w:p>
    <w:p w14:paraId="0F3BE6DE" w14:textId="4342AEF1" w:rsidR="00220EB4" w:rsidRPr="00A623F9" w:rsidRDefault="001652D9" w:rsidP="000605E1">
      <w:pPr>
        <w:rPr>
          <w:rFonts w:cstheme="minorHAnsi"/>
          <w:color w:val="000000" w:themeColor="text1"/>
        </w:rPr>
      </w:pPr>
      <w:r w:rsidRPr="00A623F9">
        <w:rPr>
          <w:rFonts w:eastAsiaTheme="majorEastAsia" w:cstheme="minorHAnsi"/>
          <w:color w:val="000000" w:themeColor="text1"/>
        </w:rPr>
        <w:t>How t</w:t>
      </w:r>
      <w:r w:rsidR="00220EB4" w:rsidRPr="00A623F9">
        <w:rPr>
          <w:rFonts w:eastAsiaTheme="majorEastAsia" w:cstheme="minorHAnsi"/>
          <w:color w:val="000000" w:themeColor="text1"/>
        </w:rPr>
        <w:t>he crisis affects various disciplines</w:t>
      </w:r>
      <w:r w:rsidR="00BE4C00" w:rsidRPr="00A623F9">
        <w:rPr>
          <w:rFonts w:eastAsiaTheme="majorEastAsia" w:cstheme="minorHAnsi"/>
          <w:color w:val="000000" w:themeColor="text1"/>
        </w:rPr>
        <w:t xml:space="preserve"> and how they have </w:t>
      </w:r>
      <w:r w:rsidR="00220EB4" w:rsidRPr="00A623F9">
        <w:rPr>
          <w:rFonts w:eastAsiaTheme="majorEastAsia" w:cstheme="minorHAnsi"/>
          <w:color w:val="000000" w:themeColor="text1"/>
        </w:rPr>
        <w:t>responded, how the proposed solutions may</w:t>
      </w:r>
      <w:r w:rsidR="00BE4C00" w:rsidRPr="00A623F9">
        <w:rPr>
          <w:rFonts w:eastAsiaTheme="majorEastAsia" w:cstheme="minorHAnsi"/>
          <w:color w:val="000000" w:themeColor="text1"/>
        </w:rPr>
        <w:t>/</w:t>
      </w:r>
      <w:r w:rsidR="00220EB4" w:rsidRPr="00A623F9">
        <w:rPr>
          <w:rFonts w:eastAsiaTheme="majorEastAsia" w:cstheme="minorHAnsi"/>
          <w:color w:val="000000" w:themeColor="text1"/>
        </w:rPr>
        <w:t>may not work well for</w:t>
      </w:r>
      <w:r w:rsidR="00BE4C00" w:rsidRPr="00A623F9">
        <w:rPr>
          <w:rFonts w:eastAsiaTheme="majorEastAsia" w:cstheme="minorHAnsi"/>
          <w:color w:val="000000" w:themeColor="text1"/>
        </w:rPr>
        <w:t xml:space="preserve"> all. </w:t>
      </w:r>
    </w:p>
    <w:p w14:paraId="67C11759" w14:textId="77777777" w:rsidR="001D253F" w:rsidRPr="00A623F9" w:rsidRDefault="00C70271" w:rsidP="001D253F">
      <w:pPr>
        <w:rPr>
          <w:rFonts w:eastAsiaTheme="majorEastAsia" w:cstheme="minorHAnsi"/>
          <w:color w:val="000000" w:themeColor="text1"/>
        </w:rPr>
      </w:pPr>
      <w:r w:rsidRPr="00A623F9">
        <w:rPr>
          <w:rFonts w:eastAsiaTheme="majorEastAsia" w:cstheme="minorHAnsi"/>
          <w:b/>
          <w:bCs/>
          <w:color w:val="000000" w:themeColor="text1"/>
        </w:rPr>
        <w:t>Q&amp;A Segment</w:t>
      </w:r>
    </w:p>
    <w:p w14:paraId="556A5A62" w14:textId="77777777" w:rsidR="001D253F" w:rsidRPr="00A623F9" w:rsidRDefault="001D253F" w:rsidP="001D253F">
      <w:pPr>
        <w:rPr>
          <w:rFonts w:eastAsiaTheme="majorEastAsia" w:cstheme="minorHAnsi"/>
          <w:b/>
          <w:bCs/>
          <w:color w:val="000000" w:themeColor="text1"/>
        </w:rPr>
      </w:pPr>
      <w:r w:rsidRPr="00A623F9">
        <w:rPr>
          <w:rFonts w:eastAsiaTheme="majorEastAsia" w:cstheme="minorHAnsi"/>
          <w:b/>
          <w:bCs/>
          <w:color w:val="000000" w:themeColor="text1"/>
        </w:rPr>
        <w:t>Break out</w:t>
      </w:r>
    </w:p>
    <w:p w14:paraId="35B31D6F" w14:textId="70C7C653" w:rsidR="00C70271" w:rsidRDefault="005465CA" w:rsidP="001D253F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I</w:t>
      </w:r>
      <w:r w:rsidR="00C70271" w:rsidRPr="00A623F9">
        <w:rPr>
          <w:rFonts w:eastAsiaTheme="majorEastAsia" w:cstheme="minorHAnsi"/>
          <w:color w:val="000000" w:themeColor="text1"/>
        </w:rPr>
        <w:t xml:space="preserve">ntroduce </w:t>
      </w:r>
      <w:r>
        <w:rPr>
          <w:rFonts w:eastAsiaTheme="majorEastAsia" w:cstheme="minorHAnsi"/>
          <w:color w:val="000000" w:themeColor="text1"/>
        </w:rPr>
        <w:t>our</w:t>
      </w:r>
      <w:r w:rsidR="00C70271" w:rsidRPr="00A623F9">
        <w:rPr>
          <w:rFonts w:eastAsiaTheme="majorEastAsia" w:cstheme="minorHAnsi"/>
          <w:color w:val="000000" w:themeColor="text1"/>
        </w:rPr>
        <w:t>selves, share ideas on the topic</w:t>
      </w:r>
      <w:r w:rsidR="006D0FAF" w:rsidRPr="00A623F9">
        <w:rPr>
          <w:rFonts w:eastAsiaTheme="majorEastAsia" w:cstheme="minorHAnsi"/>
          <w:color w:val="000000" w:themeColor="text1"/>
        </w:rPr>
        <w:t xml:space="preserve">, </w:t>
      </w:r>
      <w:r w:rsidR="008C41EC">
        <w:rPr>
          <w:rFonts w:eastAsiaTheme="majorEastAsia" w:cstheme="minorHAnsi"/>
          <w:color w:val="000000" w:themeColor="text1"/>
        </w:rPr>
        <w:t xml:space="preserve">get comfortable in groups. </w:t>
      </w:r>
    </w:p>
    <w:p w14:paraId="348DA208" w14:textId="0C5E20C3" w:rsidR="005E1EC2" w:rsidRDefault="005E1EC2" w:rsidP="005E1EC2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and/or share a </w:t>
      </w:r>
      <w:proofErr w:type="spellStart"/>
      <w:r>
        <w:rPr>
          <w:rFonts w:cstheme="minorHAnsi"/>
          <w:color w:val="000000" w:themeColor="text1"/>
        </w:rPr>
        <w:t>github</w:t>
      </w:r>
      <w:proofErr w:type="spellEnd"/>
      <w:r>
        <w:rPr>
          <w:rFonts w:cstheme="minorHAnsi"/>
          <w:color w:val="000000" w:themeColor="text1"/>
        </w:rPr>
        <w:t xml:space="preserve"> user name with others in the group.</w:t>
      </w:r>
    </w:p>
    <w:p w14:paraId="7AAF5CF2" w14:textId="77777777" w:rsidR="005E1EC2" w:rsidRPr="00A623F9" w:rsidRDefault="005E1EC2" w:rsidP="001D253F">
      <w:pPr>
        <w:rPr>
          <w:rFonts w:cstheme="minorHAnsi"/>
          <w:color w:val="000000" w:themeColor="text1"/>
        </w:rPr>
      </w:pPr>
    </w:p>
    <w:p w14:paraId="6A2A1224" w14:textId="6D10C486" w:rsidR="000E55C2" w:rsidRPr="00A623F9" w:rsidRDefault="001D253F" w:rsidP="00A623F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A623F9">
        <w:rPr>
          <w:rFonts w:cstheme="minorHAnsi"/>
          <w:b/>
          <w:bCs/>
          <w:color w:val="000000" w:themeColor="text1"/>
          <w:sz w:val="28"/>
          <w:szCs w:val="28"/>
        </w:rPr>
        <w:t xml:space="preserve">12:00 </w:t>
      </w:r>
      <w:r w:rsidR="000E55C2" w:rsidRPr="00A623F9">
        <w:rPr>
          <w:rFonts w:cstheme="minorHAnsi"/>
          <w:b/>
          <w:bCs/>
          <w:color w:val="000000" w:themeColor="text1"/>
          <w:sz w:val="28"/>
          <w:szCs w:val="28"/>
        </w:rPr>
        <w:t>– 1</w:t>
      </w:r>
      <w:r w:rsidRPr="00A623F9">
        <w:rPr>
          <w:rFonts w:cstheme="minorHAnsi"/>
          <w:b/>
          <w:bCs/>
          <w:color w:val="000000" w:themeColor="text1"/>
          <w:sz w:val="28"/>
          <w:szCs w:val="28"/>
        </w:rPr>
        <w:t>3:00</w:t>
      </w:r>
      <w:r w:rsidR="000E55C2" w:rsidRPr="00A623F9">
        <w:rPr>
          <w:rFonts w:cstheme="minorHAnsi"/>
          <w:b/>
          <w:bCs/>
          <w:color w:val="000000" w:themeColor="text1"/>
          <w:sz w:val="28"/>
          <w:szCs w:val="28"/>
        </w:rPr>
        <w:t>    Lunch</w:t>
      </w:r>
    </w:p>
    <w:p w14:paraId="1E733EEF" w14:textId="7A84D234" w:rsidR="00607D8F" w:rsidRPr="00A623F9" w:rsidRDefault="000A0500" w:rsidP="00A623F9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A623F9">
        <w:rPr>
          <w:rFonts w:cstheme="minorHAnsi"/>
          <w:b/>
          <w:bCs/>
          <w:color w:val="000000" w:themeColor="text1"/>
          <w:sz w:val="28"/>
          <w:szCs w:val="28"/>
        </w:rPr>
        <w:t>1</w:t>
      </w:r>
      <w:r w:rsidR="001D253F" w:rsidRPr="00A623F9">
        <w:rPr>
          <w:rFonts w:cstheme="minorHAnsi"/>
          <w:b/>
          <w:bCs/>
          <w:color w:val="000000" w:themeColor="text1"/>
          <w:sz w:val="28"/>
          <w:szCs w:val="28"/>
        </w:rPr>
        <w:t>3:00</w:t>
      </w:r>
      <w:r w:rsidR="000E55C2" w:rsidRPr="00A623F9">
        <w:rPr>
          <w:rFonts w:cstheme="minorHAnsi"/>
          <w:b/>
          <w:bCs/>
          <w:color w:val="000000" w:themeColor="text1"/>
          <w:sz w:val="28"/>
          <w:szCs w:val="28"/>
        </w:rPr>
        <w:t xml:space="preserve">– </w:t>
      </w:r>
      <w:r w:rsidR="001D253F" w:rsidRPr="00A623F9">
        <w:rPr>
          <w:rFonts w:cstheme="minorHAnsi"/>
          <w:b/>
          <w:bCs/>
          <w:color w:val="000000" w:themeColor="text1"/>
          <w:sz w:val="28"/>
          <w:szCs w:val="28"/>
        </w:rPr>
        <w:t>14:</w:t>
      </w:r>
      <w:r w:rsidR="000E55C2" w:rsidRPr="00A623F9">
        <w:rPr>
          <w:rFonts w:cstheme="minorHAnsi"/>
          <w:b/>
          <w:bCs/>
          <w:color w:val="000000" w:themeColor="text1"/>
          <w:sz w:val="28"/>
          <w:szCs w:val="28"/>
        </w:rPr>
        <w:t>30     </w:t>
      </w:r>
      <w:r w:rsidR="000E55C2" w:rsidRPr="00A623F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Session 2 </w:t>
      </w:r>
      <w:r w:rsidR="00607D8F" w:rsidRPr="00A623F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–</w:t>
      </w:r>
      <w:r w:rsidR="000E55C2" w:rsidRPr="00A623F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607D8F" w:rsidRPr="00A623F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Habits, communication, and documentation</w:t>
      </w:r>
    </w:p>
    <w:p w14:paraId="77BB998A" w14:textId="22652CC5" w:rsidR="004313CD" w:rsidRPr="00A623F9" w:rsidRDefault="004313CD" w:rsidP="00607D8F">
      <w:pPr>
        <w:spacing w:after="0"/>
        <w:rPr>
          <w:rFonts w:cstheme="minorHAnsi"/>
          <w:b/>
          <w:bCs/>
          <w:color w:val="000000" w:themeColor="text1"/>
        </w:rPr>
      </w:pPr>
      <w:r w:rsidRPr="00A623F9">
        <w:rPr>
          <w:rFonts w:eastAsiaTheme="minorEastAsia" w:cstheme="minorHAnsi"/>
          <w:b/>
          <w:bCs/>
          <w:color w:val="000000" w:themeColor="text1"/>
        </w:rPr>
        <w:t>Documenting your thinking</w:t>
      </w:r>
      <w:r w:rsidR="0069604B" w:rsidRPr="00A623F9">
        <w:rPr>
          <w:rFonts w:eastAsiaTheme="minorEastAsia" w:cstheme="minorHAnsi"/>
          <w:b/>
          <w:bCs/>
          <w:color w:val="000000" w:themeColor="text1"/>
        </w:rPr>
        <w:t xml:space="preserve"> and building habits around thinking</w:t>
      </w:r>
    </w:p>
    <w:p w14:paraId="509298AD" w14:textId="085DEA43" w:rsidR="00220EB4" w:rsidRPr="00A623F9" w:rsidRDefault="00220EB4" w:rsidP="000605E1">
      <w:pPr>
        <w:spacing w:after="0"/>
        <w:rPr>
          <w:rFonts w:eastAsiaTheme="minorEastAsia" w:cstheme="minorHAnsi"/>
          <w:color w:val="000000" w:themeColor="text1"/>
        </w:rPr>
      </w:pPr>
      <w:r w:rsidRPr="00A623F9">
        <w:rPr>
          <w:rFonts w:eastAsiaTheme="minorEastAsia" w:cstheme="minorHAnsi"/>
          <w:color w:val="000000" w:themeColor="text1"/>
        </w:rPr>
        <w:t xml:space="preserve">Introduction </w:t>
      </w:r>
      <w:r w:rsidR="006D0FAF" w:rsidRPr="00A623F9">
        <w:rPr>
          <w:rFonts w:eastAsiaTheme="minorEastAsia" w:cstheme="minorHAnsi"/>
          <w:color w:val="000000" w:themeColor="text1"/>
        </w:rPr>
        <w:t>GTD method</w:t>
      </w:r>
      <w:r w:rsidR="0093340C" w:rsidRPr="00A623F9">
        <w:rPr>
          <w:rFonts w:eastAsiaTheme="minorEastAsia" w:cstheme="minorHAnsi"/>
          <w:color w:val="000000" w:themeColor="text1"/>
        </w:rPr>
        <w:t>, importance of scheduling, reviewing, continual testing.</w:t>
      </w:r>
    </w:p>
    <w:p w14:paraId="2ACA2963" w14:textId="52111E50" w:rsidR="002E1BE7" w:rsidRPr="00A623F9" w:rsidRDefault="002E1BE7" w:rsidP="000605E1">
      <w:pPr>
        <w:spacing w:after="0"/>
        <w:rPr>
          <w:rFonts w:eastAsiaTheme="minorEastAsia" w:cstheme="minorHAnsi"/>
          <w:color w:val="000000" w:themeColor="text1"/>
        </w:rPr>
      </w:pPr>
      <w:r w:rsidRPr="00A623F9">
        <w:rPr>
          <w:rFonts w:eastAsiaTheme="minorEastAsia" w:cstheme="minorHAnsi"/>
          <w:color w:val="000000" w:themeColor="text1"/>
        </w:rPr>
        <w:t xml:space="preserve">Introduce urgent vs. important when prioritising/scheduling. </w:t>
      </w:r>
    </w:p>
    <w:p w14:paraId="2EB21316" w14:textId="2828204B" w:rsidR="004313CD" w:rsidRPr="00A623F9" w:rsidRDefault="004313CD" w:rsidP="001D253F">
      <w:pPr>
        <w:spacing w:after="0"/>
        <w:rPr>
          <w:rFonts w:cstheme="minorHAnsi"/>
          <w:b/>
          <w:bCs/>
          <w:color w:val="000000" w:themeColor="text1"/>
        </w:rPr>
      </w:pPr>
      <w:r w:rsidRPr="00A623F9">
        <w:rPr>
          <w:rFonts w:eastAsiaTheme="minorEastAsia" w:cstheme="minorHAnsi"/>
          <w:b/>
          <w:bCs/>
          <w:color w:val="000000" w:themeColor="text1"/>
        </w:rPr>
        <w:t>Documenting your processes</w:t>
      </w:r>
      <w:r w:rsidR="00220EB4" w:rsidRPr="00A623F9">
        <w:rPr>
          <w:rFonts w:eastAsiaTheme="minorEastAsia" w:cstheme="minorHAnsi"/>
          <w:b/>
          <w:bCs/>
          <w:color w:val="000000" w:themeColor="text1"/>
        </w:rPr>
        <w:t xml:space="preserve"> and communication</w:t>
      </w:r>
    </w:p>
    <w:p w14:paraId="652E57E3" w14:textId="1FD12331" w:rsidR="00220EB4" w:rsidRPr="000605E1" w:rsidRDefault="003D51D6" w:rsidP="000605E1">
      <w:pPr>
        <w:spacing w:after="0"/>
        <w:rPr>
          <w:rFonts w:eastAsiaTheme="minorEastAsia" w:cstheme="minorHAnsi"/>
          <w:color w:val="000000" w:themeColor="text1"/>
          <w:sz w:val="24"/>
          <w:szCs w:val="24"/>
        </w:rPr>
      </w:pPr>
      <w:r w:rsidRPr="00A623F9">
        <w:rPr>
          <w:rFonts w:eastAsiaTheme="minorEastAsia" w:cstheme="minorHAnsi"/>
          <w:color w:val="000000" w:themeColor="text1"/>
        </w:rPr>
        <w:t xml:space="preserve">Introduce </w:t>
      </w:r>
      <w:r w:rsidR="00220EB4" w:rsidRPr="00A623F9">
        <w:rPr>
          <w:rFonts w:eastAsiaTheme="minorEastAsia" w:cstheme="minorHAnsi"/>
          <w:color w:val="000000" w:themeColor="text1"/>
        </w:rPr>
        <w:t xml:space="preserve">formal communication plans, building habits around meetings and note taking, action items, email follow ups, etc. Specific attention paid to how this documentation helps in potential disputes later. </w:t>
      </w:r>
      <w:r w:rsidRPr="00A623F9">
        <w:rPr>
          <w:rFonts w:eastAsiaTheme="minorEastAsia" w:cstheme="minorHAnsi"/>
          <w:color w:val="000000" w:themeColor="text1"/>
        </w:rPr>
        <w:t xml:space="preserve">Also introduce relevant tools. </w:t>
      </w:r>
    </w:p>
    <w:p w14:paraId="7B8782A7" w14:textId="77777777" w:rsidR="00607D8F" w:rsidRPr="00A623F9" w:rsidRDefault="00607D8F" w:rsidP="00607D8F">
      <w:pPr>
        <w:rPr>
          <w:rFonts w:cstheme="minorHAnsi"/>
          <w:b/>
          <w:bCs/>
          <w:color w:val="000000" w:themeColor="text1"/>
        </w:rPr>
      </w:pPr>
      <w:r w:rsidRPr="00A623F9">
        <w:rPr>
          <w:rFonts w:eastAsiaTheme="minorEastAsia" w:cstheme="minorHAnsi"/>
          <w:b/>
          <w:bCs/>
          <w:color w:val="000000" w:themeColor="text1"/>
        </w:rPr>
        <w:t>Dividing work and documenting contribution</w:t>
      </w:r>
    </w:p>
    <w:p w14:paraId="18AC2CB8" w14:textId="3320782D" w:rsidR="00607D8F" w:rsidRPr="00A623F9" w:rsidRDefault="00607D8F" w:rsidP="00607D8F">
      <w:pPr>
        <w:rPr>
          <w:rFonts w:eastAsiaTheme="minorEastAsia" w:cstheme="minorHAnsi"/>
          <w:color w:val="000000" w:themeColor="text1"/>
        </w:rPr>
      </w:pPr>
      <w:r w:rsidRPr="00A623F9">
        <w:rPr>
          <w:rFonts w:eastAsiaTheme="minorEastAsia" w:cstheme="minorHAnsi"/>
          <w:color w:val="000000" w:themeColor="text1"/>
        </w:rPr>
        <w:t>Introduce strengths and weaknesses for collaboration</w:t>
      </w:r>
      <w:r w:rsidR="00E80B4C" w:rsidRPr="00A623F9">
        <w:rPr>
          <w:rFonts w:eastAsiaTheme="minorEastAsia" w:cstheme="minorHAnsi"/>
          <w:color w:val="000000" w:themeColor="text1"/>
        </w:rPr>
        <w:t>/apportioning tasks</w:t>
      </w:r>
      <w:r w:rsidRPr="00A623F9">
        <w:rPr>
          <w:rFonts w:eastAsiaTheme="minorEastAsia" w:cstheme="minorHAnsi"/>
          <w:color w:val="000000" w:themeColor="text1"/>
        </w:rPr>
        <w:t xml:space="preserve">, being ok with not being perfect at everything, </w:t>
      </w:r>
      <w:r w:rsidR="00E80B4C" w:rsidRPr="00A623F9">
        <w:rPr>
          <w:rFonts w:eastAsiaTheme="minorEastAsia" w:cstheme="minorHAnsi"/>
          <w:color w:val="000000" w:themeColor="text1"/>
        </w:rPr>
        <w:t xml:space="preserve">measuring and documenting </w:t>
      </w:r>
      <w:r w:rsidRPr="00A623F9">
        <w:rPr>
          <w:rFonts w:eastAsiaTheme="minorEastAsia" w:cstheme="minorHAnsi"/>
          <w:color w:val="000000" w:themeColor="text1"/>
        </w:rPr>
        <w:t>contribution</w:t>
      </w:r>
      <w:r w:rsidR="00E80B4C" w:rsidRPr="00A623F9">
        <w:rPr>
          <w:rFonts w:eastAsiaTheme="minorEastAsia" w:cstheme="minorHAnsi"/>
          <w:color w:val="000000" w:themeColor="text1"/>
        </w:rPr>
        <w:t>/</w:t>
      </w:r>
      <w:r w:rsidRPr="00A623F9">
        <w:rPr>
          <w:rFonts w:eastAsiaTheme="minorEastAsia" w:cstheme="minorHAnsi"/>
          <w:color w:val="000000" w:themeColor="text1"/>
        </w:rPr>
        <w:t xml:space="preserve">effort, </w:t>
      </w:r>
      <w:r w:rsidR="008410C3" w:rsidRPr="00A623F9">
        <w:rPr>
          <w:rFonts w:eastAsiaTheme="minorEastAsia" w:cstheme="minorHAnsi"/>
          <w:color w:val="000000" w:themeColor="text1"/>
        </w:rPr>
        <w:t xml:space="preserve">fair attribution. </w:t>
      </w:r>
    </w:p>
    <w:p w14:paraId="03EAE8F9" w14:textId="77777777" w:rsidR="001D253F" w:rsidRPr="00A623F9" w:rsidRDefault="00C70271" w:rsidP="001D253F">
      <w:pPr>
        <w:spacing w:after="0"/>
        <w:rPr>
          <w:rFonts w:eastAsiaTheme="majorEastAsia" w:cstheme="minorHAnsi"/>
          <w:color w:val="000000" w:themeColor="text1"/>
        </w:rPr>
      </w:pPr>
      <w:r w:rsidRPr="00A623F9">
        <w:rPr>
          <w:rFonts w:eastAsiaTheme="majorEastAsia" w:cstheme="minorHAnsi"/>
          <w:b/>
          <w:bCs/>
          <w:color w:val="000000" w:themeColor="text1"/>
        </w:rPr>
        <w:t>Q&amp;A Segment</w:t>
      </w:r>
    </w:p>
    <w:p w14:paraId="266A9FDF" w14:textId="77777777" w:rsidR="00E4423B" w:rsidRPr="00A623F9" w:rsidRDefault="00E4423B" w:rsidP="00E4423B">
      <w:pPr>
        <w:spacing w:after="0"/>
        <w:rPr>
          <w:rFonts w:cstheme="minorHAnsi"/>
          <w:b/>
          <w:bCs/>
          <w:color w:val="000000" w:themeColor="text1"/>
        </w:rPr>
      </w:pPr>
      <w:r w:rsidRPr="00A623F9">
        <w:rPr>
          <w:rFonts w:cstheme="minorHAnsi"/>
          <w:b/>
          <w:bCs/>
          <w:color w:val="000000" w:themeColor="text1"/>
        </w:rPr>
        <w:t xml:space="preserve">Break out </w:t>
      </w:r>
    </w:p>
    <w:p w14:paraId="14163237" w14:textId="77777777" w:rsidR="00052D63" w:rsidRDefault="000D322F" w:rsidP="00E4423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Share about </w:t>
      </w:r>
      <w:r w:rsidR="00930984" w:rsidRPr="00A623F9">
        <w:rPr>
          <w:rFonts w:cstheme="minorHAnsi"/>
          <w:color w:val="000000" w:themeColor="text1"/>
        </w:rPr>
        <w:t xml:space="preserve">tools </w:t>
      </w:r>
      <w:r>
        <w:rPr>
          <w:rFonts w:cstheme="minorHAnsi"/>
          <w:color w:val="000000" w:themeColor="text1"/>
        </w:rPr>
        <w:t>we’ve used or wanted to use and problems they might help with. Share about processes we use or have seen others use. Explore e</w:t>
      </w:r>
      <w:r w:rsidR="009937DD" w:rsidRPr="00A623F9">
        <w:rPr>
          <w:rFonts w:cstheme="minorHAnsi"/>
          <w:color w:val="000000" w:themeColor="text1"/>
        </w:rPr>
        <w:t xml:space="preserve">xperiences with task distribution and communication, </w:t>
      </w:r>
      <w:r w:rsidR="008578DE" w:rsidRPr="00A623F9">
        <w:rPr>
          <w:rFonts w:cstheme="minorHAnsi"/>
          <w:color w:val="000000" w:themeColor="text1"/>
        </w:rPr>
        <w:t xml:space="preserve">their experiences with </w:t>
      </w:r>
      <w:r w:rsidR="00090DC8" w:rsidRPr="00A623F9">
        <w:rPr>
          <w:rFonts w:cstheme="minorHAnsi"/>
          <w:color w:val="000000" w:themeColor="text1"/>
        </w:rPr>
        <w:t xml:space="preserve">attribution, </w:t>
      </w:r>
      <w:r w:rsidR="00A56719">
        <w:rPr>
          <w:rFonts w:cstheme="minorHAnsi"/>
          <w:color w:val="000000" w:themeColor="text1"/>
        </w:rPr>
        <w:t xml:space="preserve">working in teams or alone, and </w:t>
      </w:r>
      <w:r w:rsidR="00052D63">
        <w:rPr>
          <w:rFonts w:cstheme="minorHAnsi"/>
          <w:color w:val="000000" w:themeColor="text1"/>
        </w:rPr>
        <w:t>vulnerability</w:t>
      </w:r>
      <w:r w:rsidR="00090DC8" w:rsidRPr="00A623F9">
        <w:rPr>
          <w:rFonts w:cstheme="minorHAnsi"/>
          <w:color w:val="000000" w:themeColor="text1"/>
        </w:rPr>
        <w:t>.</w:t>
      </w:r>
    </w:p>
    <w:p w14:paraId="4E113CBB" w14:textId="77777777" w:rsidR="001D7A76" w:rsidRDefault="00FF55E8" w:rsidP="00E4423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a </w:t>
      </w:r>
      <w:proofErr w:type="spellStart"/>
      <w:r w:rsidR="001D7A76">
        <w:rPr>
          <w:rFonts w:cstheme="minorHAnsi"/>
          <w:color w:val="000000" w:themeColor="text1"/>
        </w:rPr>
        <w:t>github</w:t>
      </w:r>
      <w:proofErr w:type="spellEnd"/>
      <w:r w:rsidR="001D7A76">
        <w:rPr>
          <w:rFonts w:cstheme="minorHAnsi"/>
          <w:color w:val="000000" w:themeColor="text1"/>
        </w:rPr>
        <w:t xml:space="preserve"> repo and a new </w:t>
      </w:r>
      <w:r>
        <w:rPr>
          <w:rFonts w:cstheme="minorHAnsi"/>
          <w:color w:val="000000" w:themeColor="text1"/>
        </w:rPr>
        <w:t xml:space="preserve">file in </w:t>
      </w:r>
      <w:r w:rsidR="001D7A76">
        <w:rPr>
          <w:rFonts w:cstheme="minorHAnsi"/>
          <w:color w:val="000000" w:themeColor="text1"/>
        </w:rPr>
        <w:t>the</w:t>
      </w:r>
      <w:r>
        <w:rPr>
          <w:rFonts w:cstheme="minorHAnsi"/>
          <w:color w:val="000000" w:themeColor="text1"/>
        </w:rPr>
        <w:t xml:space="preserve"> repo. </w:t>
      </w:r>
      <w:r w:rsidR="00090DC8" w:rsidRPr="00A623F9">
        <w:rPr>
          <w:rFonts w:cstheme="minorHAnsi"/>
          <w:color w:val="000000" w:themeColor="text1"/>
        </w:rPr>
        <w:t xml:space="preserve"> </w:t>
      </w:r>
      <w:r w:rsidR="009937DD" w:rsidRPr="00A623F9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Invite the others in your group to </w:t>
      </w:r>
      <w:r w:rsidR="001D7A76">
        <w:rPr>
          <w:rFonts w:cstheme="minorHAnsi"/>
          <w:color w:val="000000" w:themeColor="text1"/>
        </w:rPr>
        <w:t>join your repo.</w:t>
      </w:r>
    </w:p>
    <w:p w14:paraId="553C0238" w14:textId="77777777" w:rsidR="001D7A76" w:rsidRDefault="001D7A76" w:rsidP="00E4423B">
      <w:pPr>
        <w:spacing w:after="0"/>
        <w:rPr>
          <w:rFonts w:cstheme="minorHAnsi"/>
          <w:color w:val="000000" w:themeColor="text1"/>
        </w:rPr>
      </w:pPr>
    </w:p>
    <w:p w14:paraId="51042FD5" w14:textId="77777777" w:rsidR="001D7A76" w:rsidRDefault="001D7A76" w:rsidP="00E4423B">
      <w:pPr>
        <w:spacing w:after="0"/>
        <w:rPr>
          <w:rFonts w:cstheme="minorHAnsi"/>
          <w:color w:val="000000" w:themeColor="text1"/>
        </w:rPr>
      </w:pPr>
    </w:p>
    <w:p w14:paraId="17DC297C" w14:textId="7A2DFB07" w:rsidR="00930984" w:rsidRPr="00A623F9" w:rsidRDefault="00FF55E8" w:rsidP="00E4423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00C8D9C7" w14:textId="344532C8" w:rsidR="00E4423B" w:rsidRPr="00511CC1" w:rsidRDefault="00A623F9" w:rsidP="00A623F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511CC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14:</w:t>
      </w:r>
      <w:r w:rsidR="00E4423B" w:rsidRPr="00511CC1">
        <w:rPr>
          <w:rFonts w:cstheme="minorHAnsi"/>
          <w:b/>
          <w:bCs/>
          <w:color w:val="000000" w:themeColor="text1"/>
          <w:sz w:val="28"/>
          <w:szCs w:val="28"/>
        </w:rPr>
        <w:t xml:space="preserve">30 – </w:t>
      </w:r>
      <w:r w:rsidRPr="00511CC1">
        <w:rPr>
          <w:rFonts w:cstheme="minorHAnsi"/>
          <w:b/>
          <w:bCs/>
          <w:color w:val="000000" w:themeColor="text1"/>
          <w:sz w:val="28"/>
          <w:szCs w:val="28"/>
        </w:rPr>
        <w:t>14:</w:t>
      </w:r>
      <w:r w:rsidR="00E4423B" w:rsidRPr="00511CC1">
        <w:rPr>
          <w:rFonts w:cstheme="minorHAnsi"/>
          <w:b/>
          <w:bCs/>
          <w:color w:val="000000" w:themeColor="text1"/>
          <w:sz w:val="28"/>
          <w:szCs w:val="28"/>
        </w:rPr>
        <w:t>45          Tea/coffee (or 2.30 – 3.00)</w:t>
      </w:r>
    </w:p>
    <w:p w14:paraId="1BA94385" w14:textId="319685DF" w:rsidR="004313CD" w:rsidRPr="00511CC1" w:rsidRDefault="00511CC1" w:rsidP="00511CC1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511CC1">
        <w:rPr>
          <w:rFonts w:cstheme="minorHAnsi"/>
          <w:b/>
          <w:bCs/>
          <w:color w:val="000000" w:themeColor="text1"/>
          <w:sz w:val="28"/>
          <w:szCs w:val="28"/>
        </w:rPr>
        <w:t>14:</w:t>
      </w:r>
      <w:r w:rsidR="00E4423B" w:rsidRPr="00511CC1">
        <w:rPr>
          <w:rFonts w:cstheme="minorHAnsi"/>
          <w:b/>
          <w:bCs/>
          <w:color w:val="000000" w:themeColor="text1"/>
          <w:sz w:val="28"/>
          <w:szCs w:val="28"/>
        </w:rPr>
        <w:t xml:space="preserve">45 – </w:t>
      </w:r>
      <w:r w:rsidRPr="00511CC1">
        <w:rPr>
          <w:rFonts w:cstheme="minorHAnsi"/>
          <w:b/>
          <w:bCs/>
          <w:color w:val="000000" w:themeColor="text1"/>
          <w:sz w:val="28"/>
          <w:szCs w:val="28"/>
        </w:rPr>
        <w:t>16:</w:t>
      </w:r>
      <w:r w:rsidR="00E4423B" w:rsidRPr="00511CC1">
        <w:rPr>
          <w:rFonts w:cstheme="minorHAnsi"/>
          <w:b/>
          <w:bCs/>
          <w:color w:val="000000" w:themeColor="text1"/>
          <w:sz w:val="28"/>
          <w:szCs w:val="28"/>
        </w:rPr>
        <w:t xml:space="preserve">15         </w:t>
      </w:r>
      <w:r w:rsidR="00E4423B" w:rsidRPr="00511CC1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Session 3 </w:t>
      </w:r>
      <w:r w:rsidR="0069564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–</w:t>
      </w:r>
      <w:r w:rsidR="00E4423B" w:rsidRPr="00511CC1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695649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Tools, </w:t>
      </w:r>
      <w:r w:rsidR="00F775C4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code, data, and sharing</w:t>
      </w:r>
    </w:p>
    <w:p w14:paraId="03977DA1" w14:textId="76E33C50" w:rsidR="004313CD" w:rsidRPr="00511CC1" w:rsidRDefault="004313CD" w:rsidP="00E4423B">
      <w:pPr>
        <w:rPr>
          <w:rFonts w:cstheme="minorHAnsi"/>
          <w:b/>
          <w:bCs/>
          <w:color w:val="000000" w:themeColor="text1"/>
        </w:rPr>
      </w:pPr>
      <w:r w:rsidRPr="00511CC1">
        <w:rPr>
          <w:rFonts w:eastAsiaTheme="minorEastAsia" w:cstheme="minorHAnsi"/>
          <w:b/>
          <w:bCs/>
          <w:color w:val="000000" w:themeColor="text1"/>
        </w:rPr>
        <w:t>Online tools and version control</w:t>
      </w:r>
    </w:p>
    <w:p w14:paraId="6E820954" w14:textId="512DC144" w:rsidR="00C70271" w:rsidRPr="00511CC1" w:rsidRDefault="00EC49BE" w:rsidP="00EC49BE">
      <w:pPr>
        <w:rPr>
          <w:rFonts w:eastAsiaTheme="minorEastAsia" w:cstheme="minorHAnsi"/>
          <w:color w:val="000000" w:themeColor="text1"/>
        </w:rPr>
      </w:pPr>
      <w:r w:rsidRPr="00511CC1">
        <w:rPr>
          <w:rFonts w:eastAsiaTheme="minorEastAsia" w:cstheme="minorHAnsi"/>
          <w:color w:val="000000" w:themeColor="text1"/>
        </w:rPr>
        <w:t xml:space="preserve">Introduce </w:t>
      </w:r>
      <w:r w:rsidR="00C70271" w:rsidRPr="00511CC1">
        <w:rPr>
          <w:rFonts w:eastAsiaTheme="minorEastAsia" w:cstheme="minorHAnsi"/>
          <w:color w:val="000000" w:themeColor="text1"/>
        </w:rPr>
        <w:t xml:space="preserve">online repositories, collaborative work spaces, co-writing sites and more. </w:t>
      </w:r>
      <w:r w:rsidRPr="00511CC1">
        <w:rPr>
          <w:rFonts w:eastAsiaTheme="minorEastAsia" w:cstheme="minorHAnsi"/>
          <w:color w:val="000000" w:themeColor="text1"/>
        </w:rPr>
        <w:t xml:space="preserve">Introduce </w:t>
      </w:r>
      <w:r w:rsidR="00C70271" w:rsidRPr="00511CC1">
        <w:rPr>
          <w:rFonts w:eastAsiaTheme="minorEastAsia" w:cstheme="minorHAnsi"/>
          <w:color w:val="000000" w:themeColor="text1"/>
        </w:rPr>
        <w:t xml:space="preserve">version control and commenting. </w:t>
      </w:r>
    </w:p>
    <w:p w14:paraId="7F0E4979" w14:textId="77777777" w:rsidR="00052D63" w:rsidRPr="00511CC1" w:rsidRDefault="00052D63" w:rsidP="00052D63">
      <w:pPr>
        <w:rPr>
          <w:rFonts w:cstheme="minorHAnsi"/>
          <w:b/>
          <w:bCs/>
          <w:color w:val="000000" w:themeColor="text1"/>
        </w:rPr>
      </w:pPr>
      <w:r w:rsidRPr="00511CC1">
        <w:rPr>
          <w:rFonts w:eastAsiaTheme="minorEastAsia" w:cstheme="minorHAnsi"/>
          <w:b/>
          <w:bCs/>
          <w:color w:val="000000" w:themeColor="text1"/>
        </w:rPr>
        <w:t>Command line and writing good code</w:t>
      </w:r>
    </w:p>
    <w:p w14:paraId="6225B5FE" w14:textId="77777777" w:rsidR="00052D63" w:rsidRPr="00511CC1" w:rsidRDefault="00052D63" w:rsidP="00052D63">
      <w:pPr>
        <w:rPr>
          <w:rFonts w:eastAsiaTheme="minorEastAsia" w:cstheme="minorHAnsi"/>
          <w:color w:val="000000" w:themeColor="text1"/>
        </w:rPr>
      </w:pPr>
      <w:r w:rsidRPr="00511CC1">
        <w:rPr>
          <w:rFonts w:eastAsiaTheme="minorEastAsia" w:cstheme="minorHAnsi"/>
          <w:color w:val="000000" w:themeColor="text1"/>
        </w:rPr>
        <w:t xml:space="preserve">Introduction syntax/code and principles of writing good code, including comments, functions, variable names and more. </w:t>
      </w:r>
    </w:p>
    <w:p w14:paraId="709B3FA2" w14:textId="6099A44D" w:rsidR="00EC49BE" w:rsidRPr="00511CC1" w:rsidRDefault="00EC49BE" w:rsidP="00EC49BE">
      <w:pPr>
        <w:spacing w:after="0"/>
        <w:rPr>
          <w:rFonts w:cstheme="minorHAnsi"/>
          <w:b/>
          <w:bCs/>
          <w:color w:val="000000" w:themeColor="text1"/>
        </w:rPr>
      </w:pPr>
      <w:r w:rsidRPr="00511CC1">
        <w:rPr>
          <w:rFonts w:eastAsiaTheme="minorEastAsia" w:cstheme="minorHAnsi"/>
          <w:b/>
          <w:bCs/>
          <w:color w:val="000000" w:themeColor="text1"/>
        </w:rPr>
        <w:t xml:space="preserve">Documenting </w:t>
      </w:r>
      <w:r w:rsidR="003C6419">
        <w:rPr>
          <w:rFonts w:eastAsiaTheme="minorEastAsia" w:cstheme="minorHAnsi"/>
          <w:b/>
          <w:bCs/>
          <w:color w:val="000000" w:themeColor="text1"/>
        </w:rPr>
        <w:t xml:space="preserve">and sharing </w:t>
      </w:r>
      <w:r w:rsidRPr="00511CC1">
        <w:rPr>
          <w:rFonts w:eastAsiaTheme="minorEastAsia" w:cstheme="minorHAnsi"/>
          <w:b/>
          <w:bCs/>
          <w:color w:val="000000" w:themeColor="text1"/>
        </w:rPr>
        <w:t>data</w:t>
      </w:r>
    </w:p>
    <w:p w14:paraId="3607CECB" w14:textId="4859763B" w:rsidR="003C6419" w:rsidRDefault="00EC49BE" w:rsidP="003C6419">
      <w:pPr>
        <w:spacing w:after="0"/>
        <w:rPr>
          <w:rFonts w:eastAsiaTheme="minorEastAsia" w:cstheme="minorHAnsi"/>
          <w:color w:val="000000" w:themeColor="text1"/>
        </w:rPr>
      </w:pPr>
      <w:r w:rsidRPr="00511CC1">
        <w:rPr>
          <w:rFonts w:eastAsiaTheme="minorEastAsia" w:cstheme="minorHAnsi"/>
          <w:color w:val="000000" w:themeColor="text1"/>
        </w:rPr>
        <w:t xml:space="preserve">Introduce concepts of raw data, meta data, research-ready data, synthetic data, DOI and more. Also covers repositories, security and sharing. </w:t>
      </w:r>
    </w:p>
    <w:p w14:paraId="0C193EF2" w14:textId="77777777" w:rsidR="003C6419" w:rsidRDefault="003C6419" w:rsidP="003C6419">
      <w:pPr>
        <w:spacing w:after="0"/>
        <w:rPr>
          <w:rFonts w:eastAsiaTheme="minorEastAsia" w:cstheme="minorHAnsi"/>
          <w:color w:val="000000" w:themeColor="text1"/>
        </w:rPr>
      </w:pPr>
    </w:p>
    <w:p w14:paraId="43D22362" w14:textId="41EFF7D4" w:rsidR="003C6419" w:rsidRPr="003C6419" w:rsidRDefault="004313CD" w:rsidP="003C6419">
      <w:pPr>
        <w:spacing w:line="240" w:lineRule="auto"/>
        <w:rPr>
          <w:rFonts w:eastAsiaTheme="minorEastAsia" w:cstheme="minorHAnsi"/>
          <w:b/>
          <w:bCs/>
          <w:color w:val="000000" w:themeColor="text1"/>
        </w:rPr>
      </w:pPr>
      <w:r w:rsidRPr="00511CC1">
        <w:rPr>
          <w:rFonts w:eastAsiaTheme="minorEastAsia" w:cstheme="minorHAnsi"/>
          <w:b/>
          <w:bCs/>
          <w:color w:val="000000" w:themeColor="text1"/>
        </w:rPr>
        <w:t>Deployment and sharing</w:t>
      </w:r>
    </w:p>
    <w:p w14:paraId="087C8E56" w14:textId="42E8CBF5" w:rsidR="00C70271" w:rsidRPr="00511CC1" w:rsidRDefault="00C70271" w:rsidP="003C6419">
      <w:pPr>
        <w:spacing w:line="240" w:lineRule="auto"/>
        <w:rPr>
          <w:rFonts w:eastAsiaTheme="minorEastAsia" w:cstheme="minorHAnsi"/>
          <w:color w:val="000000" w:themeColor="text1"/>
        </w:rPr>
      </w:pPr>
      <w:r w:rsidRPr="00511CC1">
        <w:rPr>
          <w:rFonts w:eastAsiaTheme="minorEastAsia" w:cstheme="minorHAnsi"/>
          <w:color w:val="000000" w:themeColor="text1"/>
        </w:rPr>
        <w:t xml:space="preserve">Introduction of </w:t>
      </w:r>
      <w:proofErr w:type="spellStart"/>
      <w:r w:rsidRPr="00511CC1">
        <w:rPr>
          <w:rFonts w:eastAsiaTheme="minorEastAsia" w:cstheme="minorHAnsi"/>
          <w:color w:val="000000" w:themeColor="text1"/>
        </w:rPr>
        <w:t>jupyter</w:t>
      </w:r>
      <w:proofErr w:type="spellEnd"/>
      <w:r w:rsidRPr="00511CC1">
        <w:rPr>
          <w:rFonts w:eastAsiaTheme="minorEastAsia" w:cstheme="minorHAnsi"/>
          <w:color w:val="000000" w:themeColor="text1"/>
        </w:rPr>
        <w:t xml:space="preserve"> notebooks and .</w:t>
      </w:r>
      <w:proofErr w:type="spellStart"/>
      <w:r w:rsidRPr="00511CC1">
        <w:rPr>
          <w:rFonts w:eastAsiaTheme="minorEastAsia" w:cstheme="minorHAnsi"/>
          <w:color w:val="000000" w:themeColor="text1"/>
        </w:rPr>
        <w:t>Rmd</w:t>
      </w:r>
      <w:proofErr w:type="spellEnd"/>
      <w:r w:rsidRPr="00511CC1">
        <w:rPr>
          <w:rFonts w:eastAsiaTheme="minorEastAsia" w:cstheme="minorHAnsi"/>
          <w:color w:val="000000" w:themeColor="text1"/>
        </w:rPr>
        <w:t xml:space="preserve"> deployments in online sites. </w:t>
      </w:r>
    </w:p>
    <w:p w14:paraId="296BFC99" w14:textId="77777777" w:rsidR="00E4423B" w:rsidRPr="00511CC1" w:rsidRDefault="00C70271" w:rsidP="00E4423B">
      <w:pPr>
        <w:rPr>
          <w:rFonts w:eastAsiaTheme="majorEastAsia" w:cstheme="minorHAnsi"/>
          <w:color w:val="000000" w:themeColor="text1"/>
        </w:rPr>
      </w:pPr>
      <w:r w:rsidRPr="00511CC1">
        <w:rPr>
          <w:rFonts w:eastAsiaTheme="majorEastAsia" w:cstheme="minorHAnsi"/>
          <w:b/>
          <w:bCs/>
          <w:color w:val="000000" w:themeColor="text1"/>
        </w:rPr>
        <w:t>Q&amp;A Segment</w:t>
      </w:r>
    </w:p>
    <w:p w14:paraId="62F681A9" w14:textId="77777777" w:rsidR="00E4423B" w:rsidRPr="00511CC1" w:rsidRDefault="00E4423B" w:rsidP="00E4423B">
      <w:pPr>
        <w:spacing w:after="0"/>
        <w:rPr>
          <w:rFonts w:cstheme="minorHAnsi"/>
          <w:color w:val="000000" w:themeColor="text1"/>
        </w:rPr>
      </w:pPr>
      <w:r w:rsidRPr="00511CC1">
        <w:rPr>
          <w:rFonts w:cstheme="minorHAnsi"/>
          <w:b/>
          <w:bCs/>
          <w:color w:val="000000" w:themeColor="text1"/>
        </w:rPr>
        <w:t>Break out</w:t>
      </w:r>
    </w:p>
    <w:p w14:paraId="5AE13C4B" w14:textId="2B0C4140" w:rsidR="00C70271" w:rsidRDefault="00E4423B" w:rsidP="00E4423B">
      <w:pPr>
        <w:spacing w:after="0"/>
        <w:rPr>
          <w:rFonts w:cstheme="minorHAnsi"/>
          <w:color w:val="000000" w:themeColor="text1"/>
        </w:rPr>
      </w:pPr>
      <w:r w:rsidRPr="00511CC1">
        <w:rPr>
          <w:rFonts w:cstheme="minorHAnsi"/>
          <w:color w:val="000000" w:themeColor="text1"/>
        </w:rPr>
        <w:t>P</w:t>
      </w:r>
      <w:r w:rsidR="00C70271" w:rsidRPr="00511CC1">
        <w:rPr>
          <w:rFonts w:cstheme="minorHAnsi"/>
          <w:color w:val="000000" w:themeColor="text1"/>
        </w:rPr>
        <w:t xml:space="preserve">articipants </w:t>
      </w:r>
      <w:r w:rsidR="001D7A76">
        <w:rPr>
          <w:rFonts w:cstheme="minorHAnsi"/>
          <w:color w:val="000000" w:themeColor="text1"/>
        </w:rPr>
        <w:t xml:space="preserve">edit one </w:t>
      </w:r>
      <w:proofErr w:type="spellStart"/>
      <w:r w:rsidR="001D7A76">
        <w:rPr>
          <w:rFonts w:cstheme="minorHAnsi"/>
          <w:color w:val="000000" w:themeColor="text1"/>
        </w:rPr>
        <w:t>anothers</w:t>
      </w:r>
      <w:proofErr w:type="spellEnd"/>
      <w:r w:rsidR="001D7A76">
        <w:rPr>
          <w:rFonts w:cstheme="minorHAnsi"/>
          <w:color w:val="000000" w:themeColor="text1"/>
        </w:rPr>
        <w:t xml:space="preserve">’ </w:t>
      </w:r>
      <w:proofErr w:type="spellStart"/>
      <w:r w:rsidR="001D7A76">
        <w:rPr>
          <w:rFonts w:cstheme="minorHAnsi"/>
          <w:color w:val="000000" w:themeColor="text1"/>
        </w:rPr>
        <w:t>github</w:t>
      </w:r>
      <w:proofErr w:type="spellEnd"/>
      <w:r w:rsidR="001D7A76">
        <w:rPr>
          <w:rFonts w:cstheme="minorHAnsi"/>
          <w:color w:val="000000" w:themeColor="text1"/>
        </w:rPr>
        <w:t xml:space="preserve"> files, making good comment log messages. </w:t>
      </w:r>
      <w:r w:rsidR="00D81103">
        <w:rPr>
          <w:rFonts w:cstheme="minorHAnsi"/>
          <w:color w:val="000000" w:themeColor="text1"/>
        </w:rPr>
        <w:t>Can you get a conflict? How will you resolve it?</w:t>
      </w:r>
    </w:p>
    <w:p w14:paraId="19C551A4" w14:textId="7633433C" w:rsidR="00D81103" w:rsidRPr="00511CC1" w:rsidRDefault="00D81103" w:rsidP="00E4423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Open an interactive code</w:t>
      </w:r>
      <w:r w:rsidR="00077301">
        <w:rPr>
          <w:rFonts w:cstheme="minorHAnsi"/>
          <w:color w:val="000000" w:themeColor="text1"/>
        </w:rPr>
        <w:t xml:space="preserve"> document and work through it. </w:t>
      </w:r>
    </w:p>
    <w:p w14:paraId="71E8294D" w14:textId="77777777" w:rsidR="00E4423B" w:rsidRPr="00511CC1" w:rsidRDefault="00E4423B" w:rsidP="00E4423B">
      <w:pPr>
        <w:spacing w:after="0"/>
        <w:rPr>
          <w:rFonts w:cstheme="minorHAnsi"/>
          <w:b/>
          <w:bCs/>
          <w:color w:val="000000" w:themeColor="text1"/>
        </w:rPr>
      </w:pPr>
      <w:r w:rsidRPr="00511CC1">
        <w:rPr>
          <w:rFonts w:cstheme="minorHAnsi"/>
          <w:b/>
          <w:bCs/>
          <w:color w:val="000000" w:themeColor="text1"/>
        </w:rPr>
        <w:t>Time permitting</w:t>
      </w:r>
    </w:p>
    <w:p w14:paraId="60704B85" w14:textId="5E184472" w:rsidR="00FB5DBE" w:rsidRDefault="00077301" w:rsidP="00E4423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a DOI for your file. </w:t>
      </w:r>
    </w:p>
    <w:p w14:paraId="71077FDF" w14:textId="3CE6AA00" w:rsidR="00077301" w:rsidRPr="00511CC1" w:rsidRDefault="00077301" w:rsidP="00E4423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 an interactive document and save it to your repo</w:t>
      </w:r>
      <w:r w:rsidR="003C5BBF">
        <w:rPr>
          <w:rFonts w:cstheme="minorHAnsi"/>
          <w:color w:val="000000" w:themeColor="text1"/>
        </w:rPr>
        <w:t xml:space="preserve">. </w:t>
      </w:r>
    </w:p>
    <w:sectPr w:rsidR="00077301" w:rsidRPr="00511C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996B" w14:textId="77777777" w:rsidR="000C5098" w:rsidRDefault="000C5098" w:rsidP="00B61DA1">
      <w:pPr>
        <w:spacing w:after="0" w:line="240" w:lineRule="auto"/>
      </w:pPr>
      <w:r>
        <w:separator/>
      </w:r>
    </w:p>
  </w:endnote>
  <w:endnote w:type="continuationSeparator" w:id="0">
    <w:p w14:paraId="161CA9D0" w14:textId="77777777" w:rsidR="000C5098" w:rsidRDefault="000C5098" w:rsidP="00B6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FAA6" w14:textId="77777777" w:rsidR="00B61DA1" w:rsidRDefault="00B61D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A4D3" w14:textId="239006AF" w:rsidR="00B61DA1" w:rsidRDefault="00B61DA1">
    <w:pPr>
      <w:pStyle w:val="Footer"/>
    </w:pPr>
    <w:r>
      <w:t xml:space="preserve">05/03/2024 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Version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88E1" w14:textId="77777777" w:rsidR="00B61DA1" w:rsidRDefault="00B61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F5E8" w14:textId="77777777" w:rsidR="000C5098" w:rsidRDefault="000C5098" w:rsidP="00B61DA1">
      <w:pPr>
        <w:spacing w:after="0" w:line="240" w:lineRule="auto"/>
      </w:pPr>
      <w:r>
        <w:separator/>
      </w:r>
    </w:p>
  </w:footnote>
  <w:footnote w:type="continuationSeparator" w:id="0">
    <w:p w14:paraId="427B5C13" w14:textId="77777777" w:rsidR="000C5098" w:rsidRDefault="000C5098" w:rsidP="00B6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CD17" w14:textId="77777777" w:rsidR="00B61DA1" w:rsidRDefault="00B61D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BD9B" w14:textId="77777777" w:rsidR="00B61DA1" w:rsidRDefault="00B61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FBCA" w14:textId="77777777" w:rsidR="00B61DA1" w:rsidRDefault="00B61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DD2"/>
    <w:multiLevelType w:val="hybridMultilevel"/>
    <w:tmpl w:val="96443F20"/>
    <w:lvl w:ilvl="0" w:tplc="0BB68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640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B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C7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A8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A4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0C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41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45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4E69"/>
    <w:multiLevelType w:val="hybridMultilevel"/>
    <w:tmpl w:val="47B6A3FA"/>
    <w:lvl w:ilvl="0" w:tplc="8C449BCC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D2504"/>
    <w:multiLevelType w:val="hybridMultilevel"/>
    <w:tmpl w:val="6C92B9B2"/>
    <w:lvl w:ilvl="0" w:tplc="63E6DA20">
      <w:start w:val="1"/>
      <w:numFmt w:val="decimal"/>
      <w:lvlText w:val="%1."/>
      <w:lvlJc w:val="left"/>
      <w:pPr>
        <w:ind w:left="720" w:hanging="360"/>
      </w:pPr>
    </w:lvl>
    <w:lvl w:ilvl="1" w:tplc="7D6C0758">
      <w:start w:val="1"/>
      <w:numFmt w:val="lowerLetter"/>
      <w:lvlText w:val="%2."/>
      <w:lvlJc w:val="left"/>
      <w:pPr>
        <w:ind w:left="1440" w:hanging="360"/>
      </w:pPr>
    </w:lvl>
    <w:lvl w:ilvl="2" w:tplc="FBF817BC">
      <w:start w:val="1"/>
      <w:numFmt w:val="lowerRoman"/>
      <w:lvlText w:val="%3."/>
      <w:lvlJc w:val="right"/>
      <w:pPr>
        <w:ind w:left="2160" w:hanging="180"/>
      </w:pPr>
    </w:lvl>
    <w:lvl w:ilvl="3" w:tplc="DC4CF4C8">
      <w:start w:val="1"/>
      <w:numFmt w:val="decimal"/>
      <w:lvlText w:val="%4."/>
      <w:lvlJc w:val="left"/>
      <w:pPr>
        <w:ind w:left="2880" w:hanging="360"/>
      </w:pPr>
    </w:lvl>
    <w:lvl w:ilvl="4" w:tplc="238610C8">
      <w:start w:val="1"/>
      <w:numFmt w:val="lowerLetter"/>
      <w:lvlText w:val="%5."/>
      <w:lvlJc w:val="left"/>
      <w:pPr>
        <w:ind w:left="3600" w:hanging="360"/>
      </w:pPr>
    </w:lvl>
    <w:lvl w:ilvl="5" w:tplc="4692B21E">
      <w:start w:val="1"/>
      <w:numFmt w:val="lowerRoman"/>
      <w:lvlText w:val="%6."/>
      <w:lvlJc w:val="right"/>
      <w:pPr>
        <w:ind w:left="4320" w:hanging="180"/>
      </w:pPr>
    </w:lvl>
    <w:lvl w:ilvl="6" w:tplc="C8A4B920">
      <w:start w:val="1"/>
      <w:numFmt w:val="decimal"/>
      <w:lvlText w:val="%7."/>
      <w:lvlJc w:val="left"/>
      <w:pPr>
        <w:ind w:left="5040" w:hanging="360"/>
      </w:pPr>
    </w:lvl>
    <w:lvl w:ilvl="7" w:tplc="814A6052">
      <w:start w:val="1"/>
      <w:numFmt w:val="lowerLetter"/>
      <w:lvlText w:val="%8."/>
      <w:lvlJc w:val="left"/>
      <w:pPr>
        <w:ind w:left="5760" w:hanging="360"/>
      </w:pPr>
    </w:lvl>
    <w:lvl w:ilvl="8" w:tplc="B58416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D11E1"/>
    <w:multiLevelType w:val="hybridMultilevel"/>
    <w:tmpl w:val="F664DEFC"/>
    <w:lvl w:ilvl="0" w:tplc="C744F2C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E6616"/>
    <w:multiLevelType w:val="hybridMultilevel"/>
    <w:tmpl w:val="D360B2E2"/>
    <w:lvl w:ilvl="0" w:tplc="0E5EACA6">
      <w:start w:val="10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16CB"/>
    <w:multiLevelType w:val="hybridMultilevel"/>
    <w:tmpl w:val="5428D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F31B3"/>
    <w:multiLevelType w:val="hybridMultilevel"/>
    <w:tmpl w:val="A63AB066"/>
    <w:lvl w:ilvl="0" w:tplc="DBD2C708">
      <w:start w:val="1"/>
      <w:numFmt w:val="decimal"/>
      <w:lvlText w:val="%1."/>
      <w:lvlJc w:val="left"/>
      <w:pPr>
        <w:ind w:left="720" w:hanging="360"/>
      </w:pPr>
    </w:lvl>
    <w:lvl w:ilvl="1" w:tplc="0276D97C">
      <w:start w:val="1"/>
      <w:numFmt w:val="lowerLetter"/>
      <w:lvlText w:val="%2."/>
      <w:lvlJc w:val="left"/>
      <w:pPr>
        <w:ind w:left="1440" w:hanging="360"/>
      </w:pPr>
    </w:lvl>
    <w:lvl w:ilvl="2" w:tplc="E1784048">
      <w:start w:val="1"/>
      <w:numFmt w:val="lowerRoman"/>
      <w:lvlText w:val="%3."/>
      <w:lvlJc w:val="right"/>
      <w:pPr>
        <w:ind w:left="2160" w:hanging="180"/>
      </w:pPr>
    </w:lvl>
    <w:lvl w:ilvl="3" w:tplc="689CB5F0">
      <w:start w:val="1"/>
      <w:numFmt w:val="decimal"/>
      <w:lvlText w:val="%4."/>
      <w:lvlJc w:val="left"/>
      <w:pPr>
        <w:ind w:left="2880" w:hanging="360"/>
      </w:pPr>
    </w:lvl>
    <w:lvl w:ilvl="4" w:tplc="58A294DA">
      <w:start w:val="1"/>
      <w:numFmt w:val="lowerLetter"/>
      <w:lvlText w:val="%5."/>
      <w:lvlJc w:val="left"/>
      <w:pPr>
        <w:ind w:left="3600" w:hanging="360"/>
      </w:pPr>
    </w:lvl>
    <w:lvl w:ilvl="5" w:tplc="EA1AA00C">
      <w:start w:val="1"/>
      <w:numFmt w:val="lowerRoman"/>
      <w:lvlText w:val="%6."/>
      <w:lvlJc w:val="right"/>
      <w:pPr>
        <w:ind w:left="4320" w:hanging="180"/>
      </w:pPr>
    </w:lvl>
    <w:lvl w:ilvl="6" w:tplc="62A0053E">
      <w:start w:val="1"/>
      <w:numFmt w:val="decimal"/>
      <w:lvlText w:val="%7."/>
      <w:lvlJc w:val="left"/>
      <w:pPr>
        <w:ind w:left="5040" w:hanging="360"/>
      </w:pPr>
    </w:lvl>
    <w:lvl w:ilvl="7" w:tplc="5FDE5D8C">
      <w:start w:val="1"/>
      <w:numFmt w:val="lowerLetter"/>
      <w:lvlText w:val="%8."/>
      <w:lvlJc w:val="left"/>
      <w:pPr>
        <w:ind w:left="5760" w:hanging="360"/>
      </w:pPr>
    </w:lvl>
    <w:lvl w:ilvl="8" w:tplc="576C65A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D1599"/>
    <w:multiLevelType w:val="hybridMultilevel"/>
    <w:tmpl w:val="0E3C771C"/>
    <w:lvl w:ilvl="0" w:tplc="DFD4505A">
      <w:start w:val="1"/>
      <w:numFmt w:val="lowerLetter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B0DE8"/>
    <w:multiLevelType w:val="hybridMultilevel"/>
    <w:tmpl w:val="3E0CD17E"/>
    <w:lvl w:ilvl="0" w:tplc="BFE67650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15E8A"/>
    <w:multiLevelType w:val="hybridMultilevel"/>
    <w:tmpl w:val="4044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529F8"/>
    <w:multiLevelType w:val="hybridMultilevel"/>
    <w:tmpl w:val="B5BA5196"/>
    <w:lvl w:ilvl="0" w:tplc="3136458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25119"/>
    <w:multiLevelType w:val="hybridMultilevel"/>
    <w:tmpl w:val="ED1CE1DA"/>
    <w:lvl w:ilvl="0" w:tplc="E1168E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26700"/>
    <w:multiLevelType w:val="hybridMultilevel"/>
    <w:tmpl w:val="8B70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B5915"/>
    <w:multiLevelType w:val="hybridMultilevel"/>
    <w:tmpl w:val="822A2196"/>
    <w:lvl w:ilvl="0" w:tplc="C302D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83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CF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8A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C7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C9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0F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A3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26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52098">
    <w:abstractNumId w:val="2"/>
  </w:num>
  <w:num w:numId="2" w16cid:durableId="1126238722">
    <w:abstractNumId w:val="13"/>
  </w:num>
  <w:num w:numId="3" w16cid:durableId="273950432">
    <w:abstractNumId w:val="0"/>
  </w:num>
  <w:num w:numId="4" w16cid:durableId="177740740">
    <w:abstractNumId w:val="6"/>
  </w:num>
  <w:num w:numId="5" w16cid:durableId="887691957">
    <w:abstractNumId w:val="1"/>
  </w:num>
  <w:num w:numId="6" w16cid:durableId="816458223">
    <w:abstractNumId w:val="8"/>
  </w:num>
  <w:num w:numId="7" w16cid:durableId="208537082">
    <w:abstractNumId w:val="11"/>
  </w:num>
  <w:num w:numId="8" w16cid:durableId="308677668">
    <w:abstractNumId w:val="3"/>
  </w:num>
  <w:num w:numId="9" w16cid:durableId="493492832">
    <w:abstractNumId w:val="10"/>
  </w:num>
  <w:num w:numId="10" w16cid:durableId="1157378898">
    <w:abstractNumId w:val="4"/>
  </w:num>
  <w:num w:numId="11" w16cid:durableId="1320622948">
    <w:abstractNumId w:val="7"/>
  </w:num>
  <w:num w:numId="12" w16cid:durableId="499392914">
    <w:abstractNumId w:val="5"/>
  </w:num>
  <w:num w:numId="13" w16cid:durableId="413236675">
    <w:abstractNumId w:val="12"/>
  </w:num>
  <w:num w:numId="14" w16cid:durableId="1812400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CD"/>
    <w:rsid w:val="00052D63"/>
    <w:rsid w:val="000605E1"/>
    <w:rsid w:val="00077301"/>
    <w:rsid w:val="00082DD7"/>
    <w:rsid w:val="00090DC8"/>
    <w:rsid w:val="000A0500"/>
    <w:rsid w:val="000C5098"/>
    <w:rsid w:val="000D322F"/>
    <w:rsid w:val="000E55C2"/>
    <w:rsid w:val="000F0DFE"/>
    <w:rsid w:val="00122A2F"/>
    <w:rsid w:val="001652D9"/>
    <w:rsid w:val="001C4C16"/>
    <w:rsid w:val="001D253F"/>
    <w:rsid w:val="001D7A76"/>
    <w:rsid w:val="00220EB4"/>
    <w:rsid w:val="002432BA"/>
    <w:rsid w:val="002E1BE7"/>
    <w:rsid w:val="003052CE"/>
    <w:rsid w:val="003472AE"/>
    <w:rsid w:val="00380721"/>
    <w:rsid w:val="003A1DBC"/>
    <w:rsid w:val="003A2D1E"/>
    <w:rsid w:val="003C5BBF"/>
    <w:rsid w:val="003C6419"/>
    <w:rsid w:val="003D51D6"/>
    <w:rsid w:val="00423EB7"/>
    <w:rsid w:val="004313CD"/>
    <w:rsid w:val="004C6CCF"/>
    <w:rsid w:val="004E60E8"/>
    <w:rsid w:val="00511CC1"/>
    <w:rsid w:val="005465CA"/>
    <w:rsid w:val="005E1EC2"/>
    <w:rsid w:val="00607D8F"/>
    <w:rsid w:val="00631177"/>
    <w:rsid w:val="00695649"/>
    <w:rsid w:val="0069604B"/>
    <w:rsid w:val="006D0FAF"/>
    <w:rsid w:val="00704E4F"/>
    <w:rsid w:val="00736B94"/>
    <w:rsid w:val="007543E7"/>
    <w:rsid w:val="007E4140"/>
    <w:rsid w:val="008410C3"/>
    <w:rsid w:val="008578DE"/>
    <w:rsid w:val="00863A2C"/>
    <w:rsid w:val="008C41EC"/>
    <w:rsid w:val="008C64CE"/>
    <w:rsid w:val="00930984"/>
    <w:rsid w:val="0093340C"/>
    <w:rsid w:val="009937DD"/>
    <w:rsid w:val="00A56719"/>
    <w:rsid w:val="00A623F9"/>
    <w:rsid w:val="00A81568"/>
    <w:rsid w:val="00B15D13"/>
    <w:rsid w:val="00B24D89"/>
    <w:rsid w:val="00B61DA1"/>
    <w:rsid w:val="00BC0F9A"/>
    <w:rsid w:val="00BE4C00"/>
    <w:rsid w:val="00C32537"/>
    <w:rsid w:val="00C70271"/>
    <w:rsid w:val="00C7278E"/>
    <w:rsid w:val="00D16566"/>
    <w:rsid w:val="00D81103"/>
    <w:rsid w:val="00E4423B"/>
    <w:rsid w:val="00E55FC1"/>
    <w:rsid w:val="00E80B4C"/>
    <w:rsid w:val="00EA107D"/>
    <w:rsid w:val="00EC49BE"/>
    <w:rsid w:val="00EF422E"/>
    <w:rsid w:val="00F4706F"/>
    <w:rsid w:val="00F775C4"/>
    <w:rsid w:val="00FB5DBE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3C0E"/>
  <w15:chartTrackingRefBased/>
  <w15:docId w15:val="{00951787-B138-4E13-A550-D7EEC0FE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CD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13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DA1"/>
  </w:style>
  <w:style w:type="paragraph" w:styleId="Footer">
    <w:name w:val="footer"/>
    <w:basedOn w:val="Normal"/>
    <w:link w:val="FooterChar"/>
    <w:uiPriority w:val="99"/>
    <w:unhideWhenUsed/>
    <w:rsid w:val="00B6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8" ma:contentTypeDescription="Create a new document." ma:contentTypeScope="" ma:versionID="60b3652bd151e168ad041d121ef7a1ab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1513cfd0a845cfa7a586b0436e4b3e12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9bc31f-51e0-4109-a170-5affb3c8abc1}" ma:internalName="TaxCatchAll" ma:showField="CatchAllData" ma:web="1d2e6339-9963-4444-b0f2-be5dad007d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2e6339-9963-4444-b0f2-be5dad007de0" xsi:nil="true"/>
    <lcf76f155ced4ddcb4097134ff3c332f xmlns="28b91107-4a81-451c-84f7-f52706813e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BD760-35D1-4083-9FAB-082AA7999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91107-4a81-451c-84f7-f52706813e27"/>
    <ds:schemaRef ds:uri="1d2e6339-9963-4444-b0f2-be5dad007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01F67-FE30-4D38-B3E1-575265F749C5}">
  <ds:schemaRefs>
    <ds:schemaRef ds:uri="http://schemas.microsoft.com/office/2006/metadata/properties"/>
    <ds:schemaRef ds:uri="http://schemas.microsoft.com/office/infopath/2007/PartnerControls"/>
    <ds:schemaRef ds:uri="1d2e6339-9963-4444-b0f2-be5dad007de0"/>
    <ds:schemaRef ds:uri="28b91107-4a81-451c-84f7-f52706813e27"/>
  </ds:schemaRefs>
</ds:datastoreItem>
</file>

<file path=customXml/itemProps3.xml><?xml version="1.0" encoding="utf-8"?>
<ds:datastoreItem xmlns:ds="http://schemas.openxmlformats.org/officeDocument/2006/customXml" ds:itemID="{5F084BF2-1C65-4821-9E0A-57072BFC3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Jools Kasmire</dc:creator>
  <cp:keywords/>
  <dc:description/>
  <cp:lastModifiedBy>Kasmire, Julia</cp:lastModifiedBy>
  <cp:revision>15</cp:revision>
  <cp:lastPrinted>2024-03-19T09:00:00Z</cp:lastPrinted>
  <dcterms:created xsi:type="dcterms:W3CDTF">2024-03-19T09:02:00Z</dcterms:created>
  <dcterms:modified xsi:type="dcterms:W3CDTF">2024-03-19T09:12:00Z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  <property fmtid="{D5CDD505-2E9C-101B-9397-08002B2CF9AE}" pid="3" name="MediaServiceImageTags">
    <vt:lpwstr/>
  </property>
</Properties>
</file>