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77438" w14:textId="415C8BF4" w:rsidR="00832F82" w:rsidRPr="00832F82" w:rsidRDefault="00B3477A" w:rsidP="003B522D">
      <w:pPr>
        <w:pStyle w:val="Title"/>
      </w:pPr>
      <w:r w:rsidRPr="00B3477A">
        <w:t>Revisions to Ethics Applications</w:t>
      </w:r>
    </w:p>
    <w:tbl>
      <w:tblPr>
        <w:tblStyle w:val="TableGrid"/>
        <w:tblW w:w="0" w:type="auto"/>
        <w:tblLook w:val="04A0" w:firstRow="1" w:lastRow="0" w:firstColumn="1" w:lastColumn="0" w:noHBand="0" w:noVBand="1"/>
      </w:tblPr>
      <w:tblGrid>
        <w:gridCol w:w="4621"/>
        <w:gridCol w:w="4621"/>
      </w:tblGrid>
      <w:tr w:rsidR="005D4404" w14:paraId="091BC7C5" w14:textId="77777777" w:rsidTr="005D4404">
        <w:tc>
          <w:tcPr>
            <w:tcW w:w="4621" w:type="dxa"/>
          </w:tcPr>
          <w:p w14:paraId="7CF25537" w14:textId="77777777" w:rsidR="005D4404" w:rsidRDefault="005D4404" w:rsidP="005D4404">
            <w:pPr>
              <w:jc w:val="center"/>
              <w:rPr>
                <w:b/>
                <w:sz w:val="28"/>
                <w:szCs w:val="28"/>
                <w:u w:val="single"/>
              </w:rPr>
            </w:pPr>
            <w:r>
              <w:rPr>
                <w:b/>
              </w:rPr>
              <w:t>Question Specific Comments</w:t>
            </w:r>
          </w:p>
        </w:tc>
        <w:tc>
          <w:tcPr>
            <w:tcW w:w="4621" w:type="dxa"/>
          </w:tcPr>
          <w:p w14:paraId="77BC2D1E" w14:textId="77777777" w:rsidR="005D4404" w:rsidRDefault="005D4404" w:rsidP="005D4404">
            <w:pPr>
              <w:jc w:val="center"/>
              <w:rPr>
                <w:b/>
                <w:sz w:val="28"/>
                <w:szCs w:val="28"/>
                <w:u w:val="single"/>
              </w:rPr>
            </w:pPr>
            <w:r>
              <w:rPr>
                <w:b/>
              </w:rPr>
              <w:t>Applicant’s Response</w:t>
            </w:r>
          </w:p>
        </w:tc>
      </w:tr>
      <w:tr w:rsidR="005D4404" w14:paraId="3944E1CC" w14:textId="77777777" w:rsidTr="005D4404">
        <w:tc>
          <w:tcPr>
            <w:tcW w:w="4621" w:type="dxa"/>
          </w:tcPr>
          <w:p w14:paraId="6A1DDAD7" w14:textId="5EC56B50" w:rsidR="00395E55" w:rsidRPr="00395E55" w:rsidRDefault="00395E55" w:rsidP="00395E55">
            <w:pPr>
              <w:spacing w:after="0" w:line="240" w:lineRule="auto"/>
              <w:rPr>
                <w:bCs/>
                <w:sz w:val="20"/>
                <w:szCs w:val="20"/>
              </w:rPr>
            </w:pPr>
            <w:r w:rsidRPr="00395E55">
              <w:rPr>
                <w:bCs/>
                <w:sz w:val="20"/>
                <w:szCs w:val="20"/>
              </w:rPr>
              <w:t>Prop.7</w:t>
            </w:r>
            <w:r w:rsidRPr="00395E55">
              <w:rPr>
                <w:bCs/>
                <w:sz w:val="20"/>
                <w:szCs w:val="20"/>
              </w:rPr>
              <w:tab/>
            </w:r>
          </w:p>
          <w:p w14:paraId="09CB8B64" w14:textId="16614CCA" w:rsidR="005D4404" w:rsidRPr="00395E55" w:rsidRDefault="00395E55" w:rsidP="00395E55">
            <w:pPr>
              <w:rPr>
                <w:bCs/>
                <w:sz w:val="20"/>
                <w:szCs w:val="20"/>
              </w:rPr>
            </w:pPr>
            <w:r w:rsidRPr="00395E55">
              <w:rPr>
                <w:bCs/>
                <w:sz w:val="20"/>
                <w:szCs w:val="20"/>
              </w:rPr>
              <w:t xml:space="preserve">Please provided links or a copy of the </w:t>
            </w:r>
            <w:proofErr w:type="gramStart"/>
            <w:r w:rsidRPr="00395E55">
              <w:rPr>
                <w:bCs/>
                <w:sz w:val="20"/>
                <w:szCs w:val="20"/>
              </w:rPr>
              <w:t>videos</w:t>
            </w:r>
            <w:proofErr w:type="gramEnd"/>
            <w:r w:rsidRPr="00395E55">
              <w:rPr>
                <w:bCs/>
                <w:sz w:val="20"/>
                <w:szCs w:val="20"/>
              </w:rPr>
              <w:t xml:space="preserve"> participants are asked to view in the workshop promo for the committee to consider.</w:t>
            </w:r>
          </w:p>
        </w:tc>
        <w:tc>
          <w:tcPr>
            <w:tcW w:w="4621" w:type="dxa"/>
          </w:tcPr>
          <w:p w14:paraId="60AF1EFE" w14:textId="1E917E2F" w:rsidR="005D4404" w:rsidRPr="00395E55" w:rsidRDefault="00395E55" w:rsidP="005D4404">
            <w:pPr>
              <w:rPr>
                <w:bCs/>
                <w:sz w:val="20"/>
                <w:szCs w:val="20"/>
              </w:rPr>
            </w:pPr>
            <w:r>
              <w:rPr>
                <w:bCs/>
                <w:sz w:val="20"/>
                <w:szCs w:val="20"/>
              </w:rPr>
              <w:t xml:space="preserve">I amended the text in Prop. 7 to make it clear that there is no video for participants to watch. </w:t>
            </w:r>
          </w:p>
        </w:tc>
      </w:tr>
      <w:tr w:rsidR="005D4404" w14:paraId="255CE405" w14:textId="77777777" w:rsidTr="005D4404">
        <w:tc>
          <w:tcPr>
            <w:tcW w:w="4621" w:type="dxa"/>
          </w:tcPr>
          <w:p w14:paraId="22971BB0" w14:textId="2A3B8F47" w:rsidR="005D4404" w:rsidRPr="00395E55" w:rsidRDefault="00395E55" w:rsidP="005D4404">
            <w:pPr>
              <w:rPr>
                <w:bCs/>
                <w:sz w:val="20"/>
                <w:szCs w:val="20"/>
              </w:rPr>
            </w:pPr>
            <w:r>
              <w:rPr>
                <w:bCs/>
                <w:sz w:val="20"/>
                <w:szCs w:val="20"/>
              </w:rPr>
              <w:t xml:space="preserve">Prop. 8 </w:t>
            </w:r>
            <w:r w:rsidRPr="00395E55">
              <w:rPr>
                <w:bCs/>
                <w:sz w:val="20"/>
                <w:szCs w:val="20"/>
              </w:rPr>
              <w:t>If it is possible on the UK data service website and newsletter, please include the University of Manchester logo on the workshop promo.</w:t>
            </w:r>
          </w:p>
        </w:tc>
        <w:tc>
          <w:tcPr>
            <w:tcW w:w="4621" w:type="dxa"/>
          </w:tcPr>
          <w:p w14:paraId="1A0DFAD8" w14:textId="62A7FE41" w:rsidR="005D4404" w:rsidRPr="00395E55" w:rsidRDefault="00395E55" w:rsidP="005D4404">
            <w:pPr>
              <w:rPr>
                <w:bCs/>
                <w:sz w:val="20"/>
                <w:szCs w:val="20"/>
              </w:rPr>
            </w:pPr>
            <w:r>
              <w:rPr>
                <w:bCs/>
                <w:sz w:val="20"/>
                <w:szCs w:val="20"/>
              </w:rPr>
              <w:t xml:space="preserve">This is not possible. The University of Manchester is clearly listed on the website and promotional material, but adding the logo is not within my control. </w:t>
            </w:r>
          </w:p>
        </w:tc>
      </w:tr>
      <w:tr w:rsidR="005D4404" w14:paraId="5ED50FAE" w14:textId="77777777" w:rsidTr="005D4404">
        <w:tc>
          <w:tcPr>
            <w:tcW w:w="4621" w:type="dxa"/>
          </w:tcPr>
          <w:p w14:paraId="77A46C74" w14:textId="055A68E6" w:rsidR="005D4404" w:rsidRPr="00395E55" w:rsidRDefault="00395E55" w:rsidP="00395E55">
            <w:pPr>
              <w:tabs>
                <w:tab w:val="left" w:pos="1270"/>
              </w:tabs>
              <w:rPr>
                <w:bCs/>
                <w:sz w:val="20"/>
                <w:szCs w:val="20"/>
              </w:rPr>
            </w:pPr>
            <w:r>
              <w:rPr>
                <w:bCs/>
                <w:sz w:val="20"/>
                <w:szCs w:val="20"/>
              </w:rPr>
              <w:t>Prop. 10</w:t>
            </w:r>
            <w:r w:rsidR="003B522D">
              <w:rPr>
                <w:bCs/>
                <w:sz w:val="20"/>
                <w:szCs w:val="20"/>
              </w:rPr>
              <w:t xml:space="preserve">. </w:t>
            </w:r>
            <w:proofErr w:type="gramStart"/>
            <w:r w:rsidR="003B522D">
              <w:rPr>
                <w:bCs/>
                <w:sz w:val="20"/>
                <w:szCs w:val="20"/>
              </w:rPr>
              <w:t xml:space="preserve">1 </w:t>
            </w:r>
            <w:r>
              <w:rPr>
                <w:bCs/>
                <w:sz w:val="20"/>
                <w:szCs w:val="20"/>
              </w:rPr>
              <w:t xml:space="preserve"> </w:t>
            </w:r>
            <w:r w:rsidRPr="00395E55">
              <w:rPr>
                <w:bCs/>
                <w:sz w:val="20"/>
                <w:szCs w:val="20"/>
              </w:rPr>
              <w:t>Please</w:t>
            </w:r>
            <w:proofErr w:type="gramEnd"/>
            <w:r w:rsidRPr="00395E55">
              <w:rPr>
                <w:bCs/>
                <w:sz w:val="20"/>
                <w:szCs w:val="20"/>
              </w:rPr>
              <w:t xml:space="preserve"> attach an interview guide as per the guidance.</w:t>
            </w:r>
          </w:p>
        </w:tc>
        <w:tc>
          <w:tcPr>
            <w:tcW w:w="4621" w:type="dxa"/>
          </w:tcPr>
          <w:p w14:paraId="79E199C5" w14:textId="1D9198CB" w:rsidR="005D4404" w:rsidRPr="00395E55" w:rsidRDefault="00395E55" w:rsidP="005D4404">
            <w:pPr>
              <w:rPr>
                <w:bCs/>
                <w:sz w:val="20"/>
                <w:szCs w:val="20"/>
              </w:rPr>
            </w:pPr>
            <w:r>
              <w:rPr>
                <w:bCs/>
                <w:sz w:val="20"/>
                <w:szCs w:val="20"/>
              </w:rPr>
              <w:t xml:space="preserve">I amended the data collection plans to make it clear that there is not an interview per se, but that data collection would work more like an observation of a focus group. </w:t>
            </w:r>
          </w:p>
        </w:tc>
      </w:tr>
      <w:tr w:rsidR="005D4404" w14:paraId="7FC7B553" w14:textId="77777777" w:rsidTr="005D4404">
        <w:tc>
          <w:tcPr>
            <w:tcW w:w="4621" w:type="dxa"/>
          </w:tcPr>
          <w:p w14:paraId="2EC75C74" w14:textId="61B558D8" w:rsidR="005D4404" w:rsidRPr="00395E55" w:rsidRDefault="003B522D" w:rsidP="005D4404">
            <w:pPr>
              <w:rPr>
                <w:bCs/>
                <w:sz w:val="20"/>
                <w:szCs w:val="20"/>
              </w:rPr>
            </w:pPr>
            <w:r>
              <w:rPr>
                <w:bCs/>
                <w:sz w:val="20"/>
                <w:szCs w:val="20"/>
              </w:rPr>
              <w:t xml:space="preserve">Prop. 10. 1 Please attach a workshop guide. </w:t>
            </w:r>
          </w:p>
        </w:tc>
        <w:tc>
          <w:tcPr>
            <w:tcW w:w="4621" w:type="dxa"/>
          </w:tcPr>
          <w:p w14:paraId="3132AA9A" w14:textId="728159AC" w:rsidR="005D4404" w:rsidRPr="00395E55" w:rsidRDefault="003B522D" w:rsidP="005D4404">
            <w:pPr>
              <w:rPr>
                <w:bCs/>
                <w:sz w:val="20"/>
                <w:szCs w:val="20"/>
              </w:rPr>
            </w:pPr>
            <w:r>
              <w:rPr>
                <w:bCs/>
                <w:sz w:val="20"/>
                <w:szCs w:val="20"/>
              </w:rPr>
              <w:t xml:space="preserve">The slide decks and </w:t>
            </w:r>
            <w:proofErr w:type="spellStart"/>
            <w:r>
              <w:rPr>
                <w:bCs/>
                <w:sz w:val="20"/>
                <w:szCs w:val="20"/>
              </w:rPr>
              <w:t>mentimeter</w:t>
            </w:r>
            <w:proofErr w:type="spellEnd"/>
            <w:r>
              <w:rPr>
                <w:bCs/>
                <w:sz w:val="20"/>
                <w:szCs w:val="20"/>
              </w:rPr>
              <w:t xml:space="preserve"> polls have not yet been finalised, but </w:t>
            </w:r>
            <w:r>
              <w:rPr>
                <w:bCs/>
                <w:sz w:val="20"/>
                <w:szCs w:val="20"/>
              </w:rPr>
              <w:t>add</w:t>
            </w:r>
            <w:r>
              <w:rPr>
                <w:bCs/>
                <w:sz w:val="20"/>
                <w:szCs w:val="20"/>
              </w:rPr>
              <w:t>ed</w:t>
            </w:r>
            <w:r>
              <w:rPr>
                <w:bCs/>
                <w:sz w:val="20"/>
                <w:szCs w:val="20"/>
              </w:rPr>
              <w:t xml:space="preserve"> a workshop guide that details the topics covered, in what order, what kind of poll questions will </w:t>
            </w:r>
            <w:proofErr w:type="spellStart"/>
            <w:r>
              <w:rPr>
                <w:bCs/>
                <w:sz w:val="20"/>
                <w:szCs w:val="20"/>
              </w:rPr>
              <w:t>me</w:t>
            </w:r>
            <w:proofErr w:type="spellEnd"/>
            <w:r>
              <w:rPr>
                <w:bCs/>
                <w:sz w:val="20"/>
                <w:szCs w:val="20"/>
              </w:rPr>
              <w:t xml:space="preserve"> asked in </w:t>
            </w:r>
            <w:proofErr w:type="spellStart"/>
            <w:r>
              <w:rPr>
                <w:bCs/>
                <w:sz w:val="20"/>
                <w:szCs w:val="20"/>
              </w:rPr>
              <w:t>mentimeter</w:t>
            </w:r>
            <w:proofErr w:type="spellEnd"/>
            <w:r>
              <w:rPr>
                <w:bCs/>
                <w:sz w:val="20"/>
                <w:szCs w:val="20"/>
              </w:rPr>
              <w:t xml:space="preserve"> and what the timing will be for Q&amp;A sections to allow participants to discuss relevant issues.</w:t>
            </w:r>
          </w:p>
        </w:tc>
      </w:tr>
      <w:tr w:rsidR="005D4404" w14:paraId="1922E189" w14:textId="77777777" w:rsidTr="005D4404">
        <w:tc>
          <w:tcPr>
            <w:tcW w:w="4621" w:type="dxa"/>
          </w:tcPr>
          <w:p w14:paraId="2B843A1F" w14:textId="05802717" w:rsidR="005D4404" w:rsidRPr="00395E55" w:rsidRDefault="003B522D" w:rsidP="005D4404">
            <w:pPr>
              <w:rPr>
                <w:bCs/>
                <w:sz w:val="20"/>
                <w:szCs w:val="20"/>
              </w:rPr>
            </w:pPr>
            <w:r>
              <w:rPr>
                <w:bCs/>
                <w:sz w:val="20"/>
                <w:szCs w:val="20"/>
              </w:rPr>
              <w:t xml:space="preserve">Prop. 10. 1 If you have completed polls and surveys, please attach these as they are part of your data collection tools and the reviewer will need to see them. </w:t>
            </w:r>
          </w:p>
        </w:tc>
        <w:tc>
          <w:tcPr>
            <w:tcW w:w="4621" w:type="dxa"/>
          </w:tcPr>
          <w:p w14:paraId="0AB6929A" w14:textId="3FEBB725" w:rsidR="005D4404" w:rsidRPr="00395E55" w:rsidRDefault="003B522D" w:rsidP="005D4404">
            <w:pPr>
              <w:rPr>
                <w:bCs/>
                <w:sz w:val="20"/>
                <w:szCs w:val="20"/>
              </w:rPr>
            </w:pPr>
            <w:r>
              <w:rPr>
                <w:bCs/>
                <w:sz w:val="20"/>
                <w:szCs w:val="20"/>
              </w:rPr>
              <w:t xml:space="preserve">I amended the data collection plan to make it clear that there is not a formal interview. Polls are not yet completed, but the workshop guide was included to show what kind of questions the polls would cover. </w:t>
            </w:r>
          </w:p>
        </w:tc>
      </w:tr>
      <w:tr w:rsidR="005D4404" w14:paraId="78930E4D" w14:textId="77777777" w:rsidTr="005D4404">
        <w:tc>
          <w:tcPr>
            <w:tcW w:w="4621" w:type="dxa"/>
          </w:tcPr>
          <w:p w14:paraId="299AED12" w14:textId="77777777" w:rsidR="003B522D" w:rsidRPr="003B522D" w:rsidRDefault="003B522D" w:rsidP="003B522D">
            <w:pPr>
              <w:spacing w:after="0" w:line="240" w:lineRule="auto"/>
              <w:rPr>
                <w:bCs/>
                <w:sz w:val="20"/>
                <w:szCs w:val="20"/>
              </w:rPr>
            </w:pPr>
            <w:r>
              <w:rPr>
                <w:bCs/>
                <w:sz w:val="20"/>
                <w:szCs w:val="20"/>
              </w:rPr>
              <w:t xml:space="preserve">D1.1 </w:t>
            </w:r>
          </w:p>
          <w:p w14:paraId="6A32F219" w14:textId="5A116142" w:rsidR="005D4404" w:rsidRPr="00395E55" w:rsidRDefault="003B522D" w:rsidP="003B522D">
            <w:pPr>
              <w:rPr>
                <w:bCs/>
                <w:sz w:val="20"/>
                <w:szCs w:val="20"/>
              </w:rPr>
            </w:pPr>
            <w:r w:rsidRPr="003B522D">
              <w:rPr>
                <w:bCs/>
                <w:sz w:val="20"/>
                <w:szCs w:val="20"/>
              </w:rPr>
              <w:t>As per the guidance you must use the University's DMP Online system for the creation of your data management plan (DMP). You can download the DMP via its ‘Download’ tab. Please note, this must include the ‘Manchester Data Management Outline’ section as this is required for review by the UREC. To include that section in your download, please ensure that all checkboxes under the ‘Download settings’ are selected.</w:t>
            </w:r>
          </w:p>
        </w:tc>
        <w:tc>
          <w:tcPr>
            <w:tcW w:w="4621" w:type="dxa"/>
          </w:tcPr>
          <w:p w14:paraId="3F7EA52A" w14:textId="66F3E44B" w:rsidR="005D4404" w:rsidRPr="00395E55" w:rsidRDefault="003B522D" w:rsidP="005D4404">
            <w:pPr>
              <w:rPr>
                <w:bCs/>
                <w:sz w:val="20"/>
                <w:szCs w:val="20"/>
              </w:rPr>
            </w:pPr>
            <w:r>
              <w:rPr>
                <w:bCs/>
                <w:sz w:val="20"/>
                <w:szCs w:val="20"/>
              </w:rPr>
              <w:t xml:space="preserve">I went through the steps described and re-downloaded the DMP with the Manchester Data Management Outline. </w:t>
            </w:r>
          </w:p>
        </w:tc>
      </w:tr>
      <w:tr w:rsidR="005D4404" w14:paraId="25F05CBE" w14:textId="77777777" w:rsidTr="005D4404">
        <w:tc>
          <w:tcPr>
            <w:tcW w:w="4621" w:type="dxa"/>
          </w:tcPr>
          <w:p w14:paraId="3C989C34" w14:textId="195315D0" w:rsidR="005D4404" w:rsidRPr="00395E55" w:rsidRDefault="003B522D" w:rsidP="005D4404">
            <w:pPr>
              <w:rPr>
                <w:bCs/>
                <w:sz w:val="20"/>
                <w:szCs w:val="20"/>
              </w:rPr>
            </w:pPr>
            <w:r>
              <w:rPr>
                <w:bCs/>
                <w:sz w:val="20"/>
                <w:szCs w:val="20"/>
              </w:rPr>
              <w:t xml:space="preserve">F1.1 </w:t>
            </w:r>
            <w:r w:rsidRPr="003B522D">
              <w:rPr>
                <w:bCs/>
                <w:sz w:val="20"/>
                <w:szCs w:val="20"/>
              </w:rPr>
              <w:t>As per the guidance please attach your response to the Ethics Signatory here to assist with your revision.</w:t>
            </w:r>
          </w:p>
        </w:tc>
        <w:tc>
          <w:tcPr>
            <w:tcW w:w="4621" w:type="dxa"/>
          </w:tcPr>
          <w:p w14:paraId="45AD5706" w14:textId="48E4E0FD" w:rsidR="005D4404" w:rsidRPr="00395E55" w:rsidRDefault="003B522D" w:rsidP="005D4404">
            <w:pPr>
              <w:rPr>
                <w:bCs/>
                <w:sz w:val="20"/>
                <w:szCs w:val="20"/>
              </w:rPr>
            </w:pPr>
            <w:r>
              <w:rPr>
                <w:bCs/>
                <w:sz w:val="20"/>
                <w:szCs w:val="20"/>
              </w:rPr>
              <w:t xml:space="preserve">I have followed the links to find the template, completed it, and submitted it. </w:t>
            </w:r>
          </w:p>
        </w:tc>
      </w:tr>
      <w:tr w:rsidR="005D4404" w14:paraId="67F51F5C" w14:textId="77777777" w:rsidTr="005D4404">
        <w:tc>
          <w:tcPr>
            <w:tcW w:w="4621" w:type="dxa"/>
          </w:tcPr>
          <w:p w14:paraId="1122BD84" w14:textId="77777777" w:rsidR="005D4404" w:rsidRPr="00395E55" w:rsidRDefault="005D4404" w:rsidP="005D4404">
            <w:pPr>
              <w:rPr>
                <w:bCs/>
                <w:sz w:val="20"/>
                <w:szCs w:val="20"/>
              </w:rPr>
            </w:pPr>
          </w:p>
        </w:tc>
        <w:tc>
          <w:tcPr>
            <w:tcW w:w="4621" w:type="dxa"/>
          </w:tcPr>
          <w:p w14:paraId="7CCD3848" w14:textId="77777777" w:rsidR="005D4404" w:rsidRPr="00395E55" w:rsidRDefault="005D4404" w:rsidP="005D4404">
            <w:pPr>
              <w:rPr>
                <w:bCs/>
                <w:sz w:val="20"/>
                <w:szCs w:val="20"/>
              </w:rPr>
            </w:pPr>
          </w:p>
        </w:tc>
      </w:tr>
      <w:tr w:rsidR="005D4404" w14:paraId="6CFCA92D" w14:textId="77777777" w:rsidTr="005D4404">
        <w:tc>
          <w:tcPr>
            <w:tcW w:w="4621" w:type="dxa"/>
          </w:tcPr>
          <w:p w14:paraId="41C0FA58" w14:textId="77777777" w:rsidR="005D4404" w:rsidRPr="00395E55" w:rsidRDefault="005D4404" w:rsidP="005D4404">
            <w:pPr>
              <w:rPr>
                <w:bCs/>
                <w:sz w:val="20"/>
                <w:szCs w:val="20"/>
              </w:rPr>
            </w:pPr>
          </w:p>
        </w:tc>
        <w:tc>
          <w:tcPr>
            <w:tcW w:w="4621" w:type="dxa"/>
          </w:tcPr>
          <w:p w14:paraId="2350C75B" w14:textId="77777777" w:rsidR="005D4404" w:rsidRPr="00395E55" w:rsidRDefault="005D4404" w:rsidP="005D4404">
            <w:pPr>
              <w:rPr>
                <w:bCs/>
                <w:sz w:val="20"/>
                <w:szCs w:val="20"/>
              </w:rPr>
            </w:pPr>
          </w:p>
        </w:tc>
      </w:tr>
    </w:tbl>
    <w:p w14:paraId="31481E2F" w14:textId="77777777" w:rsidR="00264FA5" w:rsidRDefault="00264FA5" w:rsidP="005D4404">
      <w:pPr>
        <w:rPr>
          <w:b/>
          <w:sz w:val="28"/>
          <w:szCs w:val="28"/>
          <w:u w:val="single"/>
        </w:rPr>
      </w:pPr>
    </w:p>
    <w:sectPr w:rsidR="00264FA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0FBC3" w14:textId="77777777" w:rsidR="00832F82" w:rsidRDefault="00832F82" w:rsidP="00832F82">
      <w:pPr>
        <w:spacing w:after="0" w:line="240" w:lineRule="auto"/>
      </w:pPr>
      <w:r>
        <w:separator/>
      </w:r>
    </w:p>
  </w:endnote>
  <w:endnote w:type="continuationSeparator" w:id="0">
    <w:p w14:paraId="36F1E16C" w14:textId="77777777" w:rsidR="00832F82" w:rsidRDefault="00832F82" w:rsidP="0083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C30C" w14:textId="77777777" w:rsidR="00832F82" w:rsidRDefault="00832F8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Version 1: February 2018; Date of next review: February 2020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64FA5" w:rsidRPr="00264FA5">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4CBA97B9" w14:textId="77777777" w:rsidR="00832F82" w:rsidRDefault="00832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B7570" w14:textId="77777777" w:rsidR="00832F82" w:rsidRDefault="00832F82" w:rsidP="00832F82">
      <w:pPr>
        <w:spacing w:after="0" w:line="240" w:lineRule="auto"/>
      </w:pPr>
      <w:r>
        <w:separator/>
      </w:r>
    </w:p>
  </w:footnote>
  <w:footnote w:type="continuationSeparator" w:id="0">
    <w:p w14:paraId="3063DB66" w14:textId="77777777" w:rsidR="00832F82" w:rsidRDefault="00832F82" w:rsidP="00832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3F6B"/>
    <w:multiLevelType w:val="hybridMultilevel"/>
    <w:tmpl w:val="7FD6BE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20A91"/>
    <w:multiLevelType w:val="hybridMultilevel"/>
    <w:tmpl w:val="21D4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F75C0"/>
    <w:multiLevelType w:val="hybridMultilevel"/>
    <w:tmpl w:val="F88EE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B6031B"/>
    <w:multiLevelType w:val="hybridMultilevel"/>
    <w:tmpl w:val="9064EC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864DFF"/>
    <w:multiLevelType w:val="hybridMultilevel"/>
    <w:tmpl w:val="09B4AD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1436D"/>
    <w:multiLevelType w:val="hybridMultilevel"/>
    <w:tmpl w:val="6382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F97298"/>
    <w:multiLevelType w:val="hybridMultilevel"/>
    <w:tmpl w:val="F4B46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804C35"/>
    <w:multiLevelType w:val="hybridMultilevel"/>
    <w:tmpl w:val="8EB8B9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CE62DC"/>
    <w:multiLevelType w:val="hybridMultilevel"/>
    <w:tmpl w:val="973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9259091">
    <w:abstractNumId w:val="6"/>
  </w:num>
  <w:num w:numId="2" w16cid:durableId="580061215">
    <w:abstractNumId w:val="2"/>
  </w:num>
  <w:num w:numId="3" w16cid:durableId="1850563473">
    <w:abstractNumId w:val="5"/>
  </w:num>
  <w:num w:numId="4" w16cid:durableId="885988497">
    <w:abstractNumId w:val="8"/>
  </w:num>
  <w:num w:numId="5" w16cid:durableId="1621836153">
    <w:abstractNumId w:val="1"/>
  </w:num>
  <w:num w:numId="6" w16cid:durableId="1035615843">
    <w:abstractNumId w:val="0"/>
  </w:num>
  <w:num w:numId="7" w16cid:durableId="1604529812">
    <w:abstractNumId w:val="7"/>
  </w:num>
  <w:num w:numId="8" w16cid:durableId="1939287475">
    <w:abstractNumId w:val="4"/>
  </w:num>
  <w:num w:numId="9" w16cid:durableId="635917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77A"/>
    <w:rsid w:val="001468D7"/>
    <w:rsid w:val="00264FA5"/>
    <w:rsid w:val="00395E55"/>
    <w:rsid w:val="003B522D"/>
    <w:rsid w:val="005D4404"/>
    <w:rsid w:val="00832F82"/>
    <w:rsid w:val="00B3477A"/>
    <w:rsid w:val="00EB4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DAF5"/>
  <w15:docId w15:val="{B511567F-07A6-4277-842D-E0FEB345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2F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4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77A"/>
    <w:pPr>
      <w:ind w:left="720"/>
      <w:contextualSpacing/>
    </w:pPr>
  </w:style>
  <w:style w:type="paragraph" w:styleId="Header">
    <w:name w:val="header"/>
    <w:basedOn w:val="Normal"/>
    <w:link w:val="HeaderChar"/>
    <w:uiPriority w:val="99"/>
    <w:unhideWhenUsed/>
    <w:rsid w:val="00832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F82"/>
  </w:style>
  <w:style w:type="paragraph" w:styleId="Footer">
    <w:name w:val="footer"/>
    <w:basedOn w:val="Normal"/>
    <w:link w:val="FooterChar"/>
    <w:uiPriority w:val="99"/>
    <w:unhideWhenUsed/>
    <w:rsid w:val="00832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F82"/>
  </w:style>
  <w:style w:type="paragraph" w:styleId="BalloonText">
    <w:name w:val="Balloon Text"/>
    <w:basedOn w:val="Normal"/>
    <w:link w:val="BalloonTextChar"/>
    <w:uiPriority w:val="99"/>
    <w:semiHidden/>
    <w:unhideWhenUsed/>
    <w:rsid w:val="00832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82"/>
    <w:rPr>
      <w:rFonts w:ascii="Tahoma" w:hAnsi="Tahoma" w:cs="Tahoma"/>
      <w:sz w:val="16"/>
      <w:szCs w:val="16"/>
    </w:rPr>
  </w:style>
  <w:style w:type="paragraph" w:styleId="Title">
    <w:name w:val="Title"/>
    <w:basedOn w:val="Normal"/>
    <w:next w:val="Normal"/>
    <w:link w:val="TitleChar"/>
    <w:uiPriority w:val="10"/>
    <w:qFormat/>
    <w:rsid w:val="00832F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8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2F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7984">
      <w:bodyDiv w:val="1"/>
      <w:marLeft w:val="0"/>
      <w:marRight w:val="0"/>
      <w:marTop w:val="0"/>
      <w:marBottom w:val="0"/>
      <w:divBdr>
        <w:top w:val="none" w:sz="0" w:space="0" w:color="auto"/>
        <w:left w:val="none" w:sz="0" w:space="0" w:color="auto"/>
        <w:bottom w:val="none" w:sz="0" w:space="0" w:color="auto"/>
        <w:right w:val="none" w:sz="0" w:space="0" w:color="auto"/>
      </w:divBdr>
      <w:divsChild>
        <w:div w:id="540021814">
          <w:marLeft w:val="0"/>
          <w:marRight w:val="0"/>
          <w:marTop w:val="0"/>
          <w:marBottom w:val="0"/>
          <w:divBdr>
            <w:top w:val="none" w:sz="0" w:space="0" w:color="auto"/>
            <w:left w:val="none" w:sz="0" w:space="0" w:color="auto"/>
            <w:bottom w:val="none" w:sz="0" w:space="0" w:color="auto"/>
            <w:right w:val="none" w:sz="0" w:space="0" w:color="auto"/>
          </w:divBdr>
        </w:div>
      </w:divsChild>
    </w:div>
    <w:div w:id="544104794">
      <w:bodyDiv w:val="1"/>
      <w:marLeft w:val="0"/>
      <w:marRight w:val="0"/>
      <w:marTop w:val="0"/>
      <w:marBottom w:val="0"/>
      <w:divBdr>
        <w:top w:val="none" w:sz="0" w:space="0" w:color="auto"/>
        <w:left w:val="none" w:sz="0" w:space="0" w:color="auto"/>
        <w:bottom w:val="none" w:sz="0" w:space="0" w:color="auto"/>
        <w:right w:val="none" w:sz="0" w:space="0" w:color="auto"/>
      </w:divBdr>
      <w:divsChild>
        <w:div w:id="458692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8" ma:contentTypeDescription="Create a new document." ma:contentTypeScope="" ma:versionID="60b3652bd151e168ad041d121ef7a1ab">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1513cfd0a845cfa7a586b0436e4b3e12"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2e6339-9963-4444-b0f2-be5dad007de0" xsi:nil="true"/>
    <lcf76f155ced4ddcb4097134ff3c332f xmlns="28b91107-4a81-451c-84f7-f52706813e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416B57-FBAA-4826-9C9B-22B8023F3C7A}"/>
</file>

<file path=customXml/itemProps2.xml><?xml version="1.0" encoding="utf-8"?>
<ds:datastoreItem xmlns:ds="http://schemas.openxmlformats.org/officeDocument/2006/customXml" ds:itemID="{70DFAFEF-B289-41E6-8E3E-B7222F5F5DDA}"/>
</file>

<file path=customXml/itemProps3.xml><?xml version="1.0" encoding="utf-8"?>
<ds:datastoreItem xmlns:ds="http://schemas.openxmlformats.org/officeDocument/2006/customXml" ds:itemID="{1D40BD51-F2E8-40ED-A80C-A22011E7BD84}"/>
</file>

<file path=docProps/app.xml><?xml version="1.0" encoding="utf-8"?>
<Properties xmlns="http://schemas.openxmlformats.org/officeDocument/2006/extended-properties" xmlns:vt="http://schemas.openxmlformats.org/officeDocument/2006/docPropsVTypes">
  <Template>Normal</Template>
  <TotalTime>7</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Genevieve Pridham</dc:creator>
  <cp:lastModifiedBy>Jools Kasmire</cp:lastModifiedBy>
  <cp:revision>2</cp:revision>
  <dcterms:created xsi:type="dcterms:W3CDTF">2024-02-05T13:55:00Z</dcterms:created>
  <dcterms:modified xsi:type="dcterms:W3CDTF">2024-02-05T13:55:00Z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