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5" w:type="dxa"/>
        <w:tblLayout w:type="fixed"/>
        <w:tblLook w:val="0000" w:firstRow="0" w:lastRow="0" w:firstColumn="0" w:lastColumn="0" w:noHBand="0" w:noVBand="0"/>
      </w:tblPr>
      <w:tblGrid>
        <w:gridCol w:w="5815"/>
        <w:gridCol w:w="3630"/>
      </w:tblGrid>
      <w:tr w:rsidR="00CD1AC0" w:rsidRPr="00D85DB1" w14:paraId="0A6595D1" w14:textId="77777777" w:rsidTr="0051542C">
        <w:trPr>
          <w:cantSplit/>
        </w:trPr>
        <w:tc>
          <w:tcPr>
            <w:tcW w:w="5815" w:type="dxa"/>
          </w:tcPr>
          <w:p w14:paraId="00C647BE" w14:textId="77777777" w:rsidR="00CD1AC0" w:rsidRPr="00BC0369" w:rsidRDefault="00CD1AC0" w:rsidP="0051542C"/>
        </w:tc>
        <w:tc>
          <w:tcPr>
            <w:tcW w:w="3630" w:type="dxa"/>
          </w:tcPr>
          <w:p w14:paraId="51BAE810" w14:textId="2237D682" w:rsidR="00CD1AC0" w:rsidRPr="00D85DB1" w:rsidRDefault="0079792D" w:rsidP="0051542C">
            <w:bookmarkStart w:id="0" w:name="competentAuthorityLogo"/>
            <w:r>
              <w:rPr>
                <w:noProof/>
              </w:rPr>
              <w:drawing>
                <wp:inline distT="0" distB="0" distL="0" distR="0" wp14:anchorId="532D07AD" wp14:editId="018C5882">
                  <wp:extent cx="2156400" cy="1904400"/>
                  <wp:effectExtent l="0" t="0" r="0" b="635"/>
                  <wp:docPr id="743447546"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6400" cy="1904400"/>
                          </a:xfrm>
                          <a:prstGeom prst="rect">
                            <a:avLst/>
                          </a:prstGeom>
                        </pic:spPr>
                      </pic:pic>
                    </a:graphicData>
                  </a:graphic>
                </wp:inline>
              </w:drawing>
            </w:r>
            <w:bookmarkEnd w:id="0"/>
          </w:p>
        </w:tc>
      </w:tr>
    </w:tbl>
    <w:p w14:paraId="7631365C" w14:textId="77777777" w:rsidR="00CD1AC0" w:rsidRDefault="00CD1AC0" w:rsidP="00CD1AC0">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8FF538B" w14:textId="77777777" w:rsidR="00CD1AC0" w:rsidRPr="00EE1BB5" w:rsidRDefault="00CD1AC0" w:rsidP="00CD1AC0">
      <w:pPr>
        <w:rPr>
          <w:rFonts w:cs="Arial"/>
        </w:rPr>
      </w:pPr>
      <w:r>
        <w:rPr>
          <w:rStyle w:val="change"/>
          <w:rFonts w:eastAsiaTheme="majorEastAsia"/>
          <w:color w:val="auto"/>
        </w:rPr>
        <w:fldChar w:fldCharType="begin"/>
      </w:r>
      <w:r>
        <w:rPr>
          <w:rStyle w:val="change"/>
          <w:rFonts w:eastAsiaTheme="majorEastAsia"/>
          <w:color w:val="auto"/>
        </w:rPr>
        <w:instrText xml:space="preserve"> MERGEFIELD  ${(account.legalEntityName)!}  \* MERGEFORMAT </w:instrText>
      </w:r>
      <w:r>
        <w:rPr>
          <w:rStyle w:val="change"/>
          <w:rFonts w:eastAsiaTheme="majorEastAsia"/>
          <w:color w:val="auto"/>
        </w:rPr>
        <w:fldChar w:fldCharType="separate"/>
      </w:r>
      <w:r>
        <w:rPr>
          <w:rStyle w:val="change"/>
          <w:rFonts w:eastAsiaTheme="majorEastAsia"/>
          <w:noProof/>
          <w:color w:val="auto"/>
        </w:rPr>
        <w:t>«${(account.legalEntityName)!}»</w:t>
      </w:r>
      <w:r>
        <w:rPr>
          <w:rStyle w:val="change"/>
          <w:rFonts w:eastAsiaTheme="majorEastAsia"/>
          <w:color w:val="auto"/>
        </w:rPr>
        <w:fldChar w:fldCharType="end"/>
      </w:r>
    </w:p>
    <w:p w14:paraId="5634D988" w14:textId="77777777" w:rsidR="00CD1AC0" w:rsidRDefault="00CD1AC0" w:rsidP="00CD1AC0">
      <w:pPr>
        <w:rPr>
          <w:rFonts w:cs="Arial"/>
        </w:rPr>
      </w:pPr>
      <w:r>
        <w:rPr>
          <w:rFonts w:cs="Arial"/>
        </w:rPr>
        <w:fldChar w:fldCharType="begin"/>
      </w:r>
      <w:r>
        <w:rPr>
          <w:rFonts w:cs="Arial"/>
        </w:rPr>
        <w:instrText xml:space="preserve"> MERGEFIELD  ${params.toRecipient}  \* MERGEFORMAT </w:instrText>
      </w:r>
      <w:r>
        <w:rPr>
          <w:rFonts w:cs="Arial"/>
        </w:rPr>
        <w:fldChar w:fldCharType="separate"/>
      </w:r>
      <w:r>
        <w:rPr>
          <w:rFonts w:cs="Arial"/>
          <w:noProof/>
        </w:rPr>
        <w:t>«${params.toRecipient}»</w:t>
      </w:r>
      <w:r>
        <w:rPr>
          <w:rFonts w:cs="Arial"/>
        </w:rPr>
        <w:fldChar w:fldCharType="end"/>
      </w:r>
    </w:p>
    <w:p w14:paraId="448A0EAC" w14:textId="77777777" w:rsidR="00CD1AC0" w:rsidRPr="00D11F16" w:rsidRDefault="00CD1AC0" w:rsidP="00CD1AC0">
      <w:pPr>
        <w:rPr>
          <w:rFonts w:cs="Arial"/>
        </w:rPr>
      </w:pPr>
    </w:p>
    <w:p w14:paraId="7F61B545" w14:textId="77777777" w:rsidR="00CD1AC0" w:rsidRPr="00D85DB1" w:rsidRDefault="00CD1AC0" w:rsidP="00CD1AC0">
      <w:pPr>
        <w:autoSpaceDE w:val="0"/>
        <w:autoSpaceDN w:val="0"/>
        <w:adjustRightInd w:val="0"/>
      </w:pPr>
      <w:r w:rsidRPr="00946444">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627421A2" w14:textId="77777777" w:rsidR="00CD1AC0" w:rsidRDefault="00CD1AC0" w:rsidP="00CD1AC0">
      <w:pPr>
        <w:autoSpaceDE w:val="0"/>
        <w:autoSpaceDN w:val="0"/>
        <w:adjustRightInd w:val="0"/>
        <w:rPr>
          <w:rFonts w:cs="Arial"/>
        </w:rPr>
      </w:pPr>
      <w:r w:rsidRPr="00946444">
        <w:rPr>
          <w:rFonts w:cs="Arial"/>
        </w:rPr>
        <w:t>Dear Sir / Madam</w:t>
      </w:r>
    </w:p>
    <w:p w14:paraId="1C3B3093" w14:textId="77777777" w:rsidR="00CD1AC0" w:rsidRDefault="00CD1AC0" w:rsidP="00CD1AC0">
      <w:pPr>
        <w:outlineLvl w:val="0"/>
        <w:rPr>
          <w:rFonts w:cs="Arial"/>
          <w:b/>
        </w:rPr>
      </w:pPr>
      <w:r w:rsidRPr="00390EA4">
        <w:rPr>
          <w:rFonts w:cs="Arial"/>
          <w:b/>
        </w:rPr>
        <w:t>THE GREENHOUSE GAS EMISSIONS TRADING SCHEME ORDER 2020</w:t>
      </w:r>
      <w:r>
        <w:rPr>
          <w:rFonts w:cs="Arial"/>
          <w:b/>
        </w:rPr>
        <w:t xml:space="preserve"> </w:t>
      </w:r>
      <w:r w:rsidRPr="00D11F16">
        <w:rPr>
          <w:rFonts w:cs="Arial"/>
          <w:b/>
        </w:rPr>
        <w:t xml:space="preserve">(SI </w:t>
      </w:r>
      <w:r>
        <w:rPr>
          <w:rFonts w:cs="Arial"/>
          <w:b/>
        </w:rPr>
        <w:t>2020/1265</w:t>
      </w:r>
      <w:r w:rsidRPr="00D11F16">
        <w:rPr>
          <w:rFonts w:cs="Arial"/>
          <w:b/>
        </w:rPr>
        <w:t>) (</w:t>
      </w:r>
      <w:r>
        <w:rPr>
          <w:rFonts w:cs="Arial"/>
          <w:b/>
        </w:rPr>
        <w:t>the</w:t>
      </w:r>
      <w:r w:rsidRPr="00D11F16">
        <w:rPr>
          <w:rFonts w:cs="Arial"/>
          <w:b/>
        </w:rPr>
        <w:t xml:space="preserve"> </w:t>
      </w:r>
      <w:r>
        <w:rPr>
          <w:rFonts w:cs="Arial"/>
          <w:b/>
        </w:rPr>
        <w:t>Order</w:t>
      </w:r>
      <w:r w:rsidRPr="00D11F16">
        <w:rPr>
          <w:rFonts w:cs="Arial"/>
          <w:b/>
        </w:rPr>
        <w:t>)</w:t>
      </w:r>
    </w:p>
    <w:p w14:paraId="25C34062" w14:textId="77777777" w:rsidR="00CD1AC0" w:rsidRDefault="00CD1AC0" w:rsidP="00CD1AC0">
      <w:pPr>
        <w:outlineLvl w:val="0"/>
        <w:rPr>
          <w:rFonts w:cs="Arial"/>
        </w:rPr>
      </w:pPr>
      <w:r w:rsidRPr="00D85DB1">
        <w:rPr>
          <w:b/>
        </w:rPr>
        <w:t xml:space="preserve">Permit </w:t>
      </w:r>
      <w:r>
        <w:rPr>
          <w:b/>
        </w:rPr>
        <w:t>reference</w:t>
      </w:r>
      <w:r w:rsidRPr="00D85DB1">
        <w:rPr>
          <w:b/>
        </w:rPr>
        <w:t>:</w:t>
      </w:r>
      <w:r w:rsidRPr="00D85DB1">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4E89C64B" w14:textId="77777777" w:rsidR="00CD1AC0" w:rsidRDefault="00CD1AC0" w:rsidP="00CD1AC0">
      <w:pPr>
        <w:pStyle w:val="TemplateCommand"/>
        <w:rPr>
          <w:noProof/>
        </w:rPr>
      </w:pPr>
      <w:fldSimple w:instr=" MERGEFIELD  &quot;[#if params.overallDecision.type == 'APPROVED']&quot;  \* MERGEFORMAT ">
        <w:r>
          <w:rPr>
            <w:noProof/>
          </w:rPr>
          <w:t>«[#if params.overallDecision.type == 'APP»</w:t>
        </w:r>
      </w:fldSimple>
    </w:p>
    <w:p w14:paraId="16890B28" w14:textId="77777777" w:rsidR="00CD1AC0" w:rsidRDefault="00CD1AC0" w:rsidP="00CD1AC0">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w:t>
      </w:r>
      <w:r w:rsidRPr="00DA16BC">
        <w:t>has made its determination as set out below.</w:t>
      </w:r>
    </w:p>
    <w:p w14:paraId="227DC431" w14:textId="77777777" w:rsidR="00CD1AC0" w:rsidRDefault="00CD1AC0" w:rsidP="00CD1AC0">
      <w:r w:rsidRPr="00DA16BC">
        <w:t>We have determined that, based on the information you submitted in your application and any subsequent communication with the regulator, that you have satisfied the criteria for an emission target increase</w:t>
      </w:r>
      <w:r>
        <w:t xml:space="preserve">. </w:t>
      </w:r>
    </w:p>
    <w:p w14:paraId="4DDC4A4A" w14:textId="77777777" w:rsidR="00CD1AC0" w:rsidRPr="002E5950" w:rsidRDefault="00CD1AC0" w:rsidP="00CD1AC0">
      <w:pPr>
        <w:rPr>
          <w:lang w:val="en-US"/>
        </w:rPr>
      </w:pPr>
      <w:r w:rsidRPr="008D7598">
        <w:rPr>
          <w:lang w:val="en-US"/>
        </w:rPr>
        <w:t xml:space="preserve">Your HSE permit contains your emissions targets for the years up until 2025.  This notice is treated as a variation of your permit reference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r>
        <w:rPr>
          <w:rFonts w:cs="Arial"/>
        </w:rPr>
        <w:t>.</w:t>
      </w:r>
    </w:p>
    <w:p w14:paraId="171AE575" w14:textId="77777777" w:rsidR="00CD1AC0" w:rsidRPr="00462C04" w:rsidRDefault="00CD1AC0" w:rsidP="00CD1AC0">
      <w:pPr>
        <w:pStyle w:val="TemplateCommand"/>
      </w:pPr>
      <w:fldSimple w:instr=" MERGEFIELD  &quot;[#elseif params.overallDecision.type == 'REJECTED']&quot;  \* MERGEFORMAT ">
        <w:r>
          <w:rPr>
            <w:noProof/>
          </w:rPr>
          <w:t>«[#elseif params.overallDecision.type == »</w:t>
        </w:r>
      </w:fldSimple>
    </w:p>
    <w:p w14:paraId="7DE1748B" w14:textId="77777777" w:rsidR="00CD1AC0" w:rsidRPr="00EC537B" w:rsidRDefault="00CD1AC0" w:rsidP="00CD1AC0">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gives you notice that it </w:t>
      </w:r>
      <w:r>
        <w:t>refuses</w:t>
      </w:r>
      <w:r w:rsidRPr="00EC537B">
        <w:t xml:space="preserve"> your application for the following reason(s):</w:t>
      </w:r>
    </w:p>
    <w:p w14:paraId="4D40FDCB" w14:textId="0A15D612" w:rsidR="00CD1AC0" w:rsidRPr="00EC537B" w:rsidRDefault="007D3AE2" w:rsidP="00CD1AC0">
      <w:fldSimple w:instr=" MERGEFIELD  ${params.overallDecision.reason}  \* MERGEFORMAT ">
        <w:r>
          <w:rPr>
            <w:noProof/>
          </w:rPr>
          <w:t>«${params.overallDecision.reason}»</w:t>
        </w:r>
      </w:fldSimple>
    </w:p>
    <w:p w14:paraId="515533FB" w14:textId="77777777" w:rsidR="00CD1AC0" w:rsidRDefault="00CD1AC0" w:rsidP="00CD1AC0">
      <w:r w:rsidRPr="00EC537B">
        <w:t>Your application fee will be returned in due course.</w:t>
      </w:r>
    </w:p>
    <w:p w14:paraId="4CB7F8DA" w14:textId="77777777" w:rsidR="00CD1AC0" w:rsidRPr="00462C04" w:rsidRDefault="00CD1AC0" w:rsidP="00CD1AC0">
      <w:pPr>
        <w:pStyle w:val="TemplateCommand"/>
      </w:pPr>
      <w:fldSimple w:instr=" MERGEFIELD  &quot;[#elseif params.overallDecision.type == 'WITHDRAWN']&quot;  \* MERGEFORMAT ">
        <w:r>
          <w:rPr>
            <w:noProof/>
          </w:rPr>
          <w:t>«[#elseif params.overallDecision.type == »</w:t>
        </w:r>
      </w:fldSimple>
    </w:p>
    <w:p w14:paraId="48D2A6C6" w14:textId="77777777" w:rsidR="00CD1AC0" w:rsidRPr="00F53A59" w:rsidRDefault="00CD1AC0" w:rsidP="00CD1AC0">
      <w:pPr>
        <w:rPr>
          <w:lang w:val="en-US"/>
        </w:rPr>
      </w:pPr>
      <w:r w:rsidRPr="00EC537B">
        <w:lastRenderedPageBreak/>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w:t>
      </w:r>
      <w:r w:rsidRPr="00B319B8">
        <w:t>will, in accordance with your request, treat the application as withdrawn. </w:t>
      </w:r>
    </w:p>
    <w:p w14:paraId="5454E321" w14:textId="77777777" w:rsidR="00CD1AC0" w:rsidRPr="00EC537B" w:rsidRDefault="00CD1AC0" w:rsidP="00CD1AC0">
      <w:r w:rsidRPr="00EC537B">
        <w:t>Your application fee will be returned in due course.</w:t>
      </w:r>
    </w:p>
    <w:p w14:paraId="579A43BA" w14:textId="77777777" w:rsidR="00CD1AC0" w:rsidRDefault="00CD1AC0" w:rsidP="00CD1AC0">
      <w:pPr>
        <w:pStyle w:val="TemplateCommand"/>
      </w:pPr>
      <w:fldSimple w:instr=" MERGEFIELD  &quot;[#elseif params.overallDecision.type == 'DEEMED_WITHDRAWN']&quot;  \* MERGEFORMAT ">
        <w:r>
          <w:rPr>
            <w:noProof/>
          </w:rPr>
          <w:t>«[#elseif params.overallDecision.type == »</w:t>
        </w:r>
      </w:fldSimple>
    </w:p>
    <w:p w14:paraId="54250F22" w14:textId="77777777" w:rsidR="00CD1AC0" w:rsidRDefault="00CD1AC0" w:rsidP="00CD1AC0">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w:t>
      </w:r>
      <w:r w:rsidRPr="008559F4">
        <w:t>gives notice that as a result of your failure to provide the information required in the Notice within the period specified, your application dated is deemed to have been withdrawn at the expiry of that period. </w:t>
      </w:r>
    </w:p>
    <w:p w14:paraId="2CC28004" w14:textId="77777777" w:rsidR="00CD1AC0" w:rsidRPr="00F53A59" w:rsidRDefault="00CD1AC0" w:rsidP="00CD1AC0">
      <w:r w:rsidRPr="00EC537B">
        <w:t>Your application fee will be returned in due course.</w:t>
      </w:r>
    </w:p>
    <w:p w14:paraId="3CB5EC2D" w14:textId="77777777" w:rsidR="00CD1AC0" w:rsidRPr="00F53A59" w:rsidRDefault="00CD1AC0" w:rsidP="00CD1AC0">
      <w:pPr>
        <w:pStyle w:val="TemplateCommand"/>
        <w:rPr>
          <w:noProof/>
        </w:rPr>
      </w:pPr>
      <w:fldSimple w:instr=" MERGEFIELD  [/#if]  \* MERGEFORMAT ">
        <w:r>
          <w:rPr>
            <w:noProof/>
          </w:rPr>
          <w:t>«[/#if]»</w:t>
        </w:r>
      </w:fldSimple>
    </w:p>
    <w:p w14:paraId="2A324235" w14:textId="77777777" w:rsidR="00CD1AC0" w:rsidRDefault="00CD1AC0" w:rsidP="00CD1AC0">
      <w:pPr>
        <w:rPr>
          <w:rFonts w:cs="Arial"/>
        </w:rPr>
      </w:pPr>
      <w:r w:rsidRPr="00EC537B">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p>
    <w:p w14:paraId="6522A625" w14:textId="77777777" w:rsidR="00CD1AC0" w:rsidRDefault="00CD1AC0" w:rsidP="00CD1AC0">
      <w:pPr>
        <w:rPr>
          <w:rFonts w:cs="Arial"/>
        </w:rPr>
      </w:pPr>
      <w:r w:rsidRPr="00946444">
        <w:rPr>
          <w:rFonts w:cs="Arial"/>
        </w:rPr>
        <w:t>Yours faithfully</w:t>
      </w:r>
    </w:p>
    <w:p w14:paraId="7D4CD0CC" w14:textId="77777777" w:rsidR="00CD1AC0" w:rsidRPr="00D11F16" w:rsidRDefault="00CD1AC0" w:rsidP="00CD1AC0">
      <w:pPr>
        <w:rPr>
          <w:rFonts w:cs="Arial"/>
        </w:rPr>
      </w:pPr>
      <w:bookmarkStart w:id="1" w:name="signature"/>
      <w:r>
        <w:rPr>
          <w:noProof/>
        </w:rPr>
        <w:drawing>
          <wp:inline distT="0" distB="0" distL="0" distR="0" wp14:anchorId="42601B01" wp14:editId="7BF8BF3D">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2324100" cy="1333500"/>
                    </a:xfrm>
                    <a:prstGeom prst="rect">
                      <a:avLst/>
                    </a:prstGeom>
                  </pic:spPr>
                </pic:pic>
              </a:graphicData>
            </a:graphic>
          </wp:inline>
        </w:drawing>
      </w:r>
      <w:bookmarkEnd w:id="1"/>
    </w:p>
    <w:p w14:paraId="06F32FE1" w14:textId="77777777" w:rsidR="00CD1AC0" w:rsidRDefault="00CD1AC0" w:rsidP="00CD1AC0">
      <w:pPr>
        <w:rPr>
          <w:rFonts w:cs="Arial"/>
          <w:sz w:val="22"/>
          <w:szCs w:val="22"/>
        </w:rPr>
      </w:pPr>
      <w:r>
        <w:rPr>
          <w:rFonts w:cs="Arial"/>
          <w:sz w:val="22"/>
          <w:szCs w:val="22"/>
        </w:rPr>
        <w:fldChar w:fldCharType="begin"/>
      </w:r>
      <w:r>
        <w:rPr>
          <w:rFonts w:cs="Arial"/>
          <w:sz w:val="22"/>
          <w:szCs w:val="22"/>
        </w:rPr>
        <w:instrText xml:space="preserve"> MERGEFIELD  ${signatory.fullName}  \* MERGEFORMAT </w:instrText>
      </w:r>
      <w:r>
        <w:rPr>
          <w:rFonts w:cs="Arial"/>
          <w:sz w:val="22"/>
          <w:szCs w:val="22"/>
        </w:rPr>
        <w:fldChar w:fldCharType="separate"/>
      </w:r>
      <w:r>
        <w:rPr>
          <w:rFonts w:cs="Arial"/>
          <w:noProof/>
          <w:sz w:val="22"/>
          <w:szCs w:val="22"/>
        </w:rPr>
        <w:t>«${signatory.fullName}»</w:t>
      </w:r>
      <w:r>
        <w:rPr>
          <w:rFonts w:cs="Arial"/>
          <w:sz w:val="22"/>
          <w:szCs w:val="22"/>
        </w:rPr>
        <w:fldChar w:fldCharType="end"/>
      </w:r>
    </w:p>
    <w:p w14:paraId="3A807154" w14:textId="77777777" w:rsidR="00CD1AC0" w:rsidRPr="00BC0369" w:rsidRDefault="00CD1AC0" w:rsidP="00CD1AC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D97C3A">
        <w:rPr>
          <w:rFonts w:cs="Arial"/>
        </w:rPr>
        <w:t xml:space="preserve">CC: </w:t>
      </w:r>
      <w:r>
        <w:rPr>
          <w:rFonts w:cs="Arial"/>
        </w:rPr>
        <w:fldChar w:fldCharType="begin"/>
      </w:r>
      <w:r>
        <w:rPr>
          <w:rFonts w:cs="Arial"/>
        </w:rPr>
        <w:instrText xml:space="preserve"> MERGEFIELD  "[#list params.ccRecipients as cc]"  \* MERGEFORMAT </w:instrText>
      </w:r>
      <w:r>
        <w:rPr>
          <w:rFonts w:cs="Arial"/>
        </w:rPr>
        <w:fldChar w:fldCharType="separate"/>
      </w:r>
      <w:r>
        <w:rPr>
          <w:rFonts w:cs="Arial"/>
          <w:noProof/>
        </w:rPr>
        <w:t>«[#list params.ccRecipients as cc]»</w:t>
      </w:r>
      <w:r>
        <w:rPr>
          <w:rFonts w:cs="Arial"/>
        </w:rPr>
        <w:fldChar w:fldCharType="end"/>
      </w:r>
      <w:r>
        <w:rPr>
          <w:rFonts w:cs="Arial"/>
        </w:rPr>
        <w:fldChar w:fldCharType="begin"/>
      </w:r>
      <w:r>
        <w:rPr>
          <w:rFonts w:cs="Arial"/>
        </w:rPr>
        <w:instrText xml:space="preserve"> MERGEFIELD  "${cc}[#sep], [/#sep]"  \* MERGEFORMAT </w:instrText>
      </w:r>
      <w:r>
        <w:rPr>
          <w:rFonts w:cs="Arial"/>
        </w:rPr>
        <w:fldChar w:fldCharType="separate"/>
      </w:r>
      <w:r>
        <w:rPr>
          <w:rFonts w:cs="Arial"/>
          <w:noProof/>
        </w:rPr>
        <w:t>«${cc}[#sep], [/#sep]»</w:t>
      </w:r>
      <w:r>
        <w:rPr>
          <w:rFonts w:cs="Arial"/>
        </w:rPr>
        <w:fldChar w:fldCharType="end"/>
      </w:r>
      <w:r>
        <w:rPr>
          <w:rFonts w:cs="Arial"/>
        </w:rPr>
        <w:fldChar w:fldCharType="begin"/>
      </w:r>
      <w:r>
        <w:rPr>
          <w:rFonts w:cs="Arial"/>
        </w:rPr>
        <w:instrText xml:space="preserve"> MERGEFIELD  [/#list]  \* MERGEFORMAT </w:instrText>
      </w:r>
      <w:r>
        <w:rPr>
          <w:rFonts w:cs="Arial"/>
        </w:rPr>
        <w:fldChar w:fldCharType="separate"/>
      </w:r>
      <w:r>
        <w:rPr>
          <w:rFonts w:cs="Arial"/>
          <w:noProof/>
        </w:rPr>
        <w:t>«[/#list]»</w:t>
      </w:r>
      <w:r>
        <w:rPr>
          <w:rFonts w:cs="Arial"/>
        </w:rPr>
        <w:fldChar w:fldCharType="end"/>
      </w:r>
    </w:p>
    <w:p w14:paraId="6C886BE5" w14:textId="77777777" w:rsidR="00CD1AC0" w:rsidRPr="00BC0369" w:rsidRDefault="00CD1AC0" w:rsidP="00CD1AC0">
      <w:pPr>
        <w:spacing w:before="0" w:beforeAutospacing="0" w:after="160" w:afterAutospacing="0" w:line="259" w:lineRule="auto"/>
      </w:pPr>
      <w:r>
        <w:br w:type="page"/>
      </w:r>
    </w:p>
    <w:p w14:paraId="48A01BDD" w14:textId="77777777" w:rsidR="00CD1AC0" w:rsidRPr="00B47665" w:rsidRDefault="00CD1AC0" w:rsidP="00CD1AC0">
      <w:pPr>
        <w:pStyle w:val="Heading3nonum"/>
        <w:keepLines w:val="0"/>
        <w:spacing w:before="0" w:beforeAutospacing="0" w:afterAutospacing="0" w:line="240" w:lineRule="auto"/>
        <w:outlineLvl w:val="9"/>
        <w:rPr>
          <w:rFonts w:cs="Arial"/>
          <w:b/>
          <w:sz w:val="22"/>
          <w:szCs w:val="22"/>
        </w:rPr>
      </w:pPr>
      <w:r w:rsidRPr="00B47665">
        <w:rPr>
          <w:rFonts w:cs="Arial"/>
          <w:b/>
          <w:sz w:val="22"/>
          <w:szCs w:val="22"/>
        </w:rPr>
        <w:lastRenderedPageBreak/>
        <w:t>Notes</w:t>
      </w:r>
    </w:p>
    <w:p w14:paraId="4159C7E0" w14:textId="77777777" w:rsidR="00CD1AC0" w:rsidRDefault="00CD1AC0" w:rsidP="00CD1AC0">
      <w:pPr>
        <w:autoSpaceDE w:val="0"/>
        <w:autoSpaceDN w:val="0"/>
        <w:adjustRightInd w:val="0"/>
        <w:spacing w:before="0" w:beforeAutospacing="0" w:after="0" w:afterAutospacing="0"/>
        <w:rPr>
          <w:rFonts w:cs="Arial"/>
          <w:b/>
          <w:bCs/>
          <w:color w:val="000000"/>
          <w:sz w:val="22"/>
          <w:szCs w:val="22"/>
        </w:rPr>
      </w:pPr>
    </w:p>
    <w:p w14:paraId="2C55A701" w14:textId="77777777" w:rsidR="00CD1AC0" w:rsidRPr="00B47665" w:rsidRDefault="00CD1AC0" w:rsidP="00CD1AC0">
      <w:pPr>
        <w:pStyle w:val="Heading3nonum"/>
        <w:keepLines w:val="0"/>
        <w:spacing w:before="100" w:line="240" w:lineRule="auto"/>
        <w:outlineLvl w:val="9"/>
        <w:rPr>
          <w:rFonts w:cs="Arial"/>
        </w:rPr>
      </w:pPr>
      <w:r w:rsidRPr="00B47665">
        <w:rPr>
          <w:rFonts w:cs="Arial"/>
          <w:b/>
          <w:bCs/>
          <w:color w:val="000000"/>
          <w:sz w:val="22"/>
          <w:szCs w:val="22"/>
        </w:rPr>
        <w:t>Appealing this notice</w:t>
      </w:r>
      <w:r w:rsidRPr="00B47665">
        <w:rPr>
          <w:rFonts w:cs="Arial"/>
        </w:rPr>
        <w:t xml:space="preserve"> </w:t>
      </w:r>
    </w:p>
    <w:p w14:paraId="6CF4A7E7" w14:textId="77777777" w:rsidR="00CD1AC0" w:rsidRPr="00895989" w:rsidRDefault="00CD1AC0" w:rsidP="00CD1AC0">
      <w:r>
        <w:t>Y</w:t>
      </w:r>
      <w:r w:rsidRPr="00142D61">
        <w:rPr>
          <w:color w:val="000000"/>
        </w:rPr>
        <w:t xml:space="preserve">ou have </w:t>
      </w:r>
      <w:r>
        <w:rPr>
          <w:color w:val="000000"/>
        </w:rPr>
        <w:t>a</w:t>
      </w:r>
      <w:r w:rsidRPr="00142D61">
        <w:rPr>
          <w:color w:val="000000"/>
        </w:rPr>
        <w:t xml:space="preserve"> right </w:t>
      </w:r>
      <w:r>
        <w:rPr>
          <w:color w:val="000000"/>
        </w:rPr>
        <w:t>of</w:t>
      </w:r>
      <w:r w:rsidRPr="00142D61">
        <w:rPr>
          <w:color w:val="000000"/>
        </w:rPr>
        <w:t xml:space="preserve"> appeal against this notice under </w:t>
      </w:r>
      <w:r>
        <w:rPr>
          <w:color w:val="000000"/>
        </w:rPr>
        <w:t>Article 70 of the Order</w:t>
      </w:r>
      <w:r w:rsidRPr="00142D61">
        <w:rPr>
          <w:color w:val="000000"/>
        </w:rPr>
        <w:t xml:space="preserve"> to the First-tier Tribunal. Written notice of the appeal must be submitted to the First-tier Tribunal at the address provided below no later than 28 calendar days after the service of this notice. The Tribunal Procedure (First-tier Tribunal) (General Regulatory Chamber) Rules 2009 sets out the procedural rules relating to these appeals.</w:t>
      </w:r>
      <w:r>
        <w:rPr>
          <w:color w:val="000000"/>
        </w:rPr>
        <w:t xml:space="preserve"> </w:t>
      </w:r>
      <w:r w:rsidRPr="00866ABE">
        <w:rPr>
          <w:color w:val="000000"/>
        </w:rPr>
        <w:t>The Tribunal is part of HM Courts &amp; Tribunal Service and is independent of the Environment Agency.</w:t>
      </w:r>
    </w:p>
    <w:p w14:paraId="00DA4142" w14:textId="77777777" w:rsidR="00CD1AC0" w:rsidRPr="00B47665" w:rsidRDefault="00CD1AC0" w:rsidP="00CD1AC0">
      <w:pPr>
        <w:autoSpaceDE w:val="0"/>
        <w:autoSpaceDN w:val="0"/>
        <w:adjustRightInd w:val="0"/>
        <w:spacing w:before="0" w:after="0"/>
        <w:rPr>
          <w:rFonts w:cs="Arial"/>
          <w:color w:val="000000"/>
        </w:rPr>
      </w:pPr>
      <w:r w:rsidRPr="00B47665">
        <w:rPr>
          <w:rFonts w:cs="Arial"/>
          <w:color w:val="000000"/>
        </w:rPr>
        <w:t>Hard copy: General Regulatory Chamber, HMCTS, PO Box 9300, Leicester, LE1 8DJ</w:t>
      </w:r>
    </w:p>
    <w:p w14:paraId="500629A9" w14:textId="77777777" w:rsidR="00CD1AC0" w:rsidRPr="00B47665" w:rsidRDefault="00CD1AC0" w:rsidP="00CD1AC0">
      <w:pPr>
        <w:autoSpaceDE w:val="0"/>
        <w:autoSpaceDN w:val="0"/>
        <w:adjustRightInd w:val="0"/>
        <w:spacing w:before="0" w:after="0"/>
        <w:rPr>
          <w:rFonts w:cs="Arial"/>
          <w:color w:val="0000FF"/>
        </w:rPr>
      </w:pPr>
      <w:r w:rsidRPr="00B47665">
        <w:rPr>
          <w:rFonts w:cs="Arial"/>
          <w:color w:val="000000"/>
        </w:rPr>
        <w:t xml:space="preserve">or email: </w:t>
      </w:r>
      <w:r w:rsidRPr="009F5CB6">
        <w:rPr>
          <w:rFonts w:cs="Arial"/>
          <w:color w:val="0000FF"/>
        </w:rPr>
        <w:t>grc@justice.gov.uk</w:t>
      </w:r>
    </w:p>
    <w:p w14:paraId="17792A70" w14:textId="77777777" w:rsidR="00CD1AC0" w:rsidRPr="00B47665" w:rsidRDefault="00CD1AC0" w:rsidP="00CD1AC0">
      <w:pPr>
        <w:autoSpaceDE w:val="0"/>
        <w:autoSpaceDN w:val="0"/>
        <w:adjustRightInd w:val="0"/>
        <w:spacing w:before="0" w:after="0"/>
        <w:rPr>
          <w:rFonts w:cs="Arial"/>
          <w:color w:val="000000"/>
        </w:rPr>
      </w:pPr>
      <w:r w:rsidRPr="00B47665">
        <w:rPr>
          <w:rFonts w:cs="Arial"/>
          <w:color w:val="000000"/>
        </w:rPr>
        <w:t>The notice of appeal must include:</w:t>
      </w:r>
    </w:p>
    <w:p w14:paraId="1E5DDB2A" w14:textId="77777777" w:rsidR="00CD1AC0" w:rsidRPr="00B47665" w:rsidRDefault="00CD1AC0" w:rsidP="00CD1AC0">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name and address of the </w:t>
      </w:r>
      <w:proofErr w:type="gramStart"/>
      <w:r w:rsidRPr="00B47665">
        <w:rPr>
          <w:rFonts w:cs="Arial"/>
          <w:color w:val="000000"/>
        </w:rPr>
        <w:t>appellant;</w:t>
      </w:r>
      <w:proofErr w:type="gramEnd"/>
    </w:p>
    <w:p w14:paraId="11AD90E2" w14:textId="77777777" w:rsidR="00CD1AC0" w:rsidRPr="00B47665" w:rsidRDefault="00CD1AC0" w:rsidP="00CD1AC0">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the name and address of the appellant’s representative (if any</w:t>
      </w:r>
      <w:proofErr w:type="gramStart"/>
      <w:r w:rsidRPr="00B47665">
        <w:rPr>
          <w:rFonts w:cs="Arial"/>
          <w:color w:val="000000"/>
        </w:rPr>
        <w:t>);</w:t>
      </w:r>
      <w:proofErr w:type="gramEnd"/>
    </w:p>
    <w:p w14:paraId="4A9BF189" w14:textId="77777777" w:rsidR="00CD1AC0" w:rsidRPr="00B47665" w:rsidRDefault="00CD1AC0" w:rsidP="00CD1AC0">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an address where documents for the appellant may be sent or </w:t>
      </w:r>
      <w:proofErr w:type="gramStart"/>
      <w:r w:rsidRPr="00B47665">
        <w:rPr>
          <w:rFonts w:cs="Arial"/>
          <w:color w:val="000000"/>
        </w:rPr>
        <w:t>delivered;</w:t>
      </w:r>
      <w:proofErr w:type="gramEnd"/>
    </w:p>
    <w:p w14:paraId="5B8E00E4" w14:textId="77777777" w:rsidR="00CD1AC0" w:rsidRPr="00B47665" w:rsidRDefault="00CD1AC0" w:rsidP="00CD1AC0">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name and address of any </w:t>
      </w:r>
      <w:proofErr w:type="gramStart"/>
      <w:r w:rsidRPr="00B47665">
        <w:rPr>
          <w:rFonts w:cs="Arial"/>
          <w:color w:val="000000"/>
        </w:rPr>
        <w:t>respondent;</w:t>
      </w:r>
      <w:proofErr w:type="gramEnd"/>
    </w:p>
    <w:p w14:paraId="71C508C9" w14:textId="77777777" w:rsidR="00CD1AC0" w:rsidRPr="00B47665" w:rsidRDefault="00CD1AC0" w:rsidP="00CD1AC0">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details of the decision to which the appeals </w:t>
      </w:r>
      <w:proofErr w:type="gramStart"/>
      <w:r w:rsidRPr="00B47665">
        <w:rPr>
          <w:rFonts w:cs="Arial"/>
          <w:color w:val="000000"/>
        </w:rPr>
        <w:t>relates;</w:t>
      </w:r>
      <w:proofErr w:type="gramEnd"/>
    </w:p>
    <w:p w14:paraId="2EEEFEAE" w14:textId="77777777" w:rsidR="00CD1AC0" w:rsidRPr="00B47665" w:rsidRDefault="00CD1AC0" w:rsidP="00CD1AC0">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result the appellant is </w:t>
      </w:r>
      <w:proofErr w:type="gramStart"/>
      <w:r w:rsidRPr="00B47665">
        <w:rPr>
          <w:rFonts w:cs="Arial"/>
          <w:color w:val="000000"/>
        </w:rPr>
        <w:t>seeking;</w:t>
      </w:r>
      <w:proofErr w:type="gramEnd"/>
    </w:p>
    <w:p w14:paraId="21AD3633" w14:textId="77777777" w:rsidR="00CD1AC0" w:rsidRPr="00B47665" w:rsidRDefault="00CD1AC0" w:rsidP="00CD1AC0">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the grounds on which the appellant relies; and</w:t>
      </w:r>
    </w:p>
    <w:p w14:paraId="0D0505F7" w14:textId="77777777" w:rsidR="00CD1AC0" w:rsidRPr="00B47665" w:rsidRDefault="00CD1AC0" w:rsidP="00CD1AC0">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a copy of any written record of that decision, and any statement of reasons for that decision that the appellant has or can reasonably obtain.</w:t>
      </w:r>
    </w:p>
    <w:p w14:paraId="14C29A7E" w14:textId="77777777" w:rsidR="00CD1AC0" w:rsidRPr="00CE6213" w:rsidRDefault="00CD1AC0" w:rsidP="00CD1AC0">
      <w:pPr>
        <w:rPr>
          <w:rFonts w:cs="Arial"/>
          <w:color w:val="000000"/>
        </w:rPr>
      </w:pPr>
      <w:r w:rsidRPr="00B47665">
        <w:rPr>
          <w:rFonts w:cs="Arial"/>
          <w:color w:val="000000"/>
        </w:rPr>
        <w:t>You may withdraw an appeal by notifying the First-tier Tribunal at the above address.</w:t>
      </w:r>
    </w:p>
    <w:p w14:paraId="08AD8B60" w14:textId="77777777" w:rsidR="00CD1AC0" w:rsidRDefault="00CD1AC0" w:rsidP="00CD1AC0"/>
    <w:p w14:paraId="08788C52" w14:textId="44977091" w:rsidR="00DC33FF" w:rsidRPr="00CD1AC0" w:rsidRDefault="00DC33FF" w:rsidP="00CD1AC0"/>
    <w:sectPr w:rsidR="00DC33FF" w:rsidRPr="00CD1AC0" w:rsidSect="00CD1AC0">
      <w:headerReference w:type="even" r:id="rId8"/>
      <w:headerReference w:type="default" r:id="rId9"/>
      <w:footerReference w:type="even" r:id="rId10"/>
      <w:footerReference w:type="default" r:id="rId11"/>
      <w:headerReference w:type="first" r:id="rId12"/>
      <w:footerReference w:type="first" r:id="rId13"/>
      <w:pgSz w:w="11907" w:h="16840" w:code="9"/>
      <w:pgMar w:top="1440" w:right="1080" w:bottom="1440" w:left="1080" w:header="720" w:footer="19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366B9" w14:textId="77777777" w:rsidR="0060068D" w:rsidRDefault="0060068D">
      <w:pPr>
        <w:spacing w:before="0" w:after="0"/>
      </w:pPr>
      <w:r>
        <w:separator/>
      </w:r>
    </w:p>
  </w:endnote>
  <w:endnote w:type="continuationSeparator" w:id="0">
    <w:p w14:paraId="2E31763F" w14:textId="77777777" w:rsidR="0060068D" w:rsidRDefault="0060068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9D47" w14:textId="77777777" w:rsidR="00F264CD" w:rsidRDefault="00F264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9AF6" w14:textId="77777777" w:rsidR="00F264CD" w:rsidRDefault="00F264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45C3" w14:textId="77777777" w:rsidR="00F264CD" w:rsidRDefault="00F264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FEF59" w14:textId="77777777" w:rsidR="0060068D" w:rsidRDefault="0060068D">
      <w:pPr>
        <w:spacing w:before="0" w:after="0"/>
      </w:pPr>
      <w:r>
        <w:separator/>
      </w:r>
    </w:p>
  </w:footnote>
  <w:footnote w:type="continuationSeparator" w:id="0">
    <w:p w14:paraId="03DD1C3F" w14:textId="77777777" w:rsidR="0060068D" w:rsidRDefault="0060068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8B1D" w14:textId="77777777" w:rsidR="00F264CD" w:rsidRDefault="00F264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0C4D" w14:textId="77777777" w:rsidR="00F264CD" w:rsidRDefault="00F264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CECBA" w14:textId="77777777" w:rsidR="00F264CD" w:rsidRDefault="00F264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24CBA"/>
    <w:multiLevelType w:val="hybridMultilevel"/>
    <w:tmpl w:val="77266C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2782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F9"/>
    <w:rsid w:val="00515B9F"/>
    <w:rsid w:val="0060068D"/>
    <w:rsid w:val="0079792D"/>
    <w:rsid w:val="007D3AE2"/>
    <w:rsid w:val="0084577C"/>
    <w:rsid w:val="00B343DE"/>
    <w:rsid w:val="00BD7286"/>
    <w:rsid w:val="00CD1AC0"/>
    <w:rsid w:val="00DC33FF"/>
    <w:rsid w:val="00E86CF9"/>
    <w:rsid w:val="00F264CD"/>
    <w:rsid w:val="00FA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C6F4"/>
  <w15:chartTrackingRefBased/>
  <w15:docId w15:val="{E4A82AF4-57DB-4C79-977C-994CFD32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AC0"/>
    <w:pPr>
      <w:spacing w:before="100" w:beforeAutospacing="1" w:after="100" w:afterAutospacing="1" w:line="240" w:lineRule="auto"/>
    </w:pPr>
    <w:rPr>
      <w:rFonts w:ascii="Arial" w:eastAsia="Times New Roman" w:hAnsi="Arial" w:cs="Times New Roman"/>
      <w:kern w:val="0"/>
      <w:sz w:val="20"/>
      <w:szCs w:val="20"/>
      <w:lang w:val="en-GB" w:eastAsia="en-GB"/>
      <w14:ligatures w14:val="none"/>
    </w:rPr>
  </w:style>
  <w:style w:type="paragraph" w:styleId="Heading1">
    <w:name w:val="heading 1"/>
    <w:basedOn w:val="Normal"/>
    <w:next w:val="Normal"/>
    <w:link w:val="Heading1Char"/>
    <w:uiPriority w:val="9"/>
    <w:qFormat/>
    <w:rsid w:val="00E8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CF9"/>
    <w:rPr>
      <w:rFonts w:eastAsiaTheme="majorEastAsia" w:cstheme="majorBidi"/>
      <w:color w:val="272727" w:themeColor="text1" w:themeTint="D8"/>
    </w:rPr>
  </w:style>
  <w:style w:type="paragraph" w:styleId="Title">
    <w:name w:val="Title"/>
    <w:basedOn w:val="Normal"/>
    <w:next w:val="Normal"/>
    <w:link w:val="TitleChar"/>
    <w:uiPriority w:val="10"/>
    <w:qFormat/>
    <w:rsid w:val="00E86C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CF9"/>
    <w:pPr>
      <w:spacing w:before="160"/>
      <w:jc w:val="center"/>
    </w:pPr>
    <w:rPr>
      <w:i/>
      <w:iCs/>
      <w:color w:val="404040" w:themeColor="text1" w:themeTint="BF"/>
    </w:rPr>
  </w:style>
  <w:style w:type="character" w:customStyle="1" w:styleId="QuoteChar">
    <w:name w:val="Quote Char"/>
    <w:basedOn w:val="DefaultParagraphFont"/>
    <w:link w:val="Quote"/>
    <w:uiPriority w:val="29"/>
    <w:rsid w:val="00E86CF9"/>
    <w:rPr>
      <w:i/>
      <w:iCs/>
      <w:color w:val="404040" w:themeColor="text1" w:themeTint="BF"/>
    </w:rPr>
  </w:style>
  <w:style w:type="paragraph" w:styleId="ListParagraph">
    <w:name w:val="List Paragraph"/>
    <w:basedOn w:val="Normal"/>
    <w:uiPriority w:val="34"/>
    <w:qFormat/>
    <w:rsid w:val="00E86CF9"/>
    <w:pPr>
      <w:ind w:left="720"/>
      <w:contextualSpacing/>
    </w:pPr>
  </w:style>
  <w:style w:type="character" w:styleId="IntenseEmphasis">
    <w:name w:val="Intense Emphasis"/>
    <w:basedOn w:val="DefaultParagraphFont"/>
    <w:uiPriority w:val="21"/>
    <w:qFormat/>
    <w:rsid w:val="00E86CF9"/>
    <w:rPr>
      <w:i/>
      <w:iCs/>
      <w:color w:val="0F4761" w:themeColor="accent1" w:themeShade="BF"/>
    </w:rPr>
  </w:style>
  <w:style w:type="paragraph" w:styleId="IntenseQuote">
    <w:name w:val="Intense Quote"/>
    <w:basedOn w:val="Normal"/>
    <w:next w:val="Normal"/>
    <w:link w:val="IntenseQuoteChar"/>
    <w:uiPriority w:val="30"/>
    <w:qFormat/>
    <w:rsid w:val="00E8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CF9"/>
    <w:rPr>
      <w:i/>
      <w:iCs/>
      <w:color w:val="0F4761" w:themeColor="accent1" w:themeShade="BF"/>
    </w:rPr>
  </w:style>
  <w:style w:type="character" w:styleId="IntenseReference">
    <w:name w:val="Intense Reference"/>
    <w:basedOn w:val="DefaultParagraphFont"/>
    <w:uiPriority w:val="32"/>
    <w:qFormat/>
    <w:rsid w:val="00E86CF9"/>
    <w:rPr>
      <w:b/>
      <w:bCs/>
      <w:smallCaps/>
      <w:color w:val="0F4761" w:themeColor="accent1" w:themeShade="BF"/>
      <w:spacing w:val="5"/>
    </w:rPr>
  </w:style>
  <w:style w:type="paragraph" w:styleId="Footer">
    <w:name w:val="footer"/>
    <w:basedOn w:val="Normal"/>
    <w:link w:val="FooterChar"/>
    <w:rsid w:val="00CD1AC0"/>
    <w:pPr>
      <w:tabs>
        <w:tab w:val="center" w:pos="4153"/>
        <w:tab w:val="right" w:pos="8306"/>
      </w:tabs>
    </w:pPr>
  </w:style>
  <w:style w:type="character" w:customStyle="1" w:styleId="FooterChar">
    <w:name w:val="Footer Char"/>
    <w:basedOn w:val="DefaultParagraphFont"/>
    <w:link w:val="Footer"/>
    <w:rsid w:val="00CD1AC0"/>
    <w:rPr>
      <w:rFonts w:ascii="Arial" w:eastAsia="Times New Roman" w:hAnsi="Arial" w:cs="Times New Roman"/>
      <w:kern w:val="0"/>
      <w:sz w:val="20"/>
      <w:szCs w:val="20"/>
      <w:lang w:val="en-GB" w:eastAsia="en-GB"/>
      <w14:ligatures w14:val="none"/>
    </w:rPr>
  </w:style>
  <w:style w:type="character" w:customStyle="1" w:styleId="change">
    <w:name w:val="change"/>
    <w:rsid w:val="00CD1AC0"/>
    <w:rPr>
      <w:color w:val="FF0000"/>
    </w:rPr>
  </w:style>
  <w:style w:type="paragraph" w:customStyle="1" w:styleId="Heading3nonum">
    <w:name w:val="Heading 3 nonum"/>
    <w:basedOn w:val="Heading3"/>
    <w:rsid w:val="00CD1AC0"/>
    <w:pPr>
      <w:keepNext w:val="0"/>
      <w:spacing w:before="120" w:after="0" w:line="270" w:lineRule="exact"/>
      <w:jc w:val="both"/>
    </w:pPr>
    <w:rPr>
      <w:rFonts w:eastAsia="Times New Roman" w:cs="Times New Roman"/>
      <w:color w:val="auto"/>
      <w:sz w:val="20"/>
      <w:szCs w:val="20"/>
    </w:rPr>
  </w:style>
  <w:style w:type="paragraph" w:styleId="Header">
    <w:name w:val="header"/>
    <w:basedOn w:val="Normal"/>
    <w:link w:val="HeaderChar"/>
    <w:uiPriority w:val="99"/>
    <w:unhideWhenUsed/>
    <w:rsid w:val="00CD1AC0"/>
    <w:pPr>
      <w:tabs>
        <w:tab w:val="center" w:pos="4680"/>
        <w:tab w:val="right" w:pos="9360"/>
      </w:tabs>
      <w:spacing w:before="0" w:after="0"/>
    </w:pPr>
  </w:style>
  <w:style w:type="character" w:customStyle="1" w:styleId="HeaderChar">
    <w:name w:val="Header Char"/>
    <w:basedOn w:val="DefaultParagraphFont"/>
    <w:link w:val="Header"/>
    <w:uiPriority w:val="99"/>
    <w:rsid w:val="00CD1AC0"/>
    <w:rPr>
      <w:rFonts w:ascii="Arial" w:eastAsia="Times New Roman" w:hAnsi="Arial" w:cs="Times New Roman"/>
      <w:kern w:val="0"/>
      <w:sz w:val="20"/>
      <w:szCs w:val="20"/>
      <w:lang w:val="en-GB" w:eastAsia="en-GB"/>
      <w14:ligatures w14:val="none"/>
    </w:rPr>
  </w:style>
  <w:style w:type="paragraph" w:customStyle="1" w:styleId="TemplateCommand">
    <w:name w:val="TemplateCommand"/>
    <w:basedOn w:val="Normal"/>
    <w:next w:val="Normal"/>
    <w:qFormat/>
    <w:rsid w:val="00CD1AC0"/>
    <w:pPr>
      <w:spacing w:before="120" w:beforeAutospacing="0" w:after="120" w:afterAutospacing="0" w:line="264" w:lineRule="auto"/>
      <w:jc w:val="both"/>
    </w:pPr>
    <w:rPr>
      <w:rFonts w:eastAsiaTheme="minorHAnsi" w:cstheme="minorBid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TOPALIDIS Dimitrios</dc:creator>
  <cp:keywords/>
  <dc:description/>
  <cp:lastModifiedBy>TOPALIDIS Dimitrios</cp:lastModifiedBy>
  <cp:revision>4</cp:revision>
  <dcterms:created xsi:type="dcterms:W3CDTF">2025-07-31T08:23:00Z</dcterms:created>
  <dcterms:modified xsi:type="dcterms:W3CDTF">2025-09-03T08:28:00Z</dcterms:modified>
</cp:coreProperties>
</file>