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083BCB" w:rsidRPr="00A243D0" w14:paraId="1C182EE9" w14:textId="77777777" w:rsidTr="00E65772">
        <w:trPr>
          <w:cantSplit/>
        </w:trPr>
        <w:tc>
          <w:tcPr>
            <w:tcW w:w="5815" w:type="dxa"/>
          </w:tcPr>
          <w:p w14:paraId="7D34E5E0" w14:textId="77777777" w:rsidR="00083BCB" w:rsidRPr="000C0F36" w:rsidRDefault="00083BCB" w:rsidP="00BF29C6">
            <w:pPr>
              <w:jc w:val="left"/>
            </w:pPr>
          </w:p>
        </w:tc>
        <w:tc>
          <w:tcPr>
            <w:tcW w:w="3630" w:type="dxa"/>
          </w:tcPr>
          <w:p w14:paraId="7163C8B8" w14:textId="0224953D" w:rsidR="00083BCB" w:rsidRPr="00A243D0" w:rsidRDefault="002C274E" w:rsidP="00BF29C6">
            <w:pPr>
              <w:jc w:val="left"/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507E0107" wp14:editId="0CFA4868">
                  <wp:extent cx="2158365" cy="2310765"/>
                  <wp:effectExtent l="0" t="0" r="0" b="0"/>
                  <wp:docPr id="1267406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9DAA2E1" w14:textId="7CEB0170" w:rsidR="0000144B" w:rsidRPr="00A243D0" w:rsidRDefault="00CF1216" w:rsidP="0000144B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63A76BE0" w14:textId="52772B0F" w:rsidR="0000144B" w:rsidRDefault="00C454B5" w:rsidP="0000144B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«${(account.legalEntityName)!}»</w:t>
      </w:r>
      <w:r>
        <w:rPr>
          <w:rFonts w:cs="Arial"/>
        </w:rPr>
        <w:fldChar w:fldCharType="end"/>
      </w:r>
    </w:p>
    <w:p w14:paraId="28E25DEC" w14:textId="2E4207D3" w:rsidR="00083BCB" w:rsidRPr="00A243D0" w:rsidRDefault="00C454B5" w:rsidP="00BF29C6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«${(account.location)!}»</w:t>
      </w:r>
      <w:r>
        <w:rPr>
          <w:rFonts w:cs="Arial"/>
        </w:rPr>
        <w:fldChar w:fldCharType="end"/>
      </w:r>
    </w:p>
    <w:p w14:paraId="0F39EFA5" w14:textId="77777777" w:rsidR="00083BCB" w:rsidRPr="00A243D0" w:rsidRDefault="00083BCB" w:rsidP="00BF29C6">
      <w:pPr>
        <w:jc w:val="left"/>
        <w:rPr>
          <w:rFonts w:cs="Arial"/>
        </w:rPr>
      </w:pPr>
    </w:p>
    <w:p w14:paraId="3CAB364D" w14:textId="5E1871A2" w:rsidR="00083BCB" w:rsidRPr="00A243D0" w:rsidRDefault="00083BCB" w:rsidP="00BF29C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rPr>
          <w:rFonts w:cs="Arial"/>
        </w:rPr>
      </w:pPr>
      <w:r w:rsidRPr="00A243D0">
        <w:rPr>
          <w:rFonts w:cs="Arial"/>
        </w:rPr>
        <w:t xml:space="preserve">Dear </w:t>
      </w:r>
      <w:r w:rsidR="002C274E">
        <w:rPr>
          <w:rFonts w:cs="Arial"/>
        </w:rPr>
        <w:fldChar w:fldCharType="begin"/>
      </w:r>
      <w:r w:rsidR="002C274E">
        <w:rPr>
          <w:rFonts w:cs="Arial"/>
        </w:rPr>
        <w:instrText xml:space="preserve"> MERGEFIELD  ${(account.primaryContact)!}  \* MERGEFORMAT </w:instrText>
      </w:r>
      <w:r w:rsidR="002C274E">
        <w:rPr>
          <w:rFonts w:cs="Arial"/>
        </w:rPr>
        <w:fldChar w:fldCharType="separate"/>
      </w:r>
      <w:r w:rsidR="002C274E">
        <w:rPr>
          <w:rFonts w:cs="Arial"/>
          <w:noProof/>
        </w:rPr>
        <w:t>«${(account.primaryContact)!}»</w:t>
      </w:r>
      <w:r w:rsidR="002C274E">
        <w:rPr>
          <w:rFonts w:cs="Arial"/>
        </w:rPr>
        <w:fldChar w:fldCharType="end"/>
      </w:r>
    </w:p>
    <w:p w14:paraId="6C4076E9" w14:textId="77777777" w:rsidR="003F620A" w:rsidRPr="00D11F16" w:rsidRDefault="003F620A" w:rsidP="003F620A">
      <w:pPr>
        <w:rPr>
          <w:rFonts w:cs="Arial"/>
          <w:b/>
        </w:rPr>
      </w:pPr>
      <w:r w:rsidRPr="00390EA4">
        <w:rPr>
          <w:rFonts w:cs="Arial"/>
          <w:b/>
        </w:rPr>
        <w:t>THE GREENHOUSE GAS EMISSIONS TRADING SCHEME ORDER 2020</w:t>
      </w:r>
      <w:r>
        <w:rPr>
          <w:rFonts w:cs="Arial"/>
          <w:b/>
        </w:rPr>
        <w:t xml:space="preserve"> </w:t>
      </w:r>
      <w:r w:rsidRPr="00D11F16">
        <w:rPr>
          <w:rFonts w:cs="Arial"/>
          <w:b/>
        </w:rPr>
        <w:t xml:space="preserve">(SI </w:t>
      </w:r>
      <w:r>
        <w:rPr>
          <w:rFonts w:cs="Arial"/>
          <w:b/>
        </w:rPr>
        <w:t>2020/1265</w:t>
      </w:r>
      <w:r w:rsidRPr="00D11F16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D11F16">
        <w:rPr>
          <w:rFonts w:cs="Arial"/>
          <w:b/>
        </w:rPr>
        <w:t xml:space="preserve"> </w:t>
      </w:r>
      <w:r>
        <w:rPr>
          <w:rFonts w:cs="Arial"/>
          <w:b/>
        </w:rPr>
        <w:t>Order</w:t>
      </w:r>
      <w:r w:rsidRPr="00D11F16">
        <w:rPr>
          <w:rFonts w:cs="Arial"/>
          <w:b/>
        </w:rPr>
        <w:t>)</w:t>
      </w:r>
    </w:p>
    <w:p w14:paraId="668C48A5" w14:textId="484A3DF9" w:rsidR="00083BCB" w:rsidRPr="00A243D0" w:rsidRDefault="0000144B" w:rsidP="00BF29C6">
      <w:pPr>
        <w:jc w:val="left"/>
        <w:rPr>
          <w:rFonts w:cs="Arial"/>
        </w:rPr>
      </w:pPr>
      <w:r w:rsidRPr="00FB5FE5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Pr="00FB5FE5">
        <w:rPr>
          <w:rFonts w:cs="Arial"/>
          <w:b/>
        </w:rPr>
        <w:t>:</w:t>
      </w:r>
      <w:r w:rsidRPr="00FB5FE5">
        <w:rPr>
          <w:rFonts w:cs="Arial"/>
        </w:rPr>
        <w:t xml:space="preserve"> </w:t>
      </w:r>
      <w:r w:rsidR="00CF1216">
        <w:rPr>
          <w:rFonts w:cs="Arial"/>
        </w:rPr>
        <w:fldChar w:fldCharType="begin"/>
      </w:r>
      <w:r w:rsidR="00CF1216">
        <w:rPr>
          <w:rFonts w:cs="Arial"/>
        </w:rPr>
        <w:instrText xml:space="preserve"> MERGEFIELD  ${(permitId)!}  \* MERGEFORMAT </w:instrText>
      </w:r>
      <w:r w:rsidR="00CF1216">
        <w:rPr>
          <w:rFonts w:cs="Arial"/>
        </w:rPr>
        <w:fldChar w:fldCharType="separate"/>
      </w:r>
      <w:r w:rsidR="00CF1216">
        <w:rPr>
          <w:rFonts w:cs="Arial"/>
          <w:noProof/>
        </w:rPr>
        <w:t>«${(permitId)!}»</w:t>
      </w:r>
      <w:r w:rsidR="00CF1216">
        <w:rPr>
          <w:rFonts w:cs="Arial"/>
        </w:rPr>
        <w:fldChar w:fldCharType="end"/>
      </w:r>
    </w:p>
    <w:p w14:paraId="2ECBCA51" w14:textId="4C6224DF" w:rsidR="00110F39" w:rsidRDefault="00110F39" w:rsidP="00083BCB">
      <w:r w:rsidRPr="00A243D0">
        <w:t xml:space="preserve">Thank you for </w:t>
      </w:r>
      <w:r w:rsidR="0091698D" w:rsidRPr="00A243D0">
        <w:t xml:space="preserve">submitting </w:t>
      </w:r>
      <w:r w:rsidR="00083BCB" w:rsidRPr="00A243D0">
        <w:t>this year’s</w:t>
      </w:r>
      <w:r w:rsidRPr="00A243D0">
        <w:t xml:space="preserve"> </w:t>
      </w:r>
      <w:r w:rsidR="0091698D" w:rsidRPr="00A243D0">
        <w:t>report on the proposed improvements to the monitoring methodology addressing recommendations, non-conformities and misstatements reported by the verifier</w:t>
      </w:r>
      <w:r w:rsidRPr="00A243D0">
        <w:t xml:space="preserve">, received </w:t>
      </w:r>
      <w:r w:rsidRPr="00032851">
        <w:t>o</w:t>
      </w:r>
      <w:r w:rsidR="00032851" w:rsidRPr="00032851">
        <w:t xml:space="preserve">n </w:t>
      </w:r>
      <w:r w:rsidR="00E85FF1">
        <w:fldChar w:fldCharType="begin"/>
      </w:r>
      <w:r w:rsidR="00E85FF1">
        <w:instrText xml:space="preserve"> MERGEFIELD  "${(workflow.requestSubmissionDate?date?string('dd MMMM yyyy'))!}" </w:instrText>
      </w:r>
      <w:r w:rsidR="00E85FF1">
        <w:fldChar w:fldCharType="separate"/>
      </w:r>
      <w:r w:rsidR="00E85FF1">
        <w:rPr>
          <w:noProof/>
        </w:rPr>
        <w:t>«${(workflow.requestSubmissionDate?date?s»</w:t>
      </w:r>
      <w:r w:rsidR="00E85FF1">
        <w:fldChar w:fldCharType="end"/>
      </w:r>
      <w:r w:rsidR="00032851" w:rsidRPr="00032851">
        <w:t>.</w:t>
      </w:r>
    </w:p>
    <w:p w14:paraId="6C2D5C12" w14:textId="12262AE9" w:rsidR="00265728" w:rsidRDefault="00265728" w:rsidP="00083BCB">
      <w:r>
        <w:fldChar w:fldCharType="begin"/>
      </w:r>
      <w:r>
        <w:instrText xml:space="preserve"> MERGEFIELD  ${params.regulatorReviewResponse.reportSummary} </w:instrText>
      </w:r>
      <w:r>
        <w:fldChar w:fldCharType="separate"/>
      </w:r>
      <w:r>
        <w:rPr>
          <w:noProof/>
        </w:rPr>
        <w:t>«${params.regulatorReviewResponse.reportS»</w:t>
      </w:r>
      <w:r>
        <w:fldChar w:fldCharType="end"/>
      </w:r>
    </w:p>
    <w:p w14:paraId="5D7A57E5" w14:textId="3B5EC484" w:rsidR="00083BCB" w:rsidRPr="00A243D0" w:rsidRDefault="00083BCB" w:rsidP="00083BCB">
      <w:pPr>
        <w:rPr>
          <w:rFonts w:cs="Arial"/>
        </w:rPr>
      </w:pPr>
      <w:r w:rsidRPr="00A243D0">
        <w:rPr>
          <w:rFonts w:cs="Arial"/>
        </w:rPr>
        <w:t xml:space="preserve">If you should require any clarification of the above, please do not hesitate to contact a member of the Emissions Trading Team either directly or by e-mail to </w:t>
      </w:r>
      <w:fldSimple w:instr=" MERGEFIELD  ${(competentAuthority.email)!}  \* MERGEFORMAT ">
        <w:r w:rsidR="00343D7C">
          <w:rPr>
            <w:noProof/>
          </w:rPr>
          <w:t>«${(competentAuthority.email)!}»</w:t>
        </w:r>
      </w:fldSimple>
      <w:r w:rsidRPr="00A243D0">
        <w:rPr>
          <w:rFonts w:cs="Arial"/>
        </w:rPr>
        <w:t>.</w:t>
      </w:r>
    </w:p>
    <w:p w14:paraId="398AC223" w14:textId="77777777" w:rsidR="00083BCB" w:rsidRPr="00A243D0" w:rsidRDefault="00083BCB" w:rsidP="00BF29C6">
      <w:pPr>
        <w:jc w:val="left"/>
        <w:rPr>
          <w:rFonts w:cs="Arial"/>
        </w:rPr>
      </w:pPr>
    </w:p>
    <w:p w14:paraId="1B46794E" w14:textId="4F7CA4F6" w:rsidR="00083BCB" w:rsidRDefault="00083BCB" w:rsidP="00BF29C6">
      <w:pPr>
        <w:jc w:val="left"/>
        <w:rPr>
          <w:rFonts w:cs="Arial"/>
        </w:rPr>
      </w:pPr>
      <w:r w:rsidRPr="00A243D0">
        <w:rPr>
          <w:rFonts w:cs="Arial"/>
        </w:rPr>
        <w:t>Yours sincerely</w:t>
      </w:r>
    </w:p>
    <w:p w14:paraId="7BD1479B" w14:textId="4C9FC3FD" w:rsidR="00CF1216" w:rsidRPr="00A243D0" w:rsidRDefault="00F22891" w:rsidP="00BF29C6">
      <w:pPr>
        <w:jc w:val="left"/>
        <w:rPr>
          <w:rFonts w:cs="Arial"/>
        </w:rPr>
      </w:pPr>
      <w:bookmarkStart w:id="1" w:name="signature"/>
      <w:r w:rsidRPr="00CF1216">
        <w:rPr>
          <w:rFonts w:cs="Arial"/>
          <w:noProof/>
        </w:rPr>
        <w:drawing>
          <wp:inline distT="0" distB="0" distL="0" distR="0" wp14:anchorId="797B43F5" wp14:editId="2C5B7B8E">
            <wp:extent cx="1438275" cy="15430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DB10F36" w14:textId="68C81723" w:rsidR="00083BCB" w:rsidRPr="00A243D0" w:rsidRDefault="00CF1216" w:rsidP="00BF29C6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1CA1740B" w14:textId="77777777" w:rsidR="00083BCB" w:rsidRPr="00A243D0" w:rsidRDefault="00110F39" w:rsidP="00BF29C6">
      <w:pPr>
        <w:jc w:val="left"/>
        <w:rPr>
          <w:b/>
        </w:rPr>
      </w:pPr>
      <w:r w:rsidRPr="00A243D0">
        <w:rPr>
          <w:color w:val="FF0000"/>
        </w:rPr>
        <w:br w:type="page"/>
      </w:r>
      <w:r w:rsidR="00083BCB" w:rsidRPr="00A243D0">
        <w:rPr>
          <w:b/>
        </w:rPr>
        <w:lastRenderedPageBreak/>
        <w:t>SCHEDULE</w:t>
      </w:r>
    </w:p>
    <w:p w14:paraId="78ED9346" w14:textId="0735F2FA" w:rsidR="00083BCB" w:rsidRPr="00A243D0" w:rsidRDefault="00083BCB" w:rsidP="00BF29C6">
      <w:pPr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6545"/>
        <w:gridCol w:w="2288"/>
      </w:tblGrid>
      <w:tr w:rsidR="00083BCB" w:rsidRPr="00A243D0" w14:paraId="226EA7C1" w14:textId="77777777" w:rsidTr="0000144B">
        <w:trPr>
          <w:cantSplit/>
          <w:tblHeader/>
        </w:trPr>
        <w:tc>
          <w:tcPr>
            <w:tcW w:w="464" w:type="pct"/>
          </w:tcPr>
          <w:p w14:paraId="4D37D6FF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Item</w:t>
            </w:r>
          </w:p>
        </w:tc>
        <w:tc>
          <w:tcPr>
            <w:tcW w:w="3361" w:type="pct"/>
          </w:tcPr>
          <w:p w14:paraId="723FC422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Specified Improvement</w:t>
            </w:r>
          </w:p>
        </w:tc>
        <w:tc>
          <w:tcPr>
            <w:tcW w:w="1175" w:type="pct"/>
          </w:tcPr>
          <w:p w14:paraId="135441D8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Completion Date</w:t>
            </w:r>
          </w:p>
        </w:tc>
      </w:tr>
      <w:tr w:rsidR="00083BCB" w:rsidRPr="000C0F36" w14:paraId="5003BCD8" w14:textId="77777777" w:rsidTr="0000144B">
        <w:trPr>
          <w:cantSplit/>
        </w:trPr>
        <w:tc>
          <w:tcPr>
            <w:tcW w:w="464" w:type="pct"/>
          </w:tcPr>
          <w:p w14:paraId="0A265801" w14:textId="5DC2B8CE" w:rsidR="00083BCB" w:rsidRPr="00A243D0" w:rsidRDefault="00000000" w:rsidP="00BF29C6">
            <w:pPr>
              <w:jc w:val="left"/>
            </w:pPr>
            <w:fldSimple w:instr=" MERGEFIELD  &quot;@before-row[#list params.regulatorReviewResponse.regulatorImprovementResponses as code, improvement]&quot;  \* MERGEFORMAT ">
              <w:r w:rsidR="004C66E5">
                <w:rPr>
                  <w:noProof/>
                </w:rPr>
                <w:t>«@before-row[#list params.regulatorReview»</w:t>
              </w:r>
            </w:fldSimple>
            <w:fldSimple w:instr=" MERGEFIELD  ${(code)!}  \* MERGEFORMAT ">
              <w:r w:rsidR="00D276BA">
                <w:rPr>
                  <w:noProof/>
                </w:rPr>
                <w:t>«${(code)!}»</w:t>
              </w:r>
            </w:fldSimple>
            <w:fldSimple w:instr=" MERGEFIELD  @after-row[/#list]  \* MERGEFORMAT ">
              <w:r w:rsidR="004C66E5" w:rsidRPr="00462C04">
                <w:rPr>
                  <w:noProof/>
                </w:rPr>
                <w:t>«@after-row[/#list]»</w:t>
              </w:r>
            </w:fldSimple>
          </w:p>
        </w:tc>
        <w:tc>
          <w:tcPr>
            <w:tcW w:w="3361" w:type="pct"/>
          </w:tcPr>
          <w:p w14:paraId="7C0ADD60" w14:textId="0CCF861D" w:rsidR="00083BCB" w:rsidRPr="00A243D0" w:rsidRDefault="00000000" w:rsidP="00BF29C6">
            <w:pPr>
              <w:jc w:val="left"/>
            </w:pPr>
            <w:fldSimple w:instr=" MERGEFIELD  &quot;${ (improvement.operatorActions)!}&quot;  \* MERGEFORMAT ">
              <w:r w:rsidR="004C66E5">
                <w:rPr>
                  <w:noProof/>
                </w:rPr>
                <w:t>«${ (improvement.operatorActions)!}»</w:t>
              </w:r>
            </w:fldSimple>
          </w:p>
        </w:tc>
        <w:tc>
          <w:tcPr>
            <w:tcW w:w="1175" w:type="pct"/>
          </w:tcPr>
          <w:p w14:paraId="47DBA2DC" w14:textId="1A8B9D91" w:rsidR="00083BCB" w:rsidRPr="000C0F36" w:rsidRDefault="008E1B16" w:rsidP="00BF29C6">
            <w:pPr>
              <w:jc w:val="left"/>
            </w:pPr>
            <w:r>
              <w:fldChar w:fldCharType="begin"/>
            </w:r>
            <w:r>
              <w:instrText xml:space="preserve"> MERGEFIELD  "${improvement.improvementRequired?then((improvement.improvementDeadline).format('dd MMMM yyyy'), 'N/A')}" </w:instrText>
            </w:r>
            <w:r>
              <w:fldChar w:fldCharType="separate"/>
            </w:r>
            <w:r>
              <w:rPr>
                <w:noProof/>
              </w:rPr>
              <w:t>«${improvement.improvementRequired?then((»</w:t>
            </w:r>
            <w:r>
              <w:fldChar w:fldCharType="end"/>
            </w:r>
          </w:p>
        </w:tc>
      </w:tr>
    </w:tbl>
    <w:p w14:paraId="3A708C07" w14:textId="77777777" w:rsidR="00083BCB" w:rsidRPr="000C0F36" w:rsidRDefault="00083BCB" w:rsidP="00BF29C6">
      <w:pPr>
        <w:jc w:val="left"/>
      </w:pPr>
    </w:p>
    <w:sectPr w:rsidR="00083BCB" w:rsidRPr="000C0F36" w:rsidSect="00083B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1E2CE" w14:textId="77777777" w:rsidR="007C0FFF" w:rsidRDefault="007C0FFF">
      <w:r>
        <w:separator/>
      </w:r>
    </w:p>
  </w:endnote>
  <w:endnote w:type="continuationSeparator" w:id="0">
    <w:p w14:paraId="2C626B3E" w14:textId="77777777" w:rsidR="007C0FFF" w:rsidRDefault="007C0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C9B8B" w14:textId="77777777" w:rsidR="00343D7C" w:rsidRDefault="00343D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E1F6" w14:textId="608617E3" w:rsidR="00872229" w:rsidRPr="004A4A22" w:rsidRDefault="00343D7C" w:rsidP="004A4A22">
    <w:pPr>
      <w:pStyle w:val="Footer"/>
    </w:pPr>
    <w:fldSimple w:instr=" MERGEFIELD  ${(competentAuthority.email)!}  \* MERGEFORMAT ">
      <w:r>
        <w:rPr>
          <w:noProof/>
        </w:rPr>
        <w:t>«${(competentAuthority.email)!}»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55A5C" w14:textId="77777777" w:rsidR="00343D7C" w:rsidRDefault="00343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52AD3" w14:textId="77777777" w:rsidR="007C0FFF" w:rsidRDefault="007C0FFF">
      <w:r>
        <w:separator/>
      </w:r>
    </w:p>
  </w:footnote>
  <w:footnote w:type="continuationSeparator" w:id="0">
    <w:p w14:paraId="5A2F2676" w14:textId="77777777" w:rsidR="007C0FFF" w:rsidRDefault="007C0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B434" w14:textId="77777777" w:rsidR="00343D7C" w:rsidRDefault="00343D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C095" w14:textId="77777777" w:rsidR="00343D7C" w:rsidRDefault="00343D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AB8FC" w14:textId="77777777" w:rsidR="00343D7C" w:rsidRDefault="00343D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4073"/>
    <w:multiLevelType w:val="multilevel"/>
    <w:tmpl w:val="9F924376"/>
    <w:lvl w:ilvl="0">
      <w:start w:val="1"/>
      <w:numFmt w:val="decimal"/>
      <w:pStyle w:val="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0E5D1B"/>
    <w:multiLevelType w:val="multilevel"/>
    <w:tmpl w:val="1BB69A80"/>
    <w:name w:val="seq1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27"/>
      <w:numFmt w:val="lowerLetter"/>
      <w:lvlText w:val="(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</w:lvl>
  </w:abstractNum>
  <w:num w:numId="1" w16cid:durableId="233783645">
    <w:abstractNumId w:val="1"/>
  </w:num>
  <w:num w:numId="2" w16cid:durableId="1489129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819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2AA5771-40BB-4D25-A7F2-E2FDCF10CB2E}"/>
    <w:docVar w:name="dgnword-eventsink" w:val="47527840"/>
  </w:docVars>
  <w:rsids>
    <w:rsidRoot w:val="00E31435"/>
    <w:rsid w:val="0000144B"/>
    <w:rsid w:val="00012D7C"/>
    <w:rsid w:val="00032851"/>
    <w:rsid w:val="000606DC"/>
    <w:rsid w:val="00083BCB"/>
    <w:rsid w:val="000C467F"/>
    <w:rsid w:val="000D036F"/>
    <w:rsid w:val="001038B0"/>
    <w:rsid w:val="00110F39"/>
    <w:rsid w:val="00117EC2"/>
    <w:rsid w:val="00126D31"/>
    <w:rsid w:val="00146EC7"/>
    <w:rsid w:val="001679D8"/>
    <w:rsid w:val="00170527"/>
    <w:rsid w:val="001B1B7E"/>
    <w:rsid w:val="001E05F3"/>
    <w:rsid w:val="001E7EC6"/>
    <w:rsid w:val="00214EF2"/>
    <w:rsid w:val="0025220A"/>
    <w:rsid w:val="00265728"/>
    <w:rsid w:val="00280C67"/>
    <w:rsid w:val="002C274E"/>
    <w:rsid w:val="00343D7C"/>
    <w:rsid w:val="00391013"/>
    <w:rsid w:val="003B4419"/>
    <w:rsid w:val="003D213B"/>
    <w:rsid w:val="003F3027"/>
    <w:rsid w:val="003F620A"/>
    <w:rsid w:val="00430174"/>
    <w:rsid w:val="00435960"/>
    <w:rsid w:val="00471B24"/>
    <w:rsid w:val="00492580"/>
    <w:rsid w:val="00497851"/>
    <w:rsid w:val="004A4A22"/>
    <w:rsid w:val="004C66E5"/>
    <w:rsid w:val="004E2E2A"/>
    <w:rsid w:val="0053485C"/>
    <w:rsid w:val="0054327D"/>
    <w:rsid w:val="00557503"/>
    <w:rsid w:val="005B428E"/>
    <w:rsid w:val="005F6A0F"/>
    <w:rsid w:val="00603B59"/>
    <w:rsid w:val="00605444"/>
    <w:rsid w:val="00624C31"/>
    <w:rsid w:val="006307ED"/>
    <w:rsid w:val="00634BC1"/>
    <w:rsid w:val="00655B1D"/>
    <w:rsid w:val="00661AAB"/>
    <w:rsid w:val="00670BC3"/>
    <w:rsid w:val="006750C7"/>
    <w:rsid w:val="006C0248"/>
    <w:rsid w:val="006C13BF"/>
    <w:rsid w:val="006C156A"/>
    <w:rsid w:val="006D686F"/>
    <w:rsid w:val="00770FC2"/>
    <w:rsid w:val="007C0FFF"/>
    <w:rsid w:val="008341EF"/>
    <w:rsid w:val="00872229"/>
    <w:rsid w:val="008E1B16"/>
    <w:rsid w:val="00903DCC"/>
    <w:rsid w:val="00911974"/>
    <w:rsid w:val="0091698D"/>
    <w:rsid w:val="0094517B"/>
    <w:rsid w:val="00950099"/>
    <w:rsid w:val="00A243D0"/>
    <w:rsid w:val="00B103FB"/>
    <w:rsid w:val="00B7160C"/>
    <w:rsid w:val="00BA629D"/>
    <w:rsid w:val="00BC4D6D"/>
    <w:rsid w:val="00BF29C6"/>
    <w:rsid w:val="00C17A97"/>
    <w:rsid w:val="00C454B5"/>
    <w:rsid w:val="00C92D06"/>
    <w:rsid w:val="00CB0735"/>
    <w:rsid w:val="00CF1216"/>
    <w:rsid w:val="00D276BA"/>
    <w:rsid w:val="00D54174"/>
    <w:rsid w:val="00D8780A"/>
    <w:rsid w:val="00D9623C"/>
    <w:rsid w:val="00DE2EFB"/>
    <w:rsid w:val="00E31435"/>
    <w:rsid w:val="00E31CCA"/>
    <w:rsid w:val="00E52513"/>
    <w:rsid w:val="00E543DC"/>
    <w:rsid w:val="00E65772"/>
    <w:rsid w:val="00E85FF1"/>
    <w:rsid w:val="00E9715C"/>
    <w:rsid w:val="00EA3227"/>
    <w:rsid w:val="00EA36E8"/>
    <w:rsid w:val="00EA42DA"/>
    <w:rsid w:val="00EC05A2"/>
    <w:rsid w:val="00ED2A5A"/>
    <w:rsid w:val="00F225FE"/>
    <w:rsid w:val="00F22891"/>
    <w:rsid w:val="00F4398A"/>
    <w:rsid w:val="00F4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ED773"/>
  <w15:chartTrackingRefBased/>
  <w15:docId w15:val="{695E1FD5-E6F8-40C4-87A4-E63E3141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3BCB"/>
    <w:pPr>
      <w:spacing w:before="100" w:beforeAutospacing="1" w:after="100" w:afterAutospacing="1"/>
      <w:jc w:val="both"/>
    </w:pPr>
    <w:rPr>
      <w:rFonts w:ascii="Arial" w:hAnsi="Arial"/>
      <w:lang w:val="en-GB" w:eastAsia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">
    <w:name w:val="N1"/>
    <w:basedOn w:val="Normal"/>
    <w:pPr>
      <w:numPr>
        <w:numId w:val="3"/>
      </w:numPr>
      <w:spacing w:before="160" w:line="220" w:lineRule="atLeast"/>
    </w:pPr>
    <w:rPr>
      <w:rFonts w:ascii="Times New Roman" w:hAnsi="Times New Roman"/>
      <w:sz w:val="21"/>
      <w:lang w:eastAsia="en-US"/>
    </w:rPr>
  </w:style>
  <w:style w:type="paragraph" w:customStyle="1" w:styleId="N3">
    <w:name w:val="N3"/>
    <w:basedOn w:val="Normal"/>
    <w:pPr>
      <w:numPr>
        <w:ilvl w:val="2"/>
        <w:numId w:val="3"/>
      </w:numPr>
      <w:spacing w:before="80" w:line="220" w:lineRule="atLeast"/>
    </w:pPr>
    <w:rPr>
      <w:rFonts w:ascii="Times New Roman" w:hAnsi="Times New Roman"/>
      <w:sz w:val="21"/>
      <w:lang w:eastAsia="en-US"/>
    </w:rPr>
  </w:style>
  <w:style w:type="paragraph" w:customStyle="1" w:styleId="T1">
    <w:name w:val="T1"/>
    <w:basedOn w:val="Normal"/>
    <w:pPr>
      <w:spacing w:before="160" w:line="220" w:lineRule="atLeast"/>
    </w:pPr>
    <w:rPr>
      <w:rFonts w:ascii="Times New Roman" w:hAnsi="Times New Roman"/>
      <w:sz w:val="21"/>
      <w:lang w:eastAsia="en-US"/>
    </w:rPr>
  </w:style>
  <w:style w:type="character" w:customStyle="1" w:styleId="Ref">
    <w:name w:val="Ref"/>
    <w:rPr>
      <w:sz w:val="21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after="120" w:line="220" w:lineRule="atLeast"/>
      <w:jc w:val="center"/>
    </w:pPr>
    <w:rPr>
      <w:rFonts w:ascii="Times New Roman" w:hAnsi="Times New Roman"/>
      <w:sz w:val="30"/>
      <w:lang w:eastAsia="en-US"/>
    </w:rPr>
  </w:style>
  <w:style w:type="paragraph" w:customStyle="1" w:styleId="ScheduleHead">
    <w:name w:val="ScheduleHead"/>
    <w:basedOn w:val="Schedule"/>
    <w:pPr>
      <w:spacing w:before="120" w:after="100"/>
    </w:pPr>
    <w:rPr>
      <w:sz w:val="28"/>
    </w:rPr>
  </w:style>
  <w:style w:type="paragraph" w:customStyle="1" w:styleId="SubPartHead">
    <w:name w:val="SubPartHead"/>
    <w:basedOn w:val="Normal"/>
    <w:pPr>
      <w:keepNext/>
      <w:tabs>
        <w:tab w:val="center" w:pos="4167"/>
        <w:tab w:val="right" w:pos="8335"/>
      </w:tabs>
      <w:spacing w:before="120"/>
      <w:jc w:val="center"/>
    </w:pPr>
    <w:rPr>
      <w:rFonts w:ascii="Times New Roman" w:hAnsi="Times New Roman"/>
      <w:sz w:val="21"/>
      <w:lang w:eastAsia="en-US"/>
    </w:rPr>
  </w:style>
  <w:style w:type="paragraph" w:customStyle="1" w:styleId="DefPara">
    <w:name w:val="Def Para"/>
    <w:basedOn w:val="Normal"/>
    <w:pPr>
      <w:spacing w:before="80" w:line="220" w:lineRule="atLeast"/>
      <w:ind w:left="340"/>
    </w:pPr>
    <w:rPr>
      <w:rFonts w:ascii="Times New Roman" w:hAnsi="Times New Roman"/>
      <w:sz w:val="21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  <w:rPr>
      <w:lang w:val="x-none" w:eastAsia="x-none"/>
    </w:rPr>
  </w:style>
  <w:style w:type="paragraph" w:customStyle="1" w:styleId="AgencySubHeadings">
    <w:name w:val="Agency Sub Headings"/>
    <w:autoRedefine/>
    <w:pPr>
      <w:jc w:val="both"/>
    </w:pPr>
    <w:rPr>
      <w:b/>
      <w:sz w:val="48"/>
      <w:lang w:val="en-GB" w:eastAsia="en-GB"/>
    </w:rPr>
  </w:style>
  <w:style w:type="paragraph" w:customStyle="1" w:styleId="Heading3nonum">
    <w:name w:val="Heading 3 nonum"/>
    <w:basedOn w:val="Heading3"/>
    <w:pPr>
      <w:keepNext w:val="0"/>
      <w:keepLines/>
      <w:spacing w:before="120" w:after="0" w:line="270" w:lineRule="exact"/>
    </w:pPr>
    <w:rPr>
      <w:sz w:val="20"/>
      <w:lang w:eastAsia="en-US"/>
    </w:rPr>
  </w:style>
  <w:style w:type="paragraph" w:customStyle="1" w:styleId="Data">
    <w:name w:val="Data"/>
    <w:basedOn w:val="Heading3nonum"/>
    <w:pPr>
      <w:spacing w:before="0"/>
    </w:pPr>
    <w:rPr>
      <w:b/>
    </w:rPr>
  </w:style>
  <w:style w:type="character" w:customStyle="1" w:styleId="change">
    <w:name w:val="change"/>
    <w:rPr>
      <w:color w:val="FF0000"/>
    </w:rPr>
  </w:style>
  <w:style w:type="character" w:customStyle="1" w:styleId="FooterChar">
    <w:name w:val="Footer Char"/>
    <w:link w:val="Footer"/>
    <w:rsid w:val="00083BC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B900E27E21745A03AC893D0C042A8" ma:contentTypeVersion="0" ma:contentTypeDescription="Create a new document." ma:contentTypeScope="" ma:versionID="5fec313d2e9712cef8169ddc08420e3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7943E-E1BD-4E91-B1D4-8C3B3EB3E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1624213-A400-4BF8-9F09-A9015B9D6B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F650A9-3414-4E4F-BD5C-8EBFE1D6DC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[Notification to Local Authority and Agency Regulators]</vt:lpstr>
    </vt:vector>
  </TitlesOfParts>
  <Company>Environment Agency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[Notification to Local Authority and Agency Regulators]</dc:title>
  <dc:subject/>
  <dc:creator>lpowell</dc:creator>
  <cp:keywords/>
  <cp:lastModifiedBy>GKOROS Dimitrios</cp:lastModifiedBy>
  <cp:revision>18</cp:revision>
  <cp:lastPrinted>2005-05-04T06:00:00Z</cp:lastPrinted>
  <dcterms:created xsi:type="dcterms:W3CDTF">2023-04-07T15:33:00Z</dcterms:created>
  <dcterms:modified xsi:type="dcterms:W3CDTF">2023-04-11T09:19:00Z</dcterms:modified>
</cp:coreProperties>
</file>