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78"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27"/>
        <w:gridCol w:w="3751"/>
      </w:tblGrid>
      <w:tr w:rsidR="00794C7C" w:rsidRPr="00EC418F" w14:paraId="5683BCF0" w14:textId="77777777" w:rsidTr="00F456E0">
        <w:trPr>
          <w:trHeight w:val="1493"/>
        </w:trPr>
        <w:tc>
          <w:tcPr>
            <w:tcW w:w="6127" w:type="dxa"/>
            <w:shd w:val="clear" w:color="auto" w:fill="000000" w:themeFill="text1"/>
          </w:tcPr>
          <w:p w14:paraId="3E3EF677" w14:textId="77777777" w:rsidR="00794C7C" w:rsidRDefault="00794C7C" w:rsidP="00F456E0">
            <w:pPr>
              <w:spacing w:after="120"/>
              <w:jc w:val="left"/>
              <w:rPr>
                <w:color w:val="FFFFFF" w:themeColor="background1"/>
                <w:sz w:val="16"/>
              </w:rPr>
            </w:pPr>
            <w:bookmarkStart w:id="0" w:name="_Toc456504855"/>
            <w:r w:rsidRPr="009651DD">
              <w:rPr>
                <w:color w:val="FFFFFF" w:themeColor="background1"/>
                <w:sz w:val="16"/>
              </w:rPr>
              <w:br w:type="page"/>
            </w:r>
          </w:p>
          <w:p w14:paraId="10820594" w14:textId="5D5DCCD7" w:rsidR="00794C7C" w:rsidRPr="009651DD" w:rsidRDefault="00794C7C" w:rsidP="00F456E0">
            <w:pPr>
              <w:spacing w:after="120"/>
              <w:jc w:val="left"/>
              <w:rPr>
                <w:rFonts w:ascii="Arial Black" w:hAnsi="Arial Black"/>
                <w:color w:val="FFFFFF" w:themeColor="background1"/>
              </w:rPr>
            </w:pPr>
            <w:r w:rsidRPr="00C30609">
              <w:rPr>
                <w:rFonts w:ascii="Arial Black" w:hAnsi="Arial Black"/>
                <w:color w:val="FFFFFF" w:themeColor="background1"/>
              </w:rPr>
              <w:t>Statutory Notice:</w:t>
            </w:r>
            <w:r>
              <w:rPr>
                <w:rFonts w:ascii="Arial Black" w:hAnsi="Arial Black"/>
                <w:color w:val="FFFFFF" w:themeColor="background1"/>
              </w:rPr>
              <w:t xml:space="preserve"> Return of Allowances</w:t>
            </w:r>
          </w:p>
        </w:tc>
        <w:tc>
          <w:tcPr>
            <w:tcW w:w="3751" w:type="dxa"/>
            <w:shd w:val="clear" w:color="auto" w:fill="auto"/>
            <w:vAlign w:val="center"/>
          </w:tcPr>
          <w:p w14:paraId="671CCA24" w14:textId="77777777" w:rsidR="00794C7C" w:rsidRPr="002A4027" w:rsidRDefault="00794C7C" w:rsidP="00F456E0">
            <w:pPr>
              <w:jc w:val="center"/>
              <w:rPr>
                <w:rFonts w:cs="Arial"/>
              </w:rPr>
            </w:pPr>
            <w:bookmarkStart w:id="1" w:name="competentAuthorityLogo"/>
            <w:r>
              <w:rPr>
                <w:noProof/>
              </w:rPr>
              <w:drawing>
                <wp:inline distT="0" distB="0" distL="0" distR="0" wp14:anchorId="16F438AE" wp14:editId="322F177F">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10" cstate="print"/>
                          <a:stretch>
                            <a:fillRect/>
                          </a:stretch>
                        </pic:blipFill>
                        <pic:spPr>
                          <a:xfrm>
                            <a:off x="0" y="0"/>
                            <a:ext cx="2157984" cy="2313432"/>
                          </a:xfrm>
                          <a:prstGeom prst="rect">
                            <a:avLst/>
                          </a:prstGeom>
                        </pic:spPr>
                      </pic:pic>
                    </a:graphicData>
                  </a:graphic>
                </wp:inline>
              </w:drawing>
            </w:r>
            <w:bookmarkEnd w:id="1"/>
          </w:p>
        </w:tc>
      </w:tr>
    </w:tbl>
    <w:p w14:paraId="36C4FD87" w14:textId="77777777" w:rsidR="00794C7C" w:rsidRDefault="00794C7C" w:rsidP="008C237D">
      <w:pPr>
        <w:pStyle w:val="Heading1"/>
        <w:rPr>
          <w:sz w:val="20"/>
        </w:rPr>
      </w:pPr>
    </w:p>
    <w:p w14:paraId="630367AC" w14:textId="4B5C80C6" w:rsidR="00A35ADE" w:rsidRDefault="00A35ADE" w:rsidP="008C237D">
      <w:pPr>
        <w:pStyle w:val="Heading1"/>
        <w:rPr>
          <w:sz w:val="20"/>
        </w:rPr>
      </w:pPr>
      <w:r w:rsidRPr="00F530A4">
        <w:rPr>
          <w:sz w:val="20"/>
        </w:rPr>
        <w:t>THE GREENHOUSE GAS EMISSIONS TRADING SCHEME ORDER 2020 (SI 2020/1265) (the Order)</w:t>
      </w:r>
    </w:p>
    <w:p w14:paraId="14AD29BF" w14:textId="77777777" w:rsidR="00F85A9F" w:rsidRPr="00855984" w:rsidRDefault="00F85A9F" w:rsidP="008C237D">
      <w:pPr>
        <w:pStyle w:val="Heading1"/>
      </w:pPr>
      <w:r w:rsidRPr="00855984">
        <w:t xml:space="preserve">Notice </w:t>
      </w:r>
      <w:r w:rsidR="00E57F7B">
        <w:t>to</w:t>
      </w:r>
      <w:r w:rsidRPr="00855984">
        <w:t xml:space="preserve"> </w:t>
      </w:r>
      <w:r w:rsidR="00A35ADE">
        <w:t xml:space="preserve">Return </w:t>
      </w:r>
      <w:r w:rsidRPr="00855984">
        <w:t>Allowances</w:t>
      </w:r>
    </w:p>
    <w:p w14:paraId="52274C51" w14:textId="041A9ABE" w:rsidR="00FD03A2" w:rsidRPr="00855984" w:rsidRDefault="00FD03A2" w:rsidP="008C237D">
      <w:pPr>
        <w:jc w:val="left"/>
        <w:rPr>
          <w:rFonts w:cs="Arial"/>
        </w:rPr>
      </w:pPr>
      <w:r w:rsidRPr="00855984">
        <w:rPr>
          <w:rFonts w:cs="Arial"/>
          <w:b/>
        </w:rPr>
        <w:t xml:space="preserve">Permit </w:t>
      </w:r>
      <w:r w:rsidR="003E2ED1">
        <w:rPr>
          <w:rFonts w:cs="Arial"/>
          <w:b/>
        </w:rPr>
        <w:t>reference</w:t>
      </w:r>
      <w:r w:rsidR="003E2ED1" w:rsidRPr="00D11F16">
        <w:rPr>
          <w:rFonts w:cs="Arial"/>
          <w:b/>
        </w:rPr>
        <w:t>:</w:t>
      </w:r>
      <w:r w:rsidR="003E2ED1" w:rsidRPr="00D11F16">
        <w:rPr>
          <w:rFonts w:cs="Arial"/>
        </w:rPr>
        <w:t xml:space="preserve"> </w:t>
      </w:r>
      <w:r w:rsidR="00AA2D9B">
        <w:rPr>
          <w:rFonts w:cs="Arial"/>
        </w:rPr>
        <w:fldChar w:fldCharType="begin"/>
      </w:r>
      <w:r w:rsidR="00AA2D9B">
        <w:rPr>
          <w:rFonts w:cs="Arial"/>
        </w:rPr>
        <w:instrText xml:space="preserve"> MERGEFIELD  ${(permitId)!}  \* MERGEFORMAT </w:instrText>
      </w:r>
      <w:r w:rsidR="00AA2D9B">
        <w:rPr>
          <w:rFonts w:cs="Arial"/>
        </w:rPr>
        <w:fldChar w:fldCharType="separate"/>
      </w:r>
      <w:r w:rsidR="00AA2D9B">
        <w:rPr>
          <w:rFonts w:cs="Arial"/>
          <w:noProof/>
        </w:rPr>
        <w:t>«${(permitId)!}»</w:t>
      </w:r>
      <w:r w:rsidR="00AA2D9B">
        <w:rPr>
          <w:rFonts w:cs="Arial"/>
        </w:rPr>
        <w:fldChar w:fldCharType="end"/>
      </w:r>
    </w:p>
    <w:p w14:paraId="48A7A7A7" w14:textId="32446F9A" w:rsidR="00C9401C" w:rsidRPr="00855984" w:rsidRDefault="00C9401C" w:rsidP="008C237D">
      <w:pPr>
        <w:jc w:val="left"/>
        <w:rPr>
          <w:b/>
        </w:rPr>
      </w:pPr>
      <w:r w:rsidRPr="00855984">
        <w:t>To:</w:t>
      </w:r>
      <w:r w:rsidR="0018358A">
        <w:t xml:space="preserve"> </w:t>
      </w:r>
      <w:r w:rsidR="00AA2D9B">
        <w:rPr>
          <w:snapToGrid w:val="0"/>
          <w:lang w:val="en-US" w:eastAsia="en-US"/>
        </w:rPr>
        <w:fldChar w:fldCharType="begin"/>
      </w:r>
      <w:r w:rsidR="00AA2D9B">
        <w:rPr>
          <w:snapToGrid w:val="0"/>
          <w:lang w:val="en-US" w:eastAsia="en-US"/>
        </w:rPr>
        <w:instrText xml:space="preserve"> MERGEFIELD  ${(account.legalEntityName)!}  \* MERGEFORMAT </w:instrText>
      </w:r>
      <w:r w:rsidR="00AA2D9B">
        <w:rPr>
          <w:snapToGrid w:val="0"/>
          <w:lang w:val="en-US" w:eastAsia="en-US"/>
        </w:rPr>
        <w:fldChar w:fldCharType="separate"/>
      </w:r>
      <w:r w:rsidR="00AA2D9B">
        <w:rPr>
          <w:noProof/>
          <w:snapToGrid w:val="0"/>
          <w:lang w:val="en-US" w:eastAsia="en-US"/>
        </w:rPr>
        <w:t>«${(account.legalEntityName)!}»</w:t>
      </w:r>
      <w:r w:rsidR="00AA2D9B">
        <w:rPr>
          <w:snapToGrid w:val="0"/>
          <w:lang w:val="en-US" w:eastAsia="en-US"/>
        </w:rPr>
        <w:fldChar w:fldCharType="end"/>
      </w:r>
      <w:r w:rsidR="00FD03A2" w:rsidRPr="00855984">
        <w:t xml:space="preserve"> </w:t>
      </w:r>
      <w:r w:rsidRPr="00855984">
        <w:rPr>
          <w:b/>
        </w:rPr>
        <w:t>(the Operator),</w:t>
      </w:r>
    </w:p>
    <w:p w14:paraId="62D77E8B" w14:textId="77777777" w:rsidR="00FC4F76" w:rsidRPr="00EC418F" w:rsidRDefault="00FC4F76" w:rsidP="00FC4F76">
      <w:pPr>
        <w:jc w:val="left"/>
        <w:rPr>
          <w:rFonts w:cs="Arial"/>
        </w:rPr>
      </w:pPr>
      <w:r w:rsidRPr="00EC418F">
        <w:rPr>
          <w:rFonts w:cs="Arial"/>
        </w:rPr>
        <w:t>whose (Registered) office address is</w:t>
      </w:r>
    </w:p>
    <w:p w14:paraId="001E8247" w14:textId="62504620" w:rsidR="00FC4F76" w:rsidRPr="00EC418F" w:rsidRDefault="00AA2D9B" w:rsidP="00FC4F76">
      <w:pPr>
        <w:jc w:val="left"/>
        <w:rPr>
          <w:rStyle w:val="change"/>
          <w:rFonts w:cs="Arial"/>
          <w:color w:val="auto"/>
        </w:rPr>
      </w:pPr>
      <w:r>
        <w:rPr>
          <w:snapToGrid w:val="0"/>
          <w:lang w:val="en-US" w:eastAsia="en-US"/>
        </w:rPr>
        <w:fldChar w:fldCharType="begin"/>
      </w:r>
      <w:r>
        <w:rPr>
          <w:snapToGrid w:val="0"/>
          <w:lang w:val="en-US" w:eastAsia="en-US"/>
        </w:rPr>
        <w:instrText xml:space="preserve"> MERGEFIELD  ${(account.legalEntityLocation)!}  \* MERGEFORMAT </w:instrText>
      </w:r>
      <w:r>
        <w:rPr>
          <w:snapToGrid w:val="0"/>
          <w:lang w:val="en-US" w:eastAsia="en-US"/>
        </w:rPr>
        <w:fldChar w:fldCharType="separate"/>
      </w:r>
      <w:r>
        <w:rPr>
          <w:noProof/>
          <w:snapToGrid w:val="0"/>
          <w:lang w:val="en-US" w:eastAsia="en-US"/>
        </w:rPr>
        <w:t>«${(account.legalEntityLocation)!}»</w:t>
      </w:r>
      <w:r>
        <w:rPr>
          <w:snapToGrid w:val="0"/>
          <w:lang w:val="en-US" w:eastAsia="en-US"/>
        </w:rPr>
        <w:fldChar w:fldCharType="end"/>
      </w:r>
    </w:p>
    <w:p w14:paraId="2D7880DC" w14:textId="77777777" w:rsidR="00FC4F76" w:rsidRPr="00EC418F" w:rsidRDefault="00FC4F76" w:rsidP="00FC4F76">
      <w:pPr>
        <w:jc w:val="left"/>
        <w:rPr>
          <w:rFonts w:cs="Arial"/>
        </w:rPr>
      </w:pPr>
      <w:r w:rsidRPr="00EC418F">
        <w:rPr>
          <w:rFonts w:cs="Arial"/>
        </w:rPr>
        <w:t xml:space="preserve">which relates to the </w:t>
      </w:r>
      <w:r w:rsidR="00E57F7B">
        <w:rPr>
          <w:rFonts w:cs="Arial"/>
        </w:rPr>
        <w:t>i</w:t>
      </w:r>
      <w:r w:rsidRPr="00EC418F">
        <w:rPr>
          <w:rFonts w:cs="Arial"/>
        </w:rPr>
        <w:t>nstallation(s) at</w:t>
      </w:r>
    </w:p>
    <w:p w14:paraId="02F45211" w14:textId="661E2173" w:rsidR="00C9401C" w:rsidRPr="00855984" w:rsidRDefault="00AA2D9B" w:rsidP="008C237D">
      <w:pPr>
        <w:jc w:val="left"/>
        <w:rPr>
          <w:lang w:eastAsia="en-US"/>
        </w:rPr>
      </w:pPr>
      <w:r>
        <w:rPr>
          <w:snapToGrid w:val="0"/>
          <w:lang w:val="en-US" w:eastAsia="en-US"/>
        </w:rPr>
        <w:fldChar w:fldCharType="begin"/>
      </w:r>
      <w:r>
        <w:rPr>
          <w:snapToGrid w:val="0"/>
          <w:lang w:val="en-US" w:eastAsia="en-US"/>
        </w:rPr>
        <w:instrText xml:space="preserve"> MERGEFIELD  ${(account.siteName)!}  \* MERGEFORMAT </w:instrText>
      </w:r>
      <w:r>
        <w:rPr>
          <w:snapToGrid w:val="0"/>
          <w:lang w:val="en-US" w:eastAsia="en-US"/>
        </w:rPr>
        <w:fldChar w:fldCharType="separate"/>
      </w:r>
      <w:r>
        <w:rPr>
          <w:noProof/>
          <w:snapToGrid w:val="0"/>
          <w:lang w:val="en-US" w:eastAsia="en-US"/>
        </w:rPr>
        <w:t>«${(account.siteName)!}»</w:t>
      </w:r>
      <w:r>
        <w:rPr>
          <w:snapToGrid w:val="0"/>
          <w:lang w:val="en-US" w:eastAsia="en-US"/>
        </w:rPr>
        <w:fldChar w:fldCharType="end"/>
      </w:r>
    </w:p>
    <w:p w14:paraId="71FD0561" w14:textId="39B2598C" w:rsidR="00C9401C" w:rsidRPr="00855984" w:rsidRDefault="00AA2D9B" w:rsidP="008C237D">
      <w:pPr>
        <w:jc w:val="left"/>
        <w:rPr>
          <w:b/>
          <w:lang w:eastAsia="en-US"/>
        </w:rPr>
      </w:pPr>
      <w:r>
        <w:rPr>
          <w:snapToGrid w:val="0"/>
          <w:lang w:val="en-US" w:eastAsia="en-US"/>
        </w:rPr>
        <w:fldChar w:fldCharType="begin"/>
      </w:r>
      <w:r>
        <w:rPr>
          <w:snapToGrid w:val="0"/>
          <w:lang w:val="en-US" w:eastAsia="en-US"/>
        </w:rPr>
        <w:instrText xml:space="preserve"> MERGEFIELD  ${(account.location)!}  \* MERGEFORMAT </w:instrText>
      </w:r>
      <w:r>
        <w:rPr>
          <w:snapToGrid w:val="0"/>
          <w:lang w:val="en-US" w:eastAsia="en-US"/>
        </w:rPr>
        <w:fldChar w:fldCharType="separate"/>
      </w:r>
      <w:r>
        <w:rPr>
          <w:noProof/>
          <w:snapToGrid w:val="0"/>
          <w:lang w:val="en-US" w:eastAsia="en-US"/>
        </w:rPr>
        <w:t>«${(account.location)!}»</w:t>
      </w:r>
      <w:r>
        <w:rPr>
          <w:snapToGrid w:val="0"/>
          <w:lang w:val="en-US" w:eastAsia="en-US"/>
        </w:rPr>
        <w:fldChar w:fldCharType="end"/>
      </w:r>
    </w:p>
    <w:p w14:paraId="12C444B8" w14:textId="77777777" w:rsidR="00E57F7B" w:rsidRDefault="00E57F7B" w:rsidP="00FE0A7B">
      <w:r>
        <w:t>This notice is issued under article 34V of the Order.</w:t>
      </w:r>
    </w:p>
    <w:p w14:paraId="0E8CEF3C" w14:textId="77777777" w:rsidR="00640178" w:rsidRDefault="00E57F7B" w:rsidP="00FE0A7B">
      <w:proofErr w:type="gramStart"/>
      <w:r>
        <w:t>A number of</w:t>
      </w:r>
      <w:proofErr w:type="gramEnd"/>
      <w:r>
        <w:t xml:space="preserve"> allowances to which you are not entitled have been allocated to your </w:t>
      </w:r>
      <w:r w:rsidR="001B6F5C">
        <w:t>o</w:t>
      </w:r>
      <w:r>
        <w:t xml:space="preserve">perating </w:t>
      </w:r>
      <w:r w:rsidR="001B6F5C">
        <w:t>h</w:t>
      </w:r>
      <w:r>
        <w:t xml:space="preserve">olding </w:t>
      </w:r>
      <w:r w:rsidR="001B6F5C">
        <w:t>a</w:t>
      </w:r>
      <w:r>
        <w:t>ccount in the Registry. You must</w:t>
      </w:r>
      <w:r w:rsidR="004C567D">
        <w:t xml:space="preserve"> return </w:t>
      </w:r>
      <w:r>
        <w:t xml:space="preserve">these </w:t>
      </w:r>
      <w:r w:rsidR="004C567D">
        <w:t>allowances</w:t>
      </w:r>
      <w:r w:rsidR="00A35ADE">
        <w:t xml:space="preserve"> </w:t>
      </w:r>
      <w:r w:rsidR="001B6F5C">
        <w:t>in accordance with the requirements in the Schedule to this notice</w:t>
      </w:r>
      <w:r w:rsidR="00A35ADE">
        <w:t>.</w:t>
      </w:r>
      <w:r w:rsidR="00F85A9F" w:rsidRPr="00855984">
        <w:t xml:space="preserve"> </w:t>
      </w:r>
    </w:p>
    <w:p w14:paraId="1683386E" w14:textId="3715BC73" w:rsidR="004B2AED" w:rsidRDefault="001B6F5C" w:rsidP="00794C7C">
      <w:pPr>
        <w:pStyle w:val="Default"/>
        <w:rPr>
          <w:sz w:val="20"/>
          <w:szCs w:val="20"/>
        </w:rPr>
      </w:pPr>
      <w:r>
        <w:rPr>
          <w:sz w:val="20"/>
          <w:szCs w:val="20"/>
        </w:rPr>
        <w:t>The Schedule sets out t</w:t>
      </w:r>
      <w:r w:rsidR="00A35ADE">
        <w:rPr>
          <w:sz w:val="20"/>
          <w:szCs w:val="20"/>
        </w:rPr>
        <w:t>he number of allowances which you must return, the reason why you are not entitled to the allowances, the process by which the allowances must be returned and the date by which the allowances must be returned.</w:t>
      </w:r>
    </w:p>
    <w:p w14:paraId="57EB49B7" w14:textId="77777777" w:rsidR="00794C7C" w:rsidRPr="00794C7C" w:rsidRDefault="00794C7C" w:rsidP="00794C7C">
      <w:pPr>
        <w:pStyle w:val="Default"/>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73" w:type="dxa"/>
          <w:bottom w:w="86" w:type="dxa"/>
          <w:right w:w="173" w:type="dxa"/>
        </w:tblCellMar>
        <w:tblLook w:val="0000" w:firstRow="0" w:lastRow="0" w:firstColumn="0" w:lastColumn="0" w:noHBand="0" w:noVBand="0"/>
      </w:tblPr>
      <w:tblGrid>
        <w:gridCol w:w="2626"/>
        <w:gridCol w:w="7127"/>
      </w:tblGrid>
      <w:tr w:rsidR="00AA2D9B" w:rsidRPr="00EC418F" w14:paraId="1736480E" w14:textId="77777777" w:rsidTr="00022B22">
        <w:trPr>
          <w:cantSplit/>
          <w:trHeight w:hRule="exact" w:val="404"/>
        </w:trPr>
        <w:tc>
          <w:tcPr>
            <w:tcW w:w="1061" w:type="pct"/>
            <w:tcBorders>
              <w:top w:val="nil"/>
              <w:left w:val="nil"/>
              <w:right w:val="nil"/>
            </w:tcBorders>
            <w:vAlign w:val="center"/>
          </w:tcPr>
          <w:p w14:paraId="0D968921" w14:textId="77777777" w:rsidR="00AA2D9B" w:rsidRPr="00EC418F" w:rsidRDefault="00AA2D9B" w:rsidP="00DC34C9">
            <w:pPr>
              <w:jc w:val="left"/>
            </w:pPr>
            <w:r w:rsidRPr="00EC418F">
              <w:t>Signed</w:t>
            </w:r>
          </w:p>
        </w:tc>
        <w:tc>
          <w:tcPr>
            <w:tcW w:w="3939" w:type="pct"/>
            <w:tcBorders>
              <w:top w:val="nil"/>
              <w:left w:val="nil"/>
              <w:right w:val="nil"/>
            </w:tcBorders>
            <w:vAlign w:val="center"/>
          </w:tcPr>
          <w:p w14:paraId="63177D7E" w14:textId="77777777" w:rsidR="00AA2D9B" w:rsidRPr="00EC418F" w:rsidRDefault="00AA2D9B" w:rsidP="00DC34C9">
            <w:pPr>
              <w:jc w:val="left"/>
            </w:pPr>
            <w:r w:rsidRPr="00EC418F">
              <w:t>Date</w:t>
            </w:r>
          </w:p>
        </w:tc>
      </w:tr>
      <w:tr w:rsidR="00AA2D9B" w:rsidRPr="00EC418F" w14:paraId="383DCA93" w14:textId="77777777" w:rsidTr="00022B22">
        <w:trPr>
          <w:cantSplit/>
          <w:trHeight w:val="548"/>
        </w:trPr>
        <w:tc>
          <w:tcPr>
            <w:tcW w:w="1061" w:type="pct"/>
            <w:vAlign w:val="center"/>
          </w:tcPr>
          <w:p w14:paraId="18770F8A" w14:textId="77777777" w:rsidR="00AA2D9B" w:rsidRPr="00EC418F" w:rsidRDefault="00AA2D9B" w:rsidP="00DC34C9">
            <w:pPr>
              <w:jc w:val="center"/>
            </w:pPr>
            <w:bookmarkStart w:id="2" w:name="signature2"/>
            <w:r>
              <w:rPr>
                <w:noProof/>
              </w:rPr>
              <w:drawing>
                <wp:inline distT="0" distB="0" distL="0" distR="0" wp14:anchorId="1A2421EA" wp14:editId="7735D99B">
                  <wp:extent cx="1440000" cy="1539310"/>
                  <wp:effectExtent l="0" t="0" r="8255" b="3810"/>
                  <wp:docPr id="9"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10" cstate="print"/>
                          <a:stretch>
                            <a:fillRect/>
                          </a:stretch>
                        </pic:blipFill>
                        <pic:spPr>
                          <a:xfrm>
                            <a:off x="0" y="0"/>
                            <a:ext cx="1440000" cy="1539310"/>
                          </a:xfrm>
                          <a:prstGeom prst="rect">
                            <a:avLst/>
                          </a:prstGeom>
                        </pic:spPr>
                      </pic:pic>
                    </a:graphicData>
                  </a:graphic>
                </wp:inline>
              </w:drawing>
            </w:r>
            <w:bookmarkEnd w:id="2"/>
          </w:p>
        </w:tc>
        <w:tc>
          <w:tcPr>
            <w:tcW w:w="3939" w:type="pct"/>
            <w:vAlign w:val="center"/>
          </w:tcPr>
          <w:p w14:paraId="2A9BDB6E" w14:textId="77777777" w:rsidR="00AA2D9B" w:rsidRPr="00EC418F" w:rsidRDefault="00975B56" w:rsidP="00DC34C9">
            <w:pPr>
              <w:jc w:val="left"/>
            </w:pPr>
            <w:r>
              <w:fldChar w:fldCharType="begin"/>
            </w:r>
            <w:r>
              <w:instrText xml:space="preserve"> MERGEFIELD  "${currentDate?date?string('dd MMMM yyyy')}" </w:instrText>
            </w:r>
            <w:r>
              <w:fldChar w:fldCharType="separate"/>
            </w:r>
            <w:r w:rsidR="00AA2D9B">
              <w:rPr>
                <w:noProof/>
              </w:rPr>
              <w:t>«${currentDate?date?string('dd MMMM yyyy'»</w:t>
            </w:r>
            <w:r>
              <w:rPr>
                <w:noProof/>
              </w:rPr>
              <w:fldChar w:fldCharType="end"/>
            </w:r>
          </w:p>
        </w:tc>
      </w:tr>
    </w:tbl>
    <w:p w14:paraId="35914B69" w14:textId="77777777" w:rsidR="00AA2D9B" w:rsidRDefault="00AA2D9B" w:rsidP="00AA2D9B">
      <w:pPr>
        <w:jc w:val="left"/>
        <w:rPr>
          <w:rFonts w:cs="Arial"/>
        </w:rPr>
      </w:pPr>
    </w:p>
    <w:p w14:paraId="2206C51A" w14:textId="77777777" w:rsidR="00AA2D9B" w:rsidRPr="00855984" w:rsidRDefault="00AA2D9B" w:rsidP="00AA2D9B">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78C434A2" w14:textId="77777777" w:rsidR="00AA2D9B" w:rsidRPr="00E31351" w:rsidRDefault="00AA2D9B" w:rsidP="00AA2D9B">
      <w:pPr>
        <w:pStyle w:val="Heading3nonum"/>
        <w:keepLines w:val="0"/>
        <w:spacing w:before="100" w:after="100" w:line="240" w:lineRule="auto"/>
        <w:outlineLvl w:val="9"/>
        <w:rPr>
          <w:rFonts w:cs="Arial"/>
          <w:snapToGrid w:val="0"/>
        </w:rPr>
      </w:pPr>
      <w:r w:rsidRPr="00855984">
        <w:rPr>
          <w:rFonts w:cs="Arial"/>
        </w:rPr>
        <w:t xml:space="preserve">Authorised to sign on behalf of the </w:t>
      </w:r>
      <w:r>
        <w:rPr>
          <w:rFonts w:cs="Arial"/>
          <w:snapToGrid w:val="0"/>
        </w:rPr>
        <w:fldChar w:fldCharType="begin"/>
      </w:r>
      <w:r>
        <w:rPr>
          <w:rFonts w:cs="Arial"/>
          <w:snapToGrid w:val="0"/>
        </w:rPr>
        <w:instrText xml:space="preserve"> MERGEFIELD  ${(competentAuthority.name)!}  \* MERGEFORMAT </w:instrText>
      </w:r>
      <w:r>
        <w:rPr>
          <w:rFonts w:cs="Arial"/>
          <w:snapToGrid w:val="0"/>
        </w:rPr>
        <w:fldChar w:fldCharType="separate"/>
      </w:r>
      <w:r>
        <w:rPr>
          <w:rFonts w:cs="Arial"/>
          <w:noProof/>
          <w:snapToGrid w:val="0"/>
        </w:rPr>
        <w:t>«${(competentAuthority.name)!}»</w:t>
      </w:r>
      <w:r>
        <w:rPr>
          <w:rFonts w:cs="Arial"/>
          <w:snapToGrid w:val="0"/>
        </w:rPr>
        <w:fldChar w:fldCharType="end"/>
      </w:r>
    </w:p>
    <w:p w14:paraId="48543D8C" w14:textId="77777777" w:rsidR="004B2AED" w:rsidRPr="004B2AED" w:rsidRDefault="00DB3DD0" w:rsidP="004B2AED">
      <w:pPr>
        <w:autoSpaceDE w:val="0"/>
        <w:autoSpaceDN w:val="0"/>
        <w:adjustRightInd w:val="0"/>
        <w:spacing w:before="0"/>
        <w:rPr>
          <w:rFonts w:cs="Arial"/>
          <w:snapToGrid w:val="0"/>
          <w:lang w:eastAsia="en-US"/>
        </w:rPr>
      </w:pPr>
      <w:r w:rsidRPr="00855984">
        <w:rPr>
          <w:b/>
        </w:rPr>
        <w:br w:type="page"/>
      </w:r>
      <w:bookmarkEnd w:id="0"/>
      <w:r w:rsidR="004B2AED" w:rsidRPr="004B2AED">
        <w:rPr>
          <w:rFonts w:cs="Arial"/>
          <w:b/>
          <w:bCs/>
          <w:color w:val="000000"/>
          <w:sz w:val="22"/>
          <w:szCs w:val="22"/>
        </w:rPr>
        <w:lastRenderedPageBreak/>
        <w:t>Appealing this notice</w:t>
      </w:r>
      <w:r w:rsidR="004B2AED" w:rsidRPr="004B2AED">
        <w:rPr>
          <w:rFonts w:cs="Arial"/>
          <w:snapToGrid w:val="0"/>
          <w:lang w:eastAsia="en-US"/>
        </w:rPr>
        <w:t xml:space="preserve"> </w:t>
      </w:r>
    </w:p>
    <w:p w14:paraId="62C9EF89" w14:textId="08705BE4" w:rsidR="004B2AED" w:rsidRDefault="004B2AED" w:rsidP="004B2AED">
      <w:pPr>
        <w:widowControl w:val="0"/>
        <w:rPr>
          <w:snapToGrid w:val="0"/>
          <w:color w:val="000000"/>
          <w:lang w:eastAsia="en-US"/>
        </w:rPr>
      </w:pPr>
      <w:r w:rsidRPr="004B2AED">
        <w:rPr>
          <w:snapToGrid w:val="0"/>
          <w:lang w:eastAsia="en-US"/>
        </w:rPr>
        <w:t>Y</w:t>
      </w:r>
      <w:r w:rsidRPr="004B2AED">
        <w:rPr>
          <w:snapToGrid w:val="0"/>
          <w:color w:val="000000"/>
          <w:lang w:eastAsia="en-US"/>
        </w:rPr>
        <w:t>ou have a right of appeal against this notice under article 70 of the Order to the First-tier Tribunal. Written notice of the appeal must be submitted to the First-tier Tribunal at the address below no later than 28 calendar days after the service of this notice. The Tribunal Procedure (First-tier Tribunal) (General Regulatory Chamber) Rules 2009 sets out the procedural rules relating to these appeals. The Tribunal is part of HM Courts &amp; Tribunal Service and is independent of the Environment Agency. </w:t>
      </w:r>
    </w:p>
    <w:p w14:paraId="5981E85B" w14:textId="77777777" w:rsidR="004B2AED" w:rsidRPr="004B2AED" w:rsidRDefault="004B2AED" w:rsidP="004B2AED">
      <w:pPr>
        <w:widowControl w:val="0"/>
        <w:rPr>
          <w:snapToGrid w:val="0"/>
          <w:color w:val="0070C0"/>
          <w:lang w:eastAsia="en-US"/>
        </w:rPr>
      </w:pPr>
    </w:p>
    <w:p w14:paraId="77F74624" w14:textId="77777777" w:rsidR="004B2AED" w:rsidRPr="004B2AED" w:rsidRDefault="004B2AED" w:rsidP="004B2AED">
      <w:pPr>
        <w:widowControl w:val="0"/>
        <w:autoSpaceDE w:val="0"/>
        <w:autoSpaceDN w:val="0"/>
        <w:adjustRightInd w:val="0"/>
        <w:spacing w:before="0"/>
        <w:rPr>
          <w:rFonts w:cs="Arial"/>
          <w:snapToGrid w:val="0"/>
          <w:color w:val="000000"/>
          <w:lang w:eastAsia="en-US"/>
        </w:rPr>
      </w:pPr>
      <w:r w:rsidRPr="004B2AED">
        <w:rPr>
          <w:rFonts w:cs="Arial"/>
          <w:snapToGrid w:val="0"/>
          <w:color w:val="000000"/>
          <w:lang w:eastAsia="en-US"/>
        </w:rPr>
        <w:t>Hard copy: General Regulatory Chamber, HMCTS, PO Box 9300, Leicester, LE1 8DJ</w:t>
      </w:r>
    </w:p>
    <w:p w14:paraId="644AB814" w14:textId="77777777" w:rsidR="004B2AED" w:rsidRPr="004B2AED" w:rsidRDefault="004B2AED" w:rsidP="004B2AED">
      <w:pPr>
        <w:widowControl w:val="0"/>
        <w:autoSpaceDE w:val="0"/>
        <w:autoSpaceDN w:val="0"/>
        <w:adjustRightInd w:val="0"/>
        <w:spacing w:before="0"/>
        <w:rPr>
          <w:rFonts w:cs="Arial"/>
          <w:snapToGrid w:val="0"/>
          <w:color w:val="0000FF"/>
          <w:lang w:eastAsia="en-US"/>
        </w:rPr>
      </w:pPr>
      <w:r w:rsidRPr="004B2AED">
        <w:rPr>
          <w:rFonts w:cs="Arial"/>
          <w:snapToGrid w:val="0"/>
          <w:color w:val="000000"/>
          <w:lang w:eastAsia="en-US"/>
        </w:rPr>
        <w:t xml:space="preserve">or email: </w:t>
      </w:r>
      <w:r w:rsidRPr="004B2AED">
        <w:rPr>
          <w:rFonts w:cs="Arial"/>
          <w:snapToGrid w:val="0"/>
          <w:color w:val="0000FF"/>
          <w:lang w:eastAsia="en-US"/>
        </w:rPr>
        <w:t>grc@justice.gov.uk</w:t>
      </w:r>
    </w:p>
    <w:p w14:paraId="301749A0" w14:textId="77777777" w:rsidR="004B2AED" w:rsidRDefault="004B2AED" w:rsidP="004B2AED">
      <w:pPr>
        <w:widowControl w:val="0"/>
        <w:autoSpaceDE w:val="0"/>
        <w:autoSpaceDN w:val="0"/>
        <w:adjustRightInd w:val="0"/>
        <w:spacing w:before="0"/>
        <w:rPr>
          <w:snapToGrid w:val="0"/>
          <w:color w:val="000000"/>
          <w:lang w:eastAsia="en-US"/>
        </w:rPr>
      </w:pPr>
    </w:p>
    <w:p w14:paraId="2184D1C7" w14:textId="6465CA85" w:rsidR="004B2AED" w:rsidRPr="004B2AED" w:rsidRDefault="004B2AED" w:rsidP="004B2AED">
      <w:pPr>
        <w:widowControl w:val="0"/>
        <w:autoSpaceDE w:val="0"/>
        <w:autoSpaceDN w:val="0"/>
        <w:adjustRightInd w:val="0"/>
        <w:spacing w:before="0"/>
        <w:rPr>
          <w:rFonts w:cs="Arial"/>
          <w:snapToGrid w:val="0"/>
          <w:color w:val="000000"/>
          <w:lang w:eastAsia="en-US"/>
        </w:rPr>
      </w:pPr>
      <w:r w:rsidRPr="004B2AED">
        <w:rPr>
          <w:snapToGrid w:val="0"/>
          <w:color w:val="000000"/>
          <w:lang w:eastAsia="en-US"/>
        </w:rPr>
        <w:t>The Tribunal requests use of its T98 Notice of Appeal form when submitting an appeal.  In particular, the notice</w:t>
      </w:r>
      <w:r w:rsidRPr="004B2AED">
        <w:rPr>
          <w:rFonts w:cs="Arial"/>
          <w:snapToGrid w:val="0"/>
          <w:color w:val="000000"/>
          <w:lang w:eastAsia="en-US"/>
        </w:rPr>
        <w:t xml:space="preserve"> of appeal must include:</w:t>
      </w:r>
    </w:p>
    <w:p w14:paraId="7F707217" w14:textId="77777777" w:rsidR="004B2AED" w:rsidRPr="004B2AED" w:rsidRDefault="004B2AED" w:rsidP="004B2AED">
      <w:pPr>
        <w:widowControl w:val="0"/>
        <w:numPr>
          <w:ilvl w:val="0"/>
          <w:numId w:val="41"/>
        </w:numPr>
        <w:autoSpaceDE w:val="0"/>
        <w:autoSpaceDN w:val="0"/>
        <w:adjustRightInd w:val="0"/>
        <w:spacing w:before="0"/>
        <w:ind w:left="709" w:hanging="513"/>
        <w:jc w:val="left"/>
        <w:rPr>
          <w:rFonts w:cs="Arial"/>
          <w:snapToGrid w:val="0"/>
          <w:color w:val="000000"/>
          <w:lang w:eastAsia="en-US"/>
        </w:rPr>
      </w:pPr>
      <w:r w:rsidRPr="004B2AED">
        <w:rPr>
          <w:rFonts w:cs="Arial"/>
          <w:snapToGrid w:val="0"/>
          <w:color w:val="000000"/>
          <w:lang w:eastAsia="en-US"/>
        </w:rPr>
        <w:t xml:space="preserve">the name and address of the </w:t>
      </w:r>
      <w:proofErr w:type="gramStart"/>
      <w:r w:rsidRPr="004B2AED">
        <w:rPr>
          <w:rFonts w:cs="Arial"/>
          <w:snapToGrid w:val="0"/>
          <w:color w:val="000000"/>
          <w:lang w:eastAsia="en-US"/>
        </w:rPr>
        <w:t>appellant;</w:t>
      </w:r>
      <w:proofErr w:type="gramEnd"/>
    </w:p>
    <w:p w14:paraId="17D5E268" w14:textId="77777777" w:rsidR="004B2AED" w:rsidRPr="004B2AED" w:rsidRDefault="004B2AED" w:rsidP="004B2AED">
      <w:pPr>
        <w:widowControl w:val="0"/>
        <w:numPr>
          <w:ilvl w:val="0"/>
          <w:numId w:val="41"/>
        </w:numPr>
        <w:autoSpaceDE w:val="0"/>
        <w:autoSpaceDN w:val="0"/>
        <w:adjustRightInd w:val="0"/>
        <w:spacing w:before="0"/>
        <w:ind w:left="709" w:hanging="513"/>
        <w:jc w:val="left"/>
        <w:rPr>
          <w:rFonts w:cs="Arial"/>
          <w:snapToGrid w:val="0"/>
          <w:color w:val="000000"/>
          <w:lang w:eastAsia="en-US"/>
        </w:rPr>
      </w:pPr>
      <w:r w:rsidRPr="004B2AED">
        <w:rPr>
          <w:rFonts w:cs="Arial"/>
          <w:snapToGrid w:val="0"/>
          <w:color w:val="000000"/>
          <w:lang w:eastAsia="en-US"/>
        </w:rPr>
        <w:t>the name and address of the appellant’s representative (if any</w:t>
      </w:r>
      <w:proofErr w:type="gramStart"/>
      <w:r w:rsidRPr="004B2AED">
        <w:rPr>
          <w:rFonts w:cs="Arial"/>
          <w:snapToGrid w:val="0"/>
          <w:color w:val="000000"/>
          <w:lang w:eastAsia="en-US"/>
        </w:rPr>
        <w:t>);</w:t>
      </w:r>
      <w:proofErr w:type="gramEnd"/>
    </w:p>
    <w:p w14:paraId="035B619D" w14:textId="77777777" w:rsidR="004B2AED" w:rsidRPr="004B2AED" w:rsidRDefault="004B2AED" w:rsidP="004B2AED">
      <w:pPr>
        <w:widowControl w:val="0"/>
        <w:numPr>
          <w:ilvl w:val="0"/>
          <w:numId w:val="41"/>
        </w:numPr>
        <w:autoSpaceDE w:val="0"/>
        <w:autoSpaceDN w:val="0"/>
        <w:adjustRightInd w:val="0"/>
        <w:spacing w:before="0"/>
        <w:ind w:left="709" w:hanging="513"/>
        <w:jc w:val="left"/>
        <w:rPr>
          <w:rFonts w:cs="Arial"/>
          <w:snapToGrid w:val="0"/>
          <w:color w:val="000000"/>
          <w:lang w:eastAsia="en-US"/>
        </w:rPr>
      </w:pPr>
      <w:r w:rsidRPr="004B2AED">
        <w:rPr>
          <w:rFonts w:cs="Arial"/>
          <w:snapToGrid w:val="0"/>
          <w:color w:val="000000"/>
          <w:lang w:eastAsia="en-US"/>
        </w:rPr>
        <w:t xml:space="preserve">an address where documents for the appellant may be sent or </w:t>
      </w:r>
      <w:proofErr w:type="gramStart"/>
      <w:r w:rsidRPr="004B2AED">
        <w:rPr>
          <w:rFonts w:cs="Arial"/>
          <w:snapToGrid w:val="0"/>
          <w:color w:val="000000"/>
          <w:lang w:eastAsia="en-US"/>
        </w:rPr>
        <w:t>delivered;</w:t>
      </w:r>
      <w:proofErr w:type="gramEnd"/>
    </w:p>
    <w:p w14:paraId="63BC6F7E" w14:textId="77777777" w:rsidR="004B2AED" w:rsidRPr="004B2AED" w:rsidRDefault="004B2AED" w:rsidP="004B2AED">
      <w:pPr>
        <w:widowControl w:val="0"/>
        <w:numPr>
          <w:ilvl w:val="0"/>
          <w:numId w:val="41"/>
        </w:numPr>
        <w:autoSpaceDE w:val="0"/>
        <w:autoSpaceDN w:val="0"/>
        <w:adjustRightInd w:val="0"/>
        <w:spacing w:before="0"/>
        <w:ind w:left="709" w:hanging="513"/>
        <w:jc w:val="left"/>
        <w:rPr>
          <w:rFonts w:cs="Arial"/>
          <w:snapToGrid w:val="0"/>
          <w:color w:val="000000"/>
          <w:lang w:eastAsia="en-US"/>
        </w:rPr>
      </w:pPr>
      <w:r w:rsidRPr="004B2AED">
        <w:rPr>
          <w:rFonts w:cs="Arial"/>
          <w:snapToGrid w:val="0"/>
          <w:color w:val="000000"/>
          <w:lang w:eastAsia="en-US"/>
        </w:rPr>
        <w:t xml:space="preserve">the name and address of any </w:t>
      </w:r>
      <w:proofErr w:type="gramStart"/>
      <w:r w:rsidRPr="004B2AED">
        <w:rPr>
          <w:rFonts w:cs="Arial"/>
          <w:snapToGrid w:val="0"/>
          <w:color w:val="000000"/>
          <w:lang w:eastAsia="en-US"/>
        </w:rPr>
        <w:t>respondent;</w:t>
      </w:r>
      <w:proofErr w:type="gramEnd"/>
    </w:p>
    <w:p w14:paraId="4F0E1C19" w14:textId="77777777" w:rsidR="004B2AED" w:rsidRPr="004B2AED" w:rsidRDefault="004B2AED" w:rsidP="004B2AED">
      <w:pPr>
        <w:widowControl w:val="0"/>
        <w:numPr>
          <w:ilvl w:val="0"/>
          <w:numId w:val="41"/>
        </w:numPr>
        <w:autoSpaceDE w:val="0"/>
        <w:autoSpaceDN w:val="0"/>
        <w:adjustRightInd w:val="0"/>
        <w:spacing w:before="0"/>
        <w:ind w:left="709" w:hanging="513"/>
        <w:jc w:val="left"/>
        <w:rPr>
          <w:rFonts w:cs="Arial"/>
          <w:snapToGrid w:val="0"/>
          <w:color w:val="000000"/>
          <w:lang w:eastAsia="en-US"/>
        </w:rPr>
      </w:pPr>
      <w:r w:rsidRPr="004B2AED">
        <w:rPr>
          <w:rFonts w:cs="Arial"/>
          <w:snapToGrid w:val="0"/>
          <w:color w:val="000000"/>
          <w:lang w:eastAsia="en-US"/>
        </w:rPr>
        <w:t xml:space="preserve">details of the decision to which the appeals </w:t>
      </w:r>
      <w:proofErr w:type="gramStart"/>
      <w:r w:rsidRPr="004B2AED">
        <w:rPr>
          <w:rFonts w:cs="Arial"/>
          <w:snapToGrid w:val="0"/>
          <w:color w:val="000000"/>
          <w:lang w:eastAsia="en-US"/>
        </w:rPr>
        <w:t>relates;</w:t>
      </w:r>
      <w:proofErr w:type="gramEnd"/>
    </w:p>
    <w:p w14:paraId="6B58D76D" w14:textId="77777777" w:rsidR="004B2AED" w:rsidRPr="004B2AED" w:rsidRDefault="004B2AED" w:rsidP="004B2AED">
      <w:pPr>
        <w:widowControl w:val="0"/>
        <w:numPr>
          <w:ilvl w:val="0"/>
          <w:numId w:val="41"/>
        </w:numPr>
        <w:autoSpaceDE w:val="0"/>
        <w:autoSpaceDN w:val="0"/>
        <w:adjustRightInd w:val="0"/>
        <w:spacing w:before="0"/>
        <w:ind w:left="709" w:hanging="513"/>
        <w:jc w:val="left"/>
        <w:rPr>
          <w:rFonts w:cs="Arial"/>
          <w:snapToGrid w:val="0"/>
          <w:color w:val="000000"/>
          <w:lang w:eastAsia="en-US"/>
        </w:rPr>
      </w:pPr>
      <w:r w:rsidRPr="004B2AED">
        <w:rPr>
          <w:rFonts w:cs="Arial"/>
          <w:snapToGrid w:val="0"/>
          <w:color w:val="000000"/>
          <w:lang w:eastAsia="en-US"/>
        </w:rPr>
        <w:t xml:space="preserve">the result the appellant is </w:t>
      </w:r>
      <w:proofErr w:type="gramStart"/>
      <w:r w:rsidRPr="004B2AED">
        <w:rPr>
          <w:rFonts w:cs="Arial"/>
          <w:snapToGrid w:val="0"/>
          <w:color w:val="000000"/>
          <w:lang w:eastAsia="en-US"/>
        </w:rPr>
        <w:t>seeking;</w:t>
      </w:r>
      <w:proofErr w:type="gramEnd"/>
    </w:p>
    <w:p w14:paraId="4A4D6376" w14:textId="77777777" w:rsidR="004B2AED" w:rsidRPr="004B2AED" w:rsidRDefault="004B2AED" w:rsidP="004B2AED">
      <w:pPr>
        <w:widowControl w:val="0"/>
        <w:numPr>
          <w:ilvl w:val="0"/>
          <w:numId w:val="41"/>
        </w:numPr>
        <w:autoSpaceDE w:val="0"/>
        <w:autoSpaceDN w:val="0"/>
        <w:adjustRightInd w:val="0"/>
        <w:spacing w:before="0"/>
        <w:ind w:left="709" w:hanging="513"/>
        <w:jc w:val="left"/>
        <w:rPr>
          <w:rFonts w:cs="Arial"/>
          <w:snapToGrid w:val="0"/>
          <w:color w:val="000000"/>
          <w:lang w:eastAsia="en-US"/>
        </w:rPr>
      </w:pPr>
      <w:r w:rsidRPr="004B2AED">
        <w:rPr>
          <w:rFonts w:cs="Arial"/>
          <w:snapToGrid w:val="0"/>
          <w:color w:val="000000"/>
          <w:lang w:eastAsia="en-US"/>
        </w:rPr>
        <w:t>the grounds on which the appellant relies; and</w:t>
      </w:r>
    </w:p>
    <w:p w14:paraId="15ED913E" w14:textId="77777777" w:rsidR="004B2AED" w:rsidRPr="004B2AED" w:rsidRDefault="004B2AED" w:rsidP="004B2AED">
      <w:pPr>
        <w:widowControl w:val="0"/>
        <w:numPr>
          <w:ilvl w:val="0"/>
          <w:numId w:val="41"/>
        </w:numPr>
        <w:autoSpaceDE w:val="0"/>
        <w:autoSpaceDN w:val="0"/>
        <w:adjustRightInd w:val="0"/>
        <w:spacing w:before="0"/>
        <w:ind w:left="709" w:hanging="513"/>
        <w:jc w:val="left"/>
        <w:rPr>
          <w:rFonts w:cs="Arial"/>
          <w:snapToGrid w:val="0"/>
          <w:color w:val="000000"/>
          <w:lang w:eastAsia="en-US"/>
        </w:rPr>
      </w:pPr>
      <w:r w:rsidRPr="004B2AED">
        <w:rPr>
          <w:rFonts w:cs="Arial"/>
          <w:snapToGrid w:val="0"/>
          <w:color w:val="000000"/>
          <w:lang w:eastAsia="en-US"/>
        </w:rPr>
        <w:t>a copy of any written record of that decision, and any statement of reasons for that decision that the appellant has or can reasonably obtain.</w:t>
      </w:r>
    </w:p>
    <w:p w14:paraId="55E9B62A" w14:textId="77777777" w:rsidR="004B2AED" w:rsidRPr="004B2AED" w:rsidRDefault="004B2AED" w:rsidP="004B2AED">
      <w:pPr>
        <w:widowControl w:val="0"/>
        <w:rPr>
          <w:rFonts w:cs="Arial"/>
          <w:snapToGrid w:val="0"/>
          <w:color w:val="000000"/>
          <w:lang w:eastAsia="en-US"/>
        </w:rPr>
      </w:pPr>
      <w:r w:rsidRPr="004B2AED">
        <w:rPr>
          <w:rFonts w:cs="Arial"/>
          <w:snapToGrid w:val="0"/>
          <w:color w:val="000000"/>
          <w:lang w:eastAsia="en-US"/>
        </w:rPr>
        <w:t>You may withdraw an appeal by notifying the First-tier Tribunal at the above address.</w:t>
      </w:r>
    </w:p>
    <w:p w14:paraId="01FE3D68" w14:textId="77777777" w:rsidR="004B2AED" w:rsidRPr="004B2AED" w:rsidRDefault="004B2AED" w:rsidP="004B2AED">
      <w:pPr>
        <w:widowControl w:val="0"/>
        <w:rPr>
          <w:rFonts w:cs="Arial"/>
          <w:snapToGrid w:val="0"/>
          <w:color w:val="000000"/>
          <w:lang w:eastAsia="en-US"/>
        </w:rPr>
      </w:pPr>
      <w:r w:rsidRPr="004B2AED">
        <w:rPr>
          <w:rFonts w:cs="Arial"/>
          <w:snapToGrid w:val="0"/>
          <w:color w:val="000000"/>
          <w:lang w:eastAsia="en-US"/>
        </w:rPr>
        <w:t>You may also ask the Environment Agency to make an independent internal review of our decision to issue this notice.  Any request should normally be made within 14 days of receiving this notice by contacting ethelp@environment-agency.gov.uk.  Asking us to review our decision does not suspend the effect of the notice and</w:t>
      </w:r>
      <w:proofErr w:type="gramStart"/>
      <w:r w:rsidRPr="004B2AED">
        <w:rPr>
          <w:rFonts w:cs="Arial"/>
          <w:snapToGrid w:val="0"/>
          <w:color w:val="000000"/>
          <w:lang w:eastAsia="en-US"/>
        </w:rPr>
        <w:t>, in particular, will</w:t>
      </w:r>
      <w:proofErr w:type="gramEnd"/>
      <w:r w:rsidRPr="004B2AED">
        <w:rPr>
          <w:rFonts w:cs="Arial"/>
          <w:snapToGrid w:val="0"/>
          <w:color w:val="000000"/>
          <w:lang w:eastAsia="en-US"/>
        </w:rPr>
        <w:t xml:space="preserve"> not affect the time limits within which a statutory appeal must be made.</w:t>
      </w:r>
    </w:p>
    <w:p w14:paraId="38C2A818" w14:textId="16097964" w:rsidR="004278A9" w:rsidRDefault="00F85A9F" w:rsidP="00196420">
      <w:pPr>
        <w:jc w:val="left"/>
        <w:rPr>
          <w:b/>
        </w:rPr>
      </w:pPr>
      <w:r w:rsidRPr="00855984">
        <w:br w:type="page"/>
      </w:r>
      <w:r w:rsidRPr="00855984">
        <w:rPr>
          <w:b/>
        </w:rPr>
        <w:lastRenderedPageBreak/>
        <w:t>SCHEDULE</w:t>
      </w:r>
    </w:p>
    <w:p w14:paraId="0482AFE6" w14:textId="382FA8C2" w:rsidR="00196420" w:rsidRPr="00196420" w:rsidRDefault="00196420" w:rsidP="00196420">
      <w:pPr>
        <w:jc w:val="left"/>
        <w:rPr>
          <w:b/>
        </w:rPr>
      </w:pPr>
      <w:r>
        <w:rPr>
          <w:b/>
        </w:rPr>
        <w:t xml:space="preserve">Number of allowances that must be returned: </w:t>
      </w:r>
      <w:r w:rsidR="00975B56">
        <w:fldChar w:fldCharType="begin"/>
      </w:r>
      <w:r w:rsidR="00975B56">
        <w:instrText xml:space="preserve"> MERGEFIELD  ${(params.numberOfAllowancesToBeReturned)!}  \* </w:instrText>
      </w:r>
      <w:r w:rsidR="00975B56">
        <w:instrText xml:space="preserve">MERGEFORMAT </w:instrText>
      </w:r>
      <w:r w:rsidR="00975B56">
        <w:fldChar w:fldCharType="separate"/>
      </w:r>
      <w:r>
        <w:rPr>
          <w:noProof/>
        </w:rPr>
        <w:t>«${(params.numberOfAllowancesToBeReturned»</w:t>
      </w:r>
      <w:r w:rsidR="00975B56">
        <w:rPr>
          <w:noProof/>
        </w:rPr>
        <w:fldChar w:fldCharType="end"/>
      </w:r>
    </w:p>
    <w:p w14:paraId="7FF6D0D7" w14:textId="736612DF" w:rsidR="00105C32" w:rsidRDefault="00105C32" w:rsidP="00105C32">
      <w:r w:rsidRPr="00EB54ED">
        <w:rPr>
          <w:b/>
          <w:bCs/>
        </w:rPr>
        <w:t>Year of allocation of allowances to which this notice relates</w:t>
      </w:r>
      <w:r w:rsidRPr="00EB54ED">
        <w:t xml:space="preserve">: </w:t>
      </w:r>
      <w:fldSimple w:instr=" MERGEFIELD  ${(params.returnOfAllowancesYears)!}  \* MERGEFORMAT ">
        <w:r w:rsidR="008258D9">
          <w:rPr>
            <w:noProof/>
          </w:rPr>
          <w:t>«${(params.returnOfAllowancesYears)!}»</w:t>
        </w:r>
      </w:fldSimple>
    </w:p>
    <w:p w14:paraId="3AB6D57F" w14:textId="4F126080" w:rsidR="00DB0E03" w:rsidRDefault="00715A44" w:rsidP="00DB0E03">
      <w:pPr>
        <w:rPr>
          <w:noProof/>
        </w:rPr>
      </w:pPr>
      <w:r w:rsidRPr="004A0255">
        <w:rPr>
          <w:b/>
        </w:rPr>
        <w:t>Date allowances must be returned by:</w:t>
      </w:r>
      <w:r>
        <w:t xml:space="preserve"> </w:t>
      </w:r>
      <w:fldSimple w:instr=" MERGEFIELD  ${(params.dateToBeReturned)!}  \* MERGEFORMAT ">
        <w:r w:rsidR="00196420">
          <w:rPr>
            <w:noProof/>
          </w:rPr>
          <w:t>«${(params.dateToBeReturned)!}»</w:t>
        </w:r>
      </w:fldSimple>
    </w:p>
    <w:p w14:paraId="0F0CFEE5" w14:textId="5D9BEA46" w:rsidR="00AA0A17" w:rsidRPr="00AA0A17" w:rsidRDefault="00AA0A17" w:rsidP="00DB0E03">
      <w:pPr>
        <w:rPr>
          <w:noProof/>
        </w:rPr>
      </w:pPr>
      <w:r>
        <w:rPr>
          <w:b/>
          <w:bCs/>
          <w:noProof/>
        </w:rPr>
        <w:t xml:space="preserve">Reason you are not entitled to these allowances: </w:t>
      </w:r>
      <w:r w:rsidR="00975B56">
        <w:fldChar w:fldCharType="begin"/>
      </w:r>
      <w:r w:rsidR="00975B56">
        <w:instrText xml:space="preserve"> MERGEFIELD  ${(params.returnOfAllowancesReason)!}  \* MERGEFORMAT </w:instrText>
      </w:r>
      <w:r w:rsidR="00975B56">
        <w:fldChar w:fldCharType="separate"/>
      </w:r>
      <w:r w:rsidRPr="00AA0A17">
        <w:rPr>
          <w:noProof/>
        </w:rPr>
        <w:t>«${(params.returnOfAllowancesReason)!}»</w:t>
      </w:r>
      <w:r w:rsidR="00975B56">
        <w:rPr>
          <w:noProof/>
        </w:rPr>
        <w:fldChar w:fldCharType="end"/>
      </w:r>
    </w:p>
    <w:p w14:paraId="74A73E59" w14:textId="494BC362" w:rsidR="00B77A72" w:rsidRDefault="00B77A72" w:rsidP="00B77A72">
      <w:r>
        <w:t>There was an error in the baseline data report submitted with your application for free allocation for the 2021-2025 allocation period.  This meant that the historical activity levels (HAL) of your installation and the final annual number of allowances set out in the allocation table to be allocated in respect of your installation for the 2021-2025 allocation period were incorrect.  As a result of this error, your free allocation has been reduced.  We re-determined your HAL, calculated the reduction, the UK ETS authority approved it and we notified you of the approved amount.</w:t>
      </w:r>
    </w:p>
    <w:p w14:paraId="285AE8B4" w14:textId="621520BB" w:rsidR="00B77A72" w:rsidRDefault="00B77A72" w:rsidP="00B77A72">
      <w:r>
        <w:t>Taking account of the error in the baseline data report, the UK ETS authority has updated the allocation table in the Registry to show the final annual number of allowances to be allocated in respect of the installation for the 2021 scheme year onwards.</w:t>
      </w:r>
    </w:p>
    <w:p w14:paraId="2F96D288" w14:textId="429E0666" w:rsidR="00DB0E03" w:rsidRPr="00EB54ED" w:rsidRDefault="00B77A72" w:rsidP="00B77A72">
      <w:r>
        <w:t xml:space="preserve">Since allowances were allocated to your operating holding account in the Registry before the allocation was reduced, you have received allowances to which you are not entitled. </w:t>
      </w:r>
      <w:r w:rsidR="00DB0E03" w:rsidRPr="00EB54ED">
        <w:t xml:space="preserve"> </w:t>
      </w:r>
    </w:p>
    <w:p w14:paraId="48176AB8" w14:textId="77777777" w:rsidR="00DB0E03" w:rsidRPr="00EB54ED" w:rsidRDefault="00DB0E03" w:rsidP="00DB0E03">
      <w:pPr>
        <w:rPr>
          <w:b/>
          <w:bCs/>
        </w:rPr>
      </w:pPr>
      <w:r w:rsidRPr="00EB54ED">
        <w:rPr>
          <w:b/>
          <w:bCs/>
        </w:rPr>
        <w:t>Process for returning allowances:</w:t>
      </w:r>
    </w:p>
    <w:p w14:paraId="45660157" w14:textId="77777777" w:rsidR="00DB0E03" w:rsidRPr="00EB54ED" w:rsidRDefault="00DB0E03" w:rsidP="00DB0E03">
      <w:pPr>
        <w:numPr>
          <w:ilvl w:val="0"/>
          <w:numId w:val="42"/>
        </w:numPr>
        <w:spacing w:before="0"/>
        <w:jc w:val="left"/>
      </w:pPr>
      <w:r w:rsidRPr="00EB54ED">
        <w:t xml:space="preserve">You must have </w:t>
      </w:r>
      <w:r w:rsidR="00934E0F">
        <w:t>at least 1</w:t>
      </w:r>
      <w:r w:rsidRPr="00EB54ED">
        <w:t xml:space="preserve"> authorised representative (AR) appointed to your operat</w:t>
      </w:r>
      <w:r w:rsidR="00B06DBB">
        <w:t>or</w:t>
      </w:r>
      <w:r w:rsidRPr="00EB54ED">
        <w:t xml:space="preserve"> holding account in the UK ETS Registry to carry out this process</w:t>
      </w:r>
    </w:p>
    <w:p w14:paraId="754E410A" w14:textId="77777777" w:rsidR="00DB0E03" w:rsidRDefault="00DB0E03" w:rsidP="00DB0E03">
      <w:pPr>
        <w:numPr>
          <w:ilvl w:val="0"/>
          <w:numId w:val="42"/>
        </w:numPr>
        <w:spacing w:before="0"/>
        <w:jc w:val="left"/>
      </w:pPr>
      <w:r w:rsidRPr="00EB54ED">
        <w:t>Log into the Registry and select the account for which you need to return allowances</w:t>
      </w:r>
    </w:p>
    <w:p w14:paraId="5622260D" w14:textId="77777777" w:rsidR="00934E0F" w:rsidRPr="00EB54ED" w:rsidRDefault="00934E0F" w:rsidP="00DB0E03">
      <w:pPr>
        <w:numPr>
          <w:ilvl w:val="0"/>
          <w:numId w:val="42"/>
        </w:numPr>
        <w:spacing w:before="0"/>
        <w:jc w:val="left"/>
      </w:pPr>
      <w:r>
        <w:t>Check the configuration setting under “Transactions”.  This will tell you whether the approval of a second Authorised Representative is required to complete the return of allowance</w:t>
      </w:r>
    </w:p>
    <w:p w14:paraId="771A9FA7" w14:textId="77777777" w:rsidR="00DB0E03" w:rsidRPr="00EB54ED" w:rsidRDefault="00DB0E03" w:rsidP="00DB0E03">
      <w:pPr>
        <w:numPr>
          <w:ilvl w:val="0"/>
          <w:numId w:val="42"/>
        </w:numPr>
        <w:spacing w:before="0"/>
        <w:jc w:val="left"/>
      </w:pPr>
      <w:r w:rsidRPr="00EB54ED">
        <w:t>Navigate to the “Allocation status for UK Allowances” tab</w:t>
      </w:r>
    </w:p>
    <w:p w14:paraId="536BCF30" w14:textId="77777777" w:rsidR="00DB0E03" w:rsidRPr="00EB54ED" w:rsidRDefault="00DB0E03" w:rsidP="00DB0E03">
      <w:pPr>
        <w:numPr>
          <w:ilvl w:val="0"/>
          <w:numId w:val="42"/>
        </w:numPr>
        <w:spacing w:before="0"/>
        <w:jc w:val="left"/>
      </w:pPr>
      <w:r w:rsidRPr="00EB54ED">
        <w:t>If you have allowances to return, there will be a “Return allowances” button next to the detail of the allocation</w:t>
      </w:r>
    </w:p>
    <w:p w14:paraId="69F858A6" w14:textId="77777777" w:rsidR="00DB0E03" w:rsidRPr="00EB54ED" w:rsidRDefault="00DB0E03" w:rsidP="00DB0E03">
      <w:pPr>
        <w:numPr>
          <w:ilvl w:val="0"/>
          <w:numId w:val="42"/>
        </w:numPr>
        <w:spacing w:before="0"/>
        <w:jc w:val="left"/>
      </w:pPr>
      <w:r w:rsidRPr="00EB54ED">
        <w:t xml:space="preserve">Click on the “Return Allowances” button and enter the number of allowances you want to return (it will default to the full </w:t>
      </w:r>
      <w:proofErr w:type="gramStart"/>
      <w:r w:rsidRPr="00EB54ED">
        <w:t>amount</w:t>
      </w:r>
      <w:proofErr w:type="gramEnd"/>
      <w:r w:rsidRPr="00EB54ED">
        <w:t xml:space="preserve"> but you can return less if you need to and come back to do the rest)</w:t>
      </w:r>
    </w:p>
    <w:p w14:paraId="776DCDF0" w14:textId="77777777" w:rsidR="00DB0E03" w:rsidRPr="00EB54ED" w:rsidRDefault="00934E0F" w:rsidP="00DB0E03">
      <w:pPr>
        <w:numPr>
          <w:ilvl w:val="0"/>
          <w:numId w:val="42"/>
        </w:numPr>
        <w:spacing w:before="0"/>
        <w:jc w:val="left"/>
      </w:pPr>
      <w:r>
        <w:t xml:space="preserve">If the approval of a second AR is </w:t>
      </w:r>
      <w:r w:rsidR="00D03346">
        <w:t>required</w:t>
      </w:r>
      <w:r>
        <w:t xml:space="preserve"> a</w:t>
      </w:r>
      <w:r w:rsidR="00DB0E03" w:rsidRPr="00EB54ED">
        <w:t xml:space="preserve"> transaction approval request will be created for your second AR to approve</w:t>
      </w:r>
      <w:r w:rsidR="00D03346">
        <w:t xml:space="preserve"> and </w:t>
      </w:r>
      <w:r>
        <w:t>your second AR will need to log in to approve it</w:t>
      </w:r>
    </w:p>
    <w:p w14:paraId="4A827722" w14:textId="77777777" w:rsidR="00DB0E03" w:rsidRPr="00EB54ED" w:rsidRDefault="00DB0E03" w:rsidP="00DB0E03">
      <w:pPr>
        <w:numPr>
          <w:ilvl w:val="0"/>
          <w:numId w:val="42"/>
        </w:numPr>
        <w:spacing w:before="0"/>
        <w:jc w:val="left"/>
      </w:pPr>
      <w:r w:rsidRPr="00EB54ED">
        <w:t>The return of allowances will be executed immediately</w:t>
      </w:r>
    </w:p>
    <w:p w14:paraId="666253C0" w14:textId="0241F65F" w:rsidR="00A20F8D" w:rsidRDefault="00DB0E03" w:rsidP="00A20F8D">
      <w:pPr>
        <w:numPr>
          <w:ilvl w:val="0"/>
          <w:numId w:val="42"/>
        </w:numPr>
        <w:spacing w:before="0"/>
        <w:jc w:val="left"/>
      </w:pPr>
      <w:r w:rsidRPr="00EB54ED">
        <w:t>As a safeguard you can never return more than the amount you are over-allocated</w:t>
      </w:r>
    </w:p>
    <w:p w14:paraId="6533CE88" w14:textId="77777777" w:rsidR="00A20F8D" w:rsidRPr="00855984" w:rsidRDefault="00A20F8D" w:rsidP="00A20F8D"/>
    <w:p w14:paraId="0F8712D2" w14:textId="77777777" w:rsidR="004278A9" w:rsidRDefault="004278A9" w:rsidP="00D571B9"/>
    <w:p w14:paraId="4BE9CCD8" w14:textId="77777777" w:rsidR="00A20F8D" w:rsidRDefault="00A20F8D" w:rsidP="00D571B9"/>
    <w:sectPr w:rsidR="00A20F8D" w:rsidSect="00FD03A2">
      <w:headerReference w:type="even" r:id="rId11"/>
      <w:headerReference w:type="default" r:id="rId12"/>
      <w:footerReference w:type="even" r:id="rId13"/>
      <w:footerReference w:type="default" r:id="rId14"/>
      <w:headerReference w:type="first" r:id="rId15"/>
      <w:footerReference w:type="first" r:id="rId16"/>
      <w:pgSz w:w="11907" w:h="16840" w:code="9"/>
      <w:pgMar w:top="1440" w:right="1077" w:bottom="1440" w:left="1077" w:header="289" w:footer="289"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04257" w14:textId="77777777" w:rsidR="00975B56" w:rsidRDefault="00975B56">
      <w:r>
        <w:separator/>
      </w:r>
    </w:p>
  </w:endnote>
  <w:endnote w:type="continuationSeparator" w:id="0">
    <w:p w14:paraId="2568AD72" w14:textId="77777777" w:rsidR="00975B56" w:rsidRDefault="00975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Janson Tex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7814F" w14:textId="77777777" w:rsidR="00A20F8D" w:rsidRDefault="00A20F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AC95C" w14:textId="77777777" w:rsidR="00A20F8D" w:rsidRDefault="00A20F8D" w:rsidP="00DB3DD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2E1BD" w14:textId="77777777" w:rsidR="00FA11E8" w:rsidRDefault="00FA11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91FD8" w14:textId="77777777" w:rsidR="00975B56" w:rsidRDefault="00975B56">
      <w:r>
        <w:separator/>
      </w:r>
    </w:p>
  </w:footnote>
  <w:footnote w:type="continuationSeparator" w:id="0">
    <w:p w14:paraId="7EAEBF0E" w14:textId="77777777" w:rsidR="00975B56" w:rsidRDefault="00975B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677CE" w14:textId="77777777" w:rsidR="00FA11E8" w:rsidRDefault="00FA11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E3A78" w14:textId="77777777" w:rsidR="00FA11E8" w:rsidRDefault="00FA11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1B557" w14:textId="77777777" w:rsidR="00FA11E8" w:rsidRDefault="00FA11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74BCC"/>
    <w:multiLevelType w:val="singleLevel"/>
    <w:tmpl w:val="6F462E2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4A25C91"/>
    <w:multiLevelType w:val="singleLevel"/>
    <w:tmpl w:val="6F462E2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7770FFC"/>
    <w:multiLevelType w:val="hybridMultilevel"/>
    <w:tmpl w:val="DD56C3B2"/>
    <w:lvl w:ilvl="0" w:tplc="ABFC5302">
      <w:start w:val="3"/>
      <w:numFmt w:val="lowerLetter"/>
      <w:lvlText w:val="(%1)"/>
      <w:lvlJc w:val="left"/>
      <w:pPr>
        <w:tabs>
          <w:tab w:val="num" w:pos="577"/>
        </w:tabs>
        <w:ind w:left="577" w:hanging="435"/>
      </w:pPr>
      <w:rPr>
        <w:rFonts w:hint="default"/>
      </w:rPr>
    </w:lvl>
    <w:lvl w:ilvl="1" w:tplc="08090019" w:tentative="1">
      <w:start w:val="1"/>
      <w:numFmt w:val="lowerLetter"/>
      <w:lvlText w:val="%2."/>
      <w:lvlJc w:val="left"/>
      <w:pPr>
        <w:tabs>
          <w:tab w:val="num" w:pos="1222"/>
        </w:tabs>
        <w:ind w:left="1222" w:hanging="360"/>
      </w:pPr>
    </w:lvl>
    <w:lvl w:ilvl="2" w:tplc="0809001B" w:tentative="1">
      <w:start w:val="1"/>
      <w:numFmt w:val="lowerRoman"/>
      <w:lvlText w:val="%3."/>
      <w:lvlJc w:val="right"/>
      <w:pPr>
        <w:tabs>
          <w:tab w:val="num" w:pos="1942"/>
        </w:tabs>
        <w:ind w:left="1942" w:hanging="180"/>
      </w:pPr>
    </w:lvl>
    <w:lvl w:ilvl="3" w:tplc="0809000F" w:tentative="1">
      <w:start w:val="1"/>
      <w:numFmt w:val="decimal"/>
      <w:lvlText w:val="%4."/>
      <w:lvlJc w:val="left"/>
      <w:pPr>
        <w:tabs>
          <w:tab w:val="num" w:pos="2662"/>
        </w:tabs>
        <w:ind w:left="2662" w:hanging="360"/>
      </w:pPr>
    </w:lvl>
    <w:lvl w:ilvl="4" w:tplc="08090019" w:tentative="1">
      <w:start w:val="1"/>
      <w:numFmt w:val="lowerLetter"/>
      <w:lvlText w:val="%5."/>
      <w:lvlJc w:val="left"/>
      <w:pPr>
        <w:tabs>
          <w:tab w:val="num" w:pos="3382"/>
        </w:tabs>
        <w:ind w:left="3382" w:hanging="360"/>
      </w:pPr>
    </w:lvl>
    <w:lvl w:ilvl="5" w:tplc="0809001B" w:tentative="1">
      <w:start w:val="1"/>
      <w:numFmt w:val="lowerRoman"/>
      <w:lvlText w:val="%6."/>
      <w:lvlJc w:val="right"/>
      <w:pPr>
        <w:tabs>
          <w:tab w:val="num" w:pos="4102"/>
        </w:tabs>
        <w:ind w:left="4102" w:hanging="180"/>
      </w:pPr>
    </w:lvl>
    <w:lvl w:ilvl="6" w:tplc="0809000F" w:tentative="1">
      <w:start w:val="1"/>
      <w:numFmt w:val="decimal"/>
      <w:lvlText w:val="%7."/>
      <w:lvlJc w:val="left"/>
      <w:pPr>
        <w:tabs>
          <w:tab w:val="num" w:pos="4822"/>
        </w:tabs>
        <w:ind w:left="4822" w:hanging="360"/>
      </w:pPr>
    </w:lvl>
    <w:lvl w:ilvl="7" w:tplc="08090019" w:tentative="1">
      <w:start w:val="1"/>
      <w:numFmt w:val="lowerLetter"/>
      <w:lvlText w:val="%8."/>
      <w:lvlJc w:val="left"/>
      <w:pPr>
        <w:tabs>
          <w:tab w:val="num" w:pos="5542"/>
        </w:tabs>
        <w:ind w:left="5542" w:hanging="360"/>
      </w:pPr>
    </w:lvl>
    <w:lvl w:ilvl="8" w:tplc="0809001B" w:tentative="1">
      <w:start w:val="1"/>
      <w:numFmt w:val="lowerRoman"/>
      <w:lvlText w:val="%9."/>
      <w:lvlJc w:val="right"/>
      <w:pPr>
        <w:tabs>
          <w:tab w:val="num" w:pos="6262"/>
        </w:tabs>
        <w:ind w:left="6262" w:hanging="180"/>
      </w:pPr>
    </w:lvl>
  </w:abstractNum>
  <w:abstractNum w:abstractNumId="3" w15:restartNumberingAfterBreak="0">
    <w:nsid w:val="09F8226B"/>
    <w:multiLevelType w:val="singleLevel"/>
    <w:tmpl w:val="6F462E2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2D7252"/>
    <w:multiLevelType w:val="singleLevel"/>
    <w:tmpl w:val="6F462E2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EEB7D51"/>
    <w:multiLevelType w:val="singleLevel"/>
    <w:tmpl w:val="4302169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455636"/>
    <w:multiLevelType w:val="hybridMultilevel"/>
    <w:tmpl w:val="2F32E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074E8B"/>
    <w:multiLevelType w:val="hybridMultilevel"/>
    <w:tmpl w:val="D1C882FC"/>
    <w:lvl w:ilvl="0" w:tplc="B2284470">
      <w:start w:val="1"/>
      <w:numFmt w:val="lowerLetter"/>
      <w:lvlText w:val="(%1)"/>
      <w:lvlJc w:val="left"/>
      <w:pPr>
        <w:tabs>
          <w:tab w:val="num" w:pos="502"/>
        </w:tabs>
        <w:ind w:left="502" w:hanging="360"/>
      </w:pPr>
      <w:rPr>
        <w:rFonts w:hint="default"/>
      </w:rPr>
    </w:lvl>
    <w:lvl w:ilvl="1" w:tplc="08090019" w:tentative="1">
      <w:start w:val="1"/>
      <w:numFmt w:val="lowerLetter"/>
      <w:lvlText w:val="%2."/>
      <w:lvlJc w:val="left"/>
      <w:pPr>
        <w:tabs>
          <w:tab w:val="num" w:pos="1222"/>
        </w:tabs>
        <w:ind w:left="1222" w:hanging="360"/>
      </w:pPr>
    </w:lvl>
    <w:lvl w:ilvl="2" w:tplc="0809001B" w:tentative="1">
      <w:start w:val="1"/>
      <w:numFmt w:val="lowerRoman"/>
      <w:lvlText w:val="%3."/>
      <w:lvlJc w:val="right"/>
      <w:pPr>
        <w:tabs>
          <w:tab w:val="num" w:pos="1942"/>
        </w:tabs>
        <w:ind w:left="1942" w:hanging="180"/>
      </w:pPr>
    </w:lvl>
    <w:lvl w:ilvl="3" w:tplc="0809000F" w:tentative="1">
      <w:start w:val="1"/>
      <w:numFmt w:val="decimal"/>
      <w:lvlText w:val="%4."/>
      <w:lvlJc w:val="left"/>
      <w:pPr>
        <w:tabs>
          <w:tab w:val="num" w:pos="2662"/>
        </w:tabs>
        <w:ind w:left="2662" w:hanging="360"/>
      </w:pPr>
    </w:lvl>
    <w:lvl w:ilvl="4" w:tplc="08090019" w:tentative="1">
      <w:start w:val="1"/>
      <w:numFmt w:val="lowerLetter"/>
      <w:lvlText w:val="%5."/>
      <w:lvlJc w:val="left"/>
      <w:pPr>
        <w:tabs>
          <w:tab w:val="num" w:pos="3382"/>
        </w:tabs>
        <w:ind w:left="3382" w:hanging="360"/>
      </w:pPr>
    </w:lvl>
    <w:lvl w:ilvl="5" w:tplc="0809001B" w:tentative="1">
      <w:start w:val="1"/>
      <w:numFmt w:val="lowerRoman"/>
      <w:lvlText w:val="%6."/>
      <w:lvlJc w:val="right"/>
      <w:pPr>
        <w:tabs>
          <w:tab w:val="num" w:pos="4102"/>
        </w:tabs>
        <w:ind w:left="4102" w:hanging="180"/>
      </w:pPr>
    </w:lvl>
    <w:lvl w:ilvl="6" w:tplc="0809000F" w:tentative="1">
      <w:start w:val="1"/>
      <w:numFmt w:val="decimal"/>
      <w:lvlText w:val="%7."/>
      <w:lvlJc w:val="left"/>
      <w:pPr>
        <w:tabs>
          <w:tab w:val="num" w:pos="4822"/>
        </w:tabs>
        <w:ind w:left="4822" w:hanging="360"/>
      </w:pPr>
    </w:lvl>
    <w:lvl w:ilvl="7" w:tplc="08090019" w:tentative="1">
      <w:start w:val="1"/>
      <w:numFmt w:val="lowerLetter"/>
      <w:lvlText w:val="%8."/>
      <w:lvlJc w:val="left"/>
      <w:pPr>
        <w:tabs>
          <w:tab w:val="num" w:pos="5542"/>
        </w:tabs>
        <w:ind w:left="5542" w:hanging="360"/>
      </w:pPr>
    </w:lvl>
    <w:lvl w:ilvl="8" w:tplc="0809001B" w:tentative="1">
      <w:start w:val="1"/>
      <w:numFmt w:val="lowerRoman"/>
      <w:lvlText w:val="%9."/>
      <w:lvlJc w:val="right"/>
      <w:pPr>
        <w:tabs>
          <w:tab w:val="num" w:pos="6262"/>
        </w:tabs>
        <w:ind w:left="6262" w:hanging="180"/>
      </w:pPr>
    </w:lvl>
  </w:abstractNum>
  <w:abstractNum w:abstractNumId="8" w15:restartNumberingAfterBreak="0">
    <w:nsid w:val="1D79627E"/>
    <w:multiLevelType w:val="hybridMultilevel"/>
    <w:tmpl w:val="827C3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D13EC0"/>
    <w:multiLevelType w:val="singleLevel"/>
    <w:tmpl w:val="6F462E2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135C98"/>
    <w:multiLevelType w:val="singleLevel"/>
    <w:tmpl w:val="6F462E2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BB568EE"/>
    <w:multiLevelType w:val="singleLevel"/>
    <w:tmpl w:val="687A684C"/>
    <w:lvl w:ilvl="0">
      <w:start w:val="1"/>
      <w:numFmt w:val="lowerRoman"/>
      <w:lvlText w:val="(%1)"/>
      <w:lvlJc w:val="left"/>
      <w:pPr>
        <w:tabs>
          <w:tab w:val="num" w:pos="1080"/>
        </w:tabs>
        <w:ind w:left="1080" w:hanging="720"/>
      </w:pPr>
      <w:rPr>
        <w:rFonts w:hint="default"/>
      </w:rPr>
    </w:lvl>
  </w:abstractNum>
  <w:abstractNum w:abstractNumId="12" w15:restartNumberingAfterBreak="0">
    <w:nsid w:val="2D9C07E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E49559C"/>
    <w:multiLevelType w:val="hybridMultilevel"/>
    <w:tmpl w:val="78085782"/>
    <w:lvl w:ilvl="0" w:tplc="900E0EAE">
      <w:start w:val="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7964A6"/>
    <w:multiLevelType w:val="hybridMultilevel"/>
    <w:tmpl w:val="EF90233E"/>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D8B3B1A"/>
    <w:multiLevelType w:val="singleLevel"/>
    <w:tmpl w:val="08090019"/>
    <w:lvl w:ilvl="0">
      <w:start w:val="1"/>
      <w:numFmt w:val="lowerLetter"/>
      <w:lvlText w:val="(%1)"/>
      <w:lvlJc w:val="left"/>
      <w:pPr>
        <w:tabs>
          <w:tab w:val="num" w:pos="360"/>
        </w:tabs>
        <w:ind w:left="360" w:hanging="360"/>
      </w:pPr>
      <w:rPr>
        <w:rFonts w:hint="default"/>
      </w:rPr>
    </w:lvl>
  </w:abstractNum>
  <w:abstractNum w:abstractNumId="16" w15:restartNumberingAfterBreak="0">
    <w:nsid w:val="3EE637DD"/>
    <w:multiLevelType w:val="hybridMultilevel"/>
    <w:tmpl w:val="B0344E2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78475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4441487"/>
    <w:multiLevelType w:val="hybridMultilevel"/>
    <w:tmpl w:val="D0E45594"/>
    <w:lvl w:ilvl="0" w:tplc="EEB6856A">
      <w:start w:val="5"/>
      <w:numFmt w:val="lowerLetter"/>
      <w:lvlText w:val="(%1)"/>
      <w:lvlJc w:val="left"/>
      <w:pPr>
        <w:tabs>
          <w:tab w:val="num" w:pos="577"/>
        </w:tabs>
        <w:ind w:left="577" w:hanging="435"/>
      </w:pPr>
      <w:rPr>
        <w:rFonts w:hint="default"/>
      </w:rPr>
    </w:lvl>
    <w:lvl w:ilvl="1" w:tplc="08090019" w:tentative="1">
      <w:start w:val="1"/>
      <w:numFmt w:val="lowerLetter"/>
      <w:lvlText w:val="%2."/>
      <w:lvlJc w:val="left"/>
      <w:pPr>
        <w:tabs>
          <w:tab w:val="num" w:pos="1222"/>
        </w:tabs>
        <w:ind w:left="1222" w:hanging="360"/>
      </w:pPr>
    </w:lvl>
    <w:lvl w:ilvl="2" w:tplc="0809001B" w:tentative="1">
      <w:start w:val="1"/>
      <w:numFmt w:val="lowerRoman"/>
      <w:lvlText w:val="%3."/>
      <w:lvlJc w:val="right"/>
      <w:pPr>
        <w:tabs>
          <w:tab w:val="num" w:pos="1942"/>
        </w:tabs>
        <w:ind w:left="1942" w:hanging="180"/>
      </w:pPr>
    </w:lvl>
    <w:lvl w:ilvl="3" w:tplc="0809000F" w:tentative="1">
      <w:start w:val="1"/>
      <w:numFmt w:val="decimal"/>
      <w:lvlText w:val="%4."/>
      <w:lvlJc w:val="left"/>
      <w:pPr>
        <w:tabs>
          <w:tab w:val="num" w:pos="2662"/>
        </w:tabs>
        <w:ind w:left="2662" w:hanging="360"/>
      </w:pPr>
    </w:lvl>
    <w:lvl w:ilvl="4" w:tplc="08090019" w:tentative="1">
      <w:start w:val="1"/>
      <w:numFmt w:val="lowerLetter"/>
      <w:lvlText w:val="%5."/>
      <w:lvlJc w:val="left"/>
      <w:pPr>
        <w:tabs>
          <w:tab w:val="num" w:pos="3382"/>
        </w:tabs>
        <w:ind w:left="3382" w:hanging="360"/>
      </w:pPr>
    </w:lvl>
    <w:lvl w:ilvl="5" w:tplc="0809001B" w:tentative="1">
      <w:start w:val="1"/>
      <w:numFmt w:val="lowerRoman"/>
      <w:lvlText w:val="%6."/>
      <w:lvlJc w:val="right"/>
      <w:pPr>
        <w:tabs>
          <w:tab w:val="num" w:pos="4102"/>
        </w:tabs>
        <w:ind w:left="4102" w:hanging="180"/>
      </w:pPr>
    </w:lvl>
    <w:lvl w:ilvl="6" w:tplc="0809000F" w:tentative="1">
      <w:start w:val="1"/>
      <w:numFmt w:val="decimal"/>
      <w:lvlText w:val="%7."/>
      <w:lvlJc w:val="left"/>
      <w:pPr>
        <w:tabs>
          <w:tab w:val="num" w:pos="4822"/>
        </w:tabs>
        <w:ind w:left="4822" w:hanging="360"/>
      </w:pPr>
    </w:lvl>
    <w:lvl w:ilvl="7" w:tplc="08090019" w:tentative="1">
      <w:start w:val="1"/>
      <w:numFmt w:val="lowerLetter"/>
      <w:lvlText w:val="%8."/>
      <w:lvlJc w:val="left"/>
      <w:pPr>
        <w:tabs>
          <w:tab w:val="num" w:pos="5542"/>
        </w:tabs>
        <w:ind w:left="5542" w:hanging="360"/>
      </w:pPr>
    </w:lvl>
    <w:lvl w:ilvl="8" w:tplc="0809001B" w:tentative="1">
      <w:start w:val="1"/>
      <w:numFmt w:val="lowerRoman"/>
      <w:lvlText w:val="%9."/>
      <w:lvlJc w:val="right"/>
      <w:pPr>
        <w:tabs>
          <w:tab w:val="num" w:pos="6262"/>
        </w:tabs>
        <w:ind w:left="6262" w:hanging="180"/>
      </w:pPr>
    </w:lvl>
  </w:abstractNum>
  <w:abstractNum w:abstractNumId="19" w15:restartNumberingAfterBreak="0">
    <w:nsid w:val="479846B4"/>
    <w:multiLevelType w:val="hybridMultilevel"/>
    <w:tmpl w:val="79D8D9FE"/>
    <w:lvl w:ilvl="0" w:tplc="08090001">
      <w:start w:val="1"/>
      <w:numFmt w:val="bullet"/>
      <w:lvlText w:val=""/>
      <w:lvlJc w:val="left"/>
      <w:pPr>
        <w:tabs>
          <w:tab w:val="num" w:pos="502"/>
        </w:tabs>
        <w:ind w:left="502" w:hanging="360"/>
      </w:pPr>
      <w:rPr>
        <w:rFonts w:ascii="Symbol" w:hAnsi="Symbol" w:hint="default"/>
      </w:rPr>
    </w:lvl>
    <w:lvl w:ilvl="1" w:tplc="08090003" w:tentative="1">
      <w:start w:val="1"/>
      <w:numFmt w:val="bullet"/>
      <w:lvlText w:val="o"/>
      <w:lvlJc w:val="left"/>
      <w:pPr>
        <w:tabs>
          <w:tab w:val="num" w:pos="1222"/>
        </w:tabs>
        <w:ind w:left="1222" w:hanging="360"/>
      </w:pPr>
      <w:rPr>
        <w:rFonts w:ascii="Courier New" w:hAnsi="Courier New" w:cs="Courier New" w:hint="default"/>
      </w:rPr>
    </w:lvl>
    <w:lvl w:ilvl="2" w:tplc="08090005" w:tentative="1">
      <w:start w:val="1"/>
      <w:numFmt w:val="bullet"/>
      <w:lvlText w:val=""/>
      <w:lvlJc w:val="left"/>
      <w:pPr>
        <w:tabs>
          <w:tab w:val="num" w:pos="1942"/>
        </w:tabs>
        <w:ind w:left="1942" w:hanging="360"/>
      </w:pPr>
      <w:rPr>
        <w:rFonts w:ascii="Wingdings" w:hAnsi="Wingdings" w:hint="default"/>
      </w:rPr>
    </w:lvl>
    <w:lvl w:ilvl="3" w:tplc="08090001" w:tentative="1">
      <w:start w:val="1"/>
      <w:numFmt w:val="bullet"/>
      <w:lvlText w:val=""/>
      <w:lvlJc w:val="left"/>
      <w:pPr>
        <w:tabs>
          <w:tab w:val="num" w:pos="2662"/>
        </w:tabs>
        <w:ind w:left="2662" w:hanging="360"/>
      </w:pPr>
      <w:rPr>
        <w:rFonts w:ascii="Symbol" w:hAnsi="Symbol" w:hint="default"/>
      </w:rPr>
    </w:lvl>
    <w:lvl w:ilvl="4" w:tplc="08090003" w:tentative="1">
      <w:start w:val="1"/>
      <w:numFmt w:val="bullet"/>
      <w:lvlText w:val="o"/>
      <w:lvlJc w:val="left"/>
      <w:pPr>
        <w:tabs>
          <w:tab w:val="num" w:pos="3382"/>
        </w:tabs>
        <w:ind w:left="3382" w:hanging="360"/>
      </w:pPr>
      <w:rPr>
        <w:rFonts w:ascii="Courier New" w:hAnsi="Courier New" w:cs="Courier New" w:hint="default"/>
      </w:rPr>
    </w:lvl>
    <w:lvl w:ilvl="5" w:tplc="08090005" w:tentative="1">
      <w:start w:val="1"/>
      <w:numFmt w:val="bullet"/>
      <w:lvlText w:val=""/>
      <w:lvlJc w:val="left"/>
      <w:pPr>
        <w:tabs>
          <w:tab w:val="num" w:pos="4102"/>
        </w:tabs>
        <w:ind w:left="4102" w:hanging="360"/>
      </w:pPr>
      <w:rPr>
        <w:rFonts w:ascii="Wingdings" w:hAnsi="Wingdings" w:hint="default"/>
      </w:rPr>
    </w:lvl>
    <w:lvl w:ilvl="6" w:tplc="08090001" w:tentative="1">
      <w:start w:val="1"/>
      <w:numFmt w:val="bullet"/>
      <w:lvlText w:val=""/>
      <w:lvlJc w:val="left"/>
      <w:pPr>
        <w:tabs>
          <w:tab w:val="num" w:pos="4822"/>
        </w:tabs>
        <w:ind w:left="4822" w:hanging="360"/>
      </w:pPr>
      <w:rPr>
        <w:rFonts w:ascii="Symbol" w:hAnsi="Symbol" w:hint="default"/>
      </w:rPr>
    </w:lvl>
    <w:lvl w:ilvl="7" w:tplc="08090003" w:tentative="1">
      <w:start w:val="1"/>
      <w:numFmt w:val="bullet"/>
      <w:lvlText w:val="o"/>
      <w:lvlJc w:val="left"/>
      <w:pPr>
        <w:tabs>
          <w:tab w:val="num" w:pos="5542"/>
        </w:tabs>
        <w:ind w:left="5542" w:hanging="360"/>
      </w:pPr>
      <w:rPr>
        <w:rFonts w:ascii="Courier New" w:hAnsi="Courier New" w:cs="Courier New" w:hint="default"/>
      </w:rPr>
    </w:lvl>
    <w:lvl w:ilvl="8" w:tplc="08090005" w:tentative="1">
      <w:start w:val="1"/>
      <w:numFmt w:val="bullet"/>
      <w:lvlText w:val=""/>
      <w:lvlJc w:val="left"/>
      <w:pPr>
        <w:tabs>
          <w:tab w:val="num" w:pos="6262"/>
        </w:tabs>
        <w:ind w:left="6262" w:hanging="360"/>
      </w:pPr>
      <w:rPr>
        <w:rFonts w:ascii="Wingdings" w:hAnsi="Wingdings" w:hint="default"/>
      </w:rPr>
    </w:lvl>
  </w:abstractNum>
  <w:abstractNum w:abstractNumId="20" w15:restartNumberingAfterBreak="0">
    <w:nsid w:val="4A457559"/>
    <w:multiLevelType w:val="hybridMultilevel"/>
    <w:tmpl w:val="4DFC4FA2"/>
    <w:lvl w:ilvl="0" w:tplc="9C62FADC">
      <w:start w:val="6"/>
      <w:numFmt w:val="lowerLetter"/>
      <w:lvlText w:val="(%1)"/>
      <w:lvlJc w:val="left"/>
      <w:pPr>
        <w:tabs>
          <w:tab w:val="num" w:pos="502"/>
        </w:tabs>
        <w:ind w:left="502" w:hanging="360"/>
      </w:pPr>
      <w:rPr>
        <w:rFonts w:hint="default"/>
      </w:rPr>
    </w:lvl>
    <w:lvl w:ilvl="1" w:tplc="08090019" w:tentative="1">
      <w:start w:val="1"/>
      <w:numFmt w:val="lowerLetter"/>
      <w:lvlText w:val="%2."/>
      <w:lvlJc w:val="left"/>
      <w:pPr>
        <w:tabs>
          <w:tab w:val="num" w:pos="1222"/>
        </w:tabs>
        <w:ind w:left="1222" w:hanging="360"/>
      </w:pPr>
    </w:lvl>
    <w:lvl w:ilvl="2" w:tplc="0809001B" w:tentative="1">
      <w:start w:val="1"/>
      <w:numFmt w:val="lowerRoman"/>
      <w:lvlText w:val="%3."/>
      <w:lvlJc w:val="right"/>
      <w:pPr>
        <w:tabs>
          <w:tab w:val="num" w:pos="1942"/>
        </w:tabs>
        <w:ind w:left="1942" w:hanging="180"/>
      </w:pPr>
    </w:lvl>
    <w:lvl w:ilvl="3" w:tplc="0809000F" w:tentative="1">
      <w:start w:val="1"/>
      <w:numFmt w:val="decimal"/>
      <w:lvlText w:val="%4."/>
      <w:lvlJc w:val="left"/>
      <w:pPr>
        <w:tabs>
          <w:tab w:val="num" w:pos="2662"/>
        </w:tabs>
        <w:ind w:left="2662" w:hanging="360"/>
      </w:pPr>
    </w:lvl>
    <w:lvl w:ilvl="4" w:tplc="08090019" w:tentative="1">
      <w:start w:val="1"/>
      <w:numFmt w:val="lowerLetter"/>
      <w:lvlText w:val="%5."/>
      <w:lvlJc w:val="left"/>
      <w:pPr>
        <w:tabs>
          <w:tab w:val="num" w:pos="3382"/>
        </w:tabs>
        <w:ind w:left="3382" w:hanging="360"/>
      </w:pPr>
    </w:lvl>
    <w:lvl w:ilvl="5" w:tplc="0809001B" w:tentative="1">
      <w:start w:val="1"/>
      <w:numFmt w:val="lowerRoman"/>
      <w:lvlText w:val="%6."/>
      <w:lvlJc w:val="right"/>
      <w:pPr>
        <w:tabs>
          <w:tab w:val="num" w:pos="4102"/>
        </w:tabs>
        <w:ind w:left="4102" w:hanging="180"/>
      </w:pPr>
    </w:lvl>
    <w:lvl w:ilvl="6" w:tplc="0809000F" w:tentative="1">
      <w:start w:val="1"/>
      <w:numFmt w:val="decimal"/>
      <w:lvlText w:val="%7."/>
      <w:lvlJc w:val="left"/>
      <w:pPr>
        <w:tabs>
          <w:tab w:val="num" w:pos="4822"/>
        </w:tabs>
        <w:ind w:left="4822" w:hanging="360"/>
      </w:pPr>
    </w:lvl>
    <w:lvl w:ilvl="7" w:tplc="08090019" w:tentative="1">
      <w:start w:val="1"/>
      <w:numFmt w:val="lowerLetter"/>
      <w:lvlText w:val="%8."/>
      <w:lvlJc w:val="left"/>
      <w:pPr>
        <w:tabs>
          <w:tab w:val="num" w:pos="5542"/>
        </w:tabs>
        <w:ind w:left="5542" w:hanging="360"/>
      </w:pPr>
    </w:lvl>
    <w:lvl w:ilvl="8" w:tplc="0809001B" w:tentative="1">
      <w:start w:val="1"/>
      <w:numFmt w:val="lowerRoman"/>
      <w:lvlText w:val="%9."/>
      <w:lvlJc w:val="right"/>
      <w:pPr>
        <w:tabs>
          <w:tab w:val="num" w:pos="6262"/>
        </w:tabs>
        <w:ind w:left="6262" w:hanging="180"/>
      </w:pPr>
    </w:lvl>
  </w:abstractNum>
  <w:abstractNum w:abstractNumId="21" w15:restartNumberingAfterBreak="0">
    <w:nsid w:val="4CB80701"/>
    <w:multiLevelType w:val="hybridMultilevel"/>
    <w:tmpl w:val="D362E8B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D190DDE"/>
    <w:multiLevelType w:val="singleLevel"/>
    <w:tmpl w:val="B68CA9C0"/>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E78058C"/>
    <w:multiLevelType w:val="singleLevel"/>
    <w:tmpl w:val="08090019"/>
    <w:lvl w:ilvl="0">
      <w:start w:val="1"/>
      <w:numFmt w:val="lowerLetter"/>
      <w:lvlText w:val="(%1)"/>
      <w:lvlJc w:val="left"/>
      <w:pPr>
        <w:tabs>
          <w:tab w:val="num" w:pos="360"/>
        </w:tabs>
        <w:ind w:left="360" w:hanging="360"/>
      </w:pPr>
      <w:rPr>
        <w:rFonts w:hint="default"/>
      </w:rPr>
    </w:lvl>
  </w:abstractNum>
  <w:abstractNum w:abstractNumId="24" w15:restartNumberingAfterBreak="0">
    <w:nsid w:val="56095A9C"/>
    <w:multiLevelType w:val="hybridMultilevel"/>
    <w:tmpl w:val="3C38A40C"/>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A676A9B"/>
    <w:multiLevelType w:val="singleLevel"/>
    <w:tmpl w:val="6F462E28"/>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DA24881"/>
    <w:multiLevelType w:val="hybridMultilevel"/>
    <w:tmpl w:val="61F42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495480"/>
    <w:multiLevelType w:val="hybridMultilevel"/>
    <w:tmpl w:val="76F032E6"/>
    <w:lvl w:ilvl="0" w:tplc="08090017">
      <w:start w:val="1"/>
      <w:numFmt w:val="lowerLetter"/>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8" w15:restartNumberingAfterBreak="0">
    <w:nsid w:val="60920519"/>
    <w:multiLevelType w:val="singleLevel"/>
    <w:tmpl w:val="08090019"/>
    <w:lvl w:ilvl="0">
      <w:start w:val="1"/>
      <w:numFmt w:val="lowerLetter"/>
      <w:lvlText w:val="(%1)"/>
      <w:lvlJc w:val="left"/>
      <w:pPr>
        <w:tabs>
          <w:tab w:val="num" w:pos="360"/>
        </w:tabs>
        <w:ind w:left="360" w:hanging="360"/>
      </w:pPr>
      <w:rPr>
        <w:rFonts w:hint="default"/>
      </w:rPr>
    </w:lvl>
  </w:abstractNum>
  <w:abstractNum w:abstractNumId="29" w15:restartNumberingAfterBreak="0">
    <w:nsid w:val="63BD1130"/>
    <w:multiLevelType w:val="singleLevel"/>
    <w:tmpl w:val="6F462E28"/>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4B11E9F"/>
    <w:multiLevelType w:val="hybridMultilevel"/>
    <w:tmpl w:val="FD2416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5775942"/>
    <w:multiLevelType w:val="hybridMultilevel"/>
    <w:tmpl w:val="162042C4"/>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6755298"/>
    <w:multiLevelType w:val="hybridMultilevel"/>
    <w:tmpl w:val="D4FC5B3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6E778F"/>
    <w:multiLevelType w:val="hybridMultilevel"/>
    <w:tmpl w:val="116CC510"/>
    <w:lvl w:ilvl="0" w:tplc="7BC46D00">
      <w:start w:val="2"/>
      <w:numFmt w:val="lowerLetter"/>
      <w:lvlText w:val="(%1)"/>
      <w:lvlJc w:val="left"/>
      <w:pPr>
        <w:tabs>
          <w:tab w:val="num" w:pos="502"/>
        </w:tabs>
        <w:ind w:left="502" w:hanging="360"/>
      </w:pPr>
      <w:rPr>
        <w:rFonts w:hint="default"/>
      </w:rPr>
    </w:lvl>
    <w:lvl w:ilvl="1" w:tplc="08090019" w:tentative="1">
      <w:start w:val="1"/>
      <w:numFmt w:val="lowerLetter"/>
      <w:lvlText w:val="%2."/>
      <w:lvlJc w:val="left"/>
      <w:pPr>
        <w:tabs>
          <w:tab w:val="num" w:pos="1222"/>
        </w:tabs>
        <w:ind w:left="1222" w:hanging="360"/>
      </w:pPr>
    </w:lvl>
    <w:lvl w:ilvl="2" w:tplc="0809001B" w:tentative="1">
      <w:start w:val="1"/>
      <w:numFmt w:val="lowerRoman"/>
      <w:lvlText w:val="%3."/>
      <w:lvlJc w:val="right"/>
      <w:pPr>
        <w:tabs>
          <w:tab w:val="num" w:pos="1942"/>
        </w:tabs>
        <w:ind w:left="1942" w:hanging="180"/>
      </w:pPr>
    </w:lvl>
    <w:lvl w:ilvl="3" w:tplc="0809000F" w:tentative="1">
      <w:start w:val="1"/>
      <w:numFmt w:val="decimal"/>
      <w:lvlText w:val="%4."/>
      <w:lvlJc w:val="left"/>
      <w:pPr>
        <w:tabs>
          <w:tab w:val="num" w:pos="2662"/>
        </w:tabs>
        <w:ind w:left="2662" w:hanging="360"/>
      </w:pPr>
    </w:lvl>
    <w:lvl w:ilvl="4" w:tplc="08090019" w:tentative="1">
      <w:start w:val="1"/>
      <w:numFmt w:val="lowerLetter"/>
      <w:lvlText w:val="%5."/>
      <w:lvlJc w:val="left"/>
      <w:pPr>
        <w:tabs>
          <w:tab w:val="num" w:pos="3382"/>
        </w:tabs>
        <w:ind w:left="3382" w:hanging="360"/>
      </w:pPr>
    </w:lvl>
    <w:lvl w:ilvl="5" w:tplc="0809001B" w:tentative="1">
      <w:start w:val="1"/>
      <w:numFmt w:val="lowerRoman"/>
      <w:lvlText w:val="%6."/>
      <w:lvlJc w:val="right"/>
      <w:pPr>
        <w:tabs>
          <w:tab w:val="num" w:pos="4102"/>
        </w:tabs>
        <w:ind w:left="4102" w:hanging="180"/>
      </w:pPr>
    </w:lvl>
    <w:lvl w:ilvl="6" w:tplc="0809000F" w:tentative="1">
      <w:start w:val="1"/>
      <w:numFmt w:val="decimal"/>
      <w:lvlText w:val="%7."/>
      <w:lvlJc w:val="left"/>
      <w:pPr>
        <w:tabs>
          <w:tab w:val="num" w:pos="4822"/>
        </w:tabs>
        <w:ind w:left="4822" w:hanging="360"/>
      </w:pPr>
    </w:lvl>
    <w:lvl w:ilvl="7" w:tplc="08090019" w:tentative="1">
      <w:start w:val="1"/>
      <w:numFmt w:val="lowerLetter"/>
      <w:lvlText w:val="%8."/>
      <w:lvlJc w:val="left"/>
      <w:pPr>
        <w:tabs>
          <w:tab w:val="num" w:pos="5542"/>
        </w:tabs>
        <w:ind w:left="5542" w:hanging="360"/>
      </w:pPr>
    </w:lvl>
    <w:lvl w:ilvl="8" w:tplc="0809001B" w:tentative="1">
      <w:start w:val="1"/>
      <w:numFmt w:val="lowerRoman"/>
      <w:lvlText w:val="%9."/>
      <w:lvlJc w:val="right"/>
      <w:pPr>
        <w:tabs>
          <w:tab w:val="num" w:pos="6262"/>
        </w:tabs>
        <w:ind w:left="6262" w:hanging="180"/>
      </w:pPr>
    </w:lvl>
  </w:abstractNum>
  <w:abstractNum w:abstractNumId="34" w15:restartNumberingAfterBreak="0">
    <w:nsid w:val="6C8B5FAE"/>
    <w:multiLevelType w:val="hybridMultilevel"/>
    <w:tmpl w:val="CEFE6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D9B2B73"/>
    <w:multiLevelType w:val="singleLevel"/>
    <w:tmpl w:val="0809000F"/>
    <w:lvl w:ilvl="0">
      <w:start w:val="1"/>
      <w:numFmt w:val="decimal"/>
      <w:lvlText w:val="%1."/>
      <w:lvlJc w:val="left"/>
      <w:pPr>
        <w:tabs>
          <w:tab w:val="num" w:pos="360"/>
        </w:tabs>
        <w:ind w:left="360" w:hanging="360"/>
      </w:pPr>
    </w:lvl>
  </w:abstractNum>
  <w:abstractNum w:abstractNumId="36" w15:restartNumberingAfterBreak="0">
    <w:nsid w:val="6FE5727F"/>
    <w:multiLevelType w:val="hybridMultilevel"/>
    <w:tmpl w:val="8D940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0B5012"/>
    <w:multiLevelType w:val="singleLevel"/>
    <w:tmpl w:val="6F462E28"/>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6B13266"/>
    <w:multiLevelType w:val="hybridMultilevel"/>
    <w:tmpl w:val="1A3A900A"/>
    <w:lvl w:ilvl="0" w:tplc="C4744FEA">
      <w:start w:val="4"/>
      <w:numFmt w:val="lowerLetter"/>
      <w:lvlText w:val="(%1)"/>
      <w:lvlJc w:val="left"/>
      <w:pPr>
        <w:tabs>
          <w:tab w:val="num" w:pos="577"/>
        </w:tabs>
        <w:ind w:left="577" w:hanging="435"/>
      </w:pPr>
      <w:rPr>
        <w:rFonts w:hint="default"/>
      </w:rPr>
    </w:lvl>
    <w:lvl w:ilvl="1" w:tplc="08090019" w:tentative="1">
      <w:start w:val="1"/>
      <w:numFmt w:val="lowerLetter"/>
      <w:lvlText w:val="%2."/>
      <w:lvlJc w:val="left"/>
      <w:pPr>
        <w:tabs>
          <w:tab w:val="num" w:pos="1222"/>
        </w:tabs>
        <w:ind w:left="1222" w:hanging="360"/>
      </w:pPr>
    </w:lvl>
    <w:lvl w:ilvl="2" w:tplc="0809001B" w:tentative="1">
      <w:start w:val="1"/>
      <w:numFmt w:val="lowerRoman"/>
      <w:lvlText w:val="%3."/>
      <w:lvlJc w:val="right"/>
      <w:pPr>
        <w:tabs>
          <w:tab w:val="num" w:pos="1942"/>
        </w:tabs>
        <w:ind w:left="1942" w:hanging="180"/>
      </w:pPr>
    </w:lvl>
    <w:lvl w:ilvl="3" w:tplc="0809000F" w:tentative="1">
      <w:start w:val="1"/>
      <w:numFmt w:val="decimal"/>
      <w:lvlText w:val="%4."/>
      <w:lvlJc w:val="left"/>
      <w:pPr>
        <w:tabs>
          <w:tab w:val="num" w:pos="2662"/>
        </w:tabs>
        <w:ind w:left="2662" w:hanging="360"/>
      </w:pPr>
    </w:lvl>
    <w:lvl w:ilvl="4" w:tplc="08090019" w:tentative="1">
      <w:start w:val="1"/>
      <w:numFmt w:val="lowerLetter"/>
      <w:lvlText w:val="%5."/>
      <w:lvlJc w:val="left"/>
      <w:pPr>
        <w:tabs>
          <w:tab w:val="num" w:pos="3382"/>
        </w:tabs>
        <w:ind w:left="3382" w:hanging="360"/>
      </w:pPr>
    </w:lvl>
    <w:lvl w:ilvl="5" w:tplc="0809001B" w:tentative="1">
      <w:start w:val="1"/>
      <w:numFmt w:val="lowerRoman"/>
      <w:lvlText w:val="%6."/>
      <w:lvlJc w:val="right"/>
      <w:pPr>
        <w:tabs>
          <w:tab w:val="num" w:pos="4102"/>
        </w:tabs>
        <w:ind w:left="4102" w:hanging="180"/>
      </w:pPr>
    </w:lvl>
    <w:lvl w:ilvl="6" w:tplc="0809000F" w:tentative="1">
      <w:start w:val="1"/>
      <w:numFmt w:val="decimal"/>
      <w:lvlText w:val="%7."/>
      <w:lvlJc w:val="left"/>
      <w:pPr>
        <w:tabs>
          <w:tab w:val="num" w:pos="4822"/>
        </w:tabs>
        <w:ind w:left="4822" w:hanging="360"/>
      </w:pPr>
    </w:lvl>
    <w:lvl w:ilvl="7" w:tplc="08090019" w:tentative="1">
      <w:start w:val="1"/>
      <w:numFmt w:val="lowerLetter"/>
      <w:lvlText w:val="%8."/>
      <w:lvlJc w:val="left"/>
      <w:pPr>
        <w:tabs>
          <w:tab w:val="num" w:pos="5542"/>
        </w:tabs>
        <w:ind w:left="5542" w:hanging="360"/>
      </w:pPr>
    </w:lvl>
    <w:lvl w:ilvl="8" w:tplc="0809001B" w:tentative="1">
      <w:start w:val="1"/>
      <w:numFmt w:val="lowerRoman"/>
      <w:lvlText w:val="%9."/>
      <w:lvlJc w:val="right"/>
      <w:pPr>
        <w:tabs>
          <w:tab w:val="num" w:pos="6262"/>
        </w:tabs>
        <w:ind w:left="6262" w:hanging="180"/>
      </w:pPr>
    </w:lvl>
  </w:abstractNum>
  <w:abstractNum w:abstractNumId="39" w15:restartNumberingAfterBreak="0">
    <w:nsid w:val="77624CBA"/>
    <w:multiLevelType w:val="hybridMultilevel"/>
    <w:tmpl w:val="77266CF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0" w15:restartNumberingAfterBreak="0">
    <w:nsid w:val="792A0819"/>
    <w:multiLevelType w:val="hybridMultilevel"/>
    <w:tmpl w:val="9F96E5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1" w15:restartNumberingAfterBreak="0">
    <w:nsid w:val="7AAB5437"/>
    <w:multiLevelType w:val="hybridMultilevel"/>
    <w:tmpl w:val="EEC24E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5"/>
  </w:num>
  <w:num w:numId="3">
    <w:abstractNumId w:val="17"/>
  </w:num>
  <w:num w:numId="4">
    <w:abstractNumId w:val="28"/>
  </w:num>
  <w:num w:numId="5">
    <w:abstractNumId w:val="23"/>
  </w:num>
  <w:num w:numId="6">
    <w:abstractNumId w:val="15"/>
  </w:num>
  <w:num w:numId="7">
    <w:abstractNumId w:val="11"/>
  </w:num>
  <w:num w:numId="8">
    <w:abstractNumId w:val="25"/>
  </w:num>
  <w:num w:numId="9">
    <w:abstractNumId w:val="4"/>
  </w:num>
  <w:num w:numId="10">
    <w:abstractNumId w:val="0"/>
  </w:num>
  <w:num w:numId="11">
    <w:abstractNumId w:val="10"/>
  </w:num>
  <w:num w:numId="12">
    <w:abstractNumId w:val="37"/>
  </w:num>
  <w:num w:numId="13">
    <w:abstractNumId w:val="3"/>
  </w:num>
  <w:num w:numId="14">
    <w:abstractNumId w:val="9"/>
  </w:num>
  <w:num w:numId="15">
    <w:abstractNumId w:val="1"/>
  </w:num>
  <w:num w:numId="16">
    <w:abstractNumId w:val="29"/>
  </w:num>
  <w:num w:numId="17">
    <w:abstractNumId w:val="5"/>
  </w:num>
  <w:num w:numId="18">
    <w:abstractNumId w:val="22"/>
  </w:num>
  <w:num w:numId="19">
    <w:abstractNumId w:val="27"/>
  </w:num>
  <w:num w:numId="20">
    <w:abstractNumId w:val="14"/>
  </w:num>
  <w:num w:numId="21">
    <w:abstractNumId w:val="16"/>
  </w:num>
  <w:num w:numId="22">
    <w:abstractNumId w:val="41"/>
  </w:num>
  <w:num w:numId="23">
    <w:abstractNumId w:val="32"/>
  </w:num>
  <w:num w:numId="24">
    <w:abstractNumId w:val="21"/>
  </w:num>
  <w:num w:numId="25">
    <w:abstractNumId w:val="19"/>
  </w:num>
  <w:num w:numId="26">
    <w:abstractNumId w:val="7"/>
  </w:num>
  <w:num w:numId="27">
    <w:abstractNumId w:val="33"/>
  </w:num>
  <w:num w:numId="28">
    <w:abstractNumId w:val="2"/>
  </w:num>
  <w:num w:numId="29">
    <w:abstractNumId w:val="38"/>
  </w:num>
  <w:num w:numId="30">
    <w:abstractNumId w:val="18"/>
  </w:num>
  <w:num w:numId="31">
    <w:abstractNumId w:val="20"/>
  </w:num>
  <w:num w:numId="32">
    <w:abstractNumId w:val="30"/>
  </w:num>
  <w:num w:numId="33">
    <w:abstractNumId w:val="26"/>
  </w:num>
  <w:num w:numId="34">
    <w:abstractNumId w:val="36"/>
  </w:num>
  <w:num w:numId="35">
    <w:abstractNumId w:val="34"/>
  </w:num>
  <w:num w:numId="36">
    <w:abstractNumId w:val="24"/>
  </w:num>
  <w:num w:numId="37">
    <w:abstractNumId w:val="8"/>
  </w:num>
  <w:num w:numId="38">
    <w:abstractNumId w:val="31"/>
  </w:num>
  <w:num w:numId="39">
    <w:abstractNumId w:val="6"/>
  </w:num>
  <w:num w:numId="40">
    <w:abstractNumId w:val="13"/>
  </w:num>
  <w:num w:numId="41">
    <w:abstractNumId w:val="39"/>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9B37A12-9263-4886-9DD8-F678EA9BDF60}"/>
    <w:docVar w:name="dgnword-eventsink" w:val="44371008"/>
  </w:docVars>
  <w:rsids>
    <w:rsidRoot w:val="00240D6A"/>
    <w:rsid w:val="0001412D"/>
    <w:rsid w:val="00020DF8"/>
    <w:rsid w:val="00022B22"/>
    <w:rsid w:val="00032B09"/>
    <w:rsid w:val="0005529C"/>
    <w:rsid w:val="00105C32"/>
    <w:rsid w:val="00130983"/>
    <w:rsid w:val="00135A93"/>
    <w:rsid w:val="0016502F"/>
    <w:rsid w:val="0018358A"/>
    <w:rsid w:val="00196420"/>
    <w:rsid w:val="001A258B"/>
    <w:rsid w:val="001B6F5C"/>
    <w:rsid w:val="001D4D03"/>
    <w:rsid w:val="00232D2D"/>
    <w:rsid w:val="00240D6A"/>
    <w:rsid w:val="00251620"/>
    <w:rsid w:val="00260C46"/>
    <w:rsid w:val="0029064D"/>
    <w:rsid w:val="002A5F21"/>
    <w:rsid w:val="002E5CB7"/>
    <w:rsid w:val="00305253"/>
    <w:rsid w:val="00327E3A"/>
    <w:rsid w:val="003345E8"/>
    <w:rsid w:val="003E2ED1"/>
    <w:rsid w:val="003E6D86"/>
    <w:rsid w:val="00412783"/>
    <w:rsid w:val="004278A9"/>
    <w:rsid w:val="004A0255"/>
    <w:rsid w:val="004B2AED"/>
    <w:rsid w:val="004C567D"/>
    <w:rsid w:val="004D7119"/>
    <w:rsid w:val="00503105"/>
    <w:rsid w:val="00512C82"/>
    <w:rsid w:val="00520838"/>
    <w:rsid w:val="00593754"/>
    <w:rsid w:val="005A1EE8"/>
    <w:rsid w:val="005B2D51"/>
    <w:rsid w:val="005C465D"/>
    <w:rsid w:val="005D2CD0"/>
    <w:rsid w:val="005E1EE8"/>
    <w:rsid w:val="005E6698"/>
    <w:rsid w:val="005E7F25"/>
    <w:rsid w:val="00611CE3"/>
    <w:rsid w:val="00614C2F"/>
    <w:rsid w:val="00622325"/>
    <w:rsid w:val="00633D06"/>
    <w:rsid w:val="00640178"/>
    <w:rsid w:val="00650280"/>
    <w:rsid w:val="00662630"/>
    <w:rsid w:val="006631A4"/>
    <w:rsid w:val="00684FE7"/>
    <w:rsid w:val="00694FE1"/>
    <w:rsid w:val="006B4502"/>
    <w:rsid w:val="006C0852"/>
    <w:rsid w:val="006F5C21"/>
    <w:rsid w:val="00701A92"/>
    <w:rsid w:val="00703ED7"/>
    <w:rsid w:val="00715A44"/>
    <w:rsid w:val="00764F63"/>
    <w:rsid w:val="00767ECC"/>
    <w:rsid w:val="00780496"/>
    <w:rsid w:val="007869F5"/>
    <w:rsid w:val="0078768D"/>
    <w:rsid w:val="0079063F"/>
    <w:rsid w:val="00794C7C"/>
    <w:rsid w:val="00797BB5"/>
    <w:rsid w:val="007B10A9"/>
    <w:rsid w:val="007C011B"/>
    <w:rsid w:val="008258D9"/>
    <w:rsid w:val="00855984"/>
    <w:rsid w:val="00864B5D"/>
    <w:rsid w:val="0088288A"/>
    <w:rsid w:val="00893CC9"/>
    <w:rsid w:val="008B79A0"/>
    <w:rsid w:val="008C237D"/>
    <w:rsid w:val="008E1A48"/>
    <w:rsid w:val="008E2759"/>
    <w:rsid w:val="008F1333"/>
    <w:rsid w:val="008F308F"/>
    <w:rsid w:val="0090401A"/>
    <w:rsid w:val="00934E0F"/>
    <w:rsid w:val="00950DD5"/>
    <w:rsid w:val="00951C1B"/>
    <w:rsid w:val="009540F2"/>
    <w:rsid w:val="00970C6A"/>
    <w:rsid w:val="00975B56"/>
    <w:rsid w:val="009A1B29"/>
    <w:rsid w:val="009A6EDF"/>
    <w:rsid w:val="009D7887"/>
    <w:rsid w:val="009E4A4B"/>
    <w:rsid w:val="00A04120"/>
    <w:rsid w:val="00A20F8D"/>
    <w:rsid w:val="00A2100D"/>
    <w:rsid w:val="00A226EC"/>
    <w:rsid w:val="00A35ADE"/>
    <w:rsid w:val="00A42A01"/>
    <w:rsid w:val="00A46ACC"/>
    <w:rsid w:val="00A65257"/>
    <w:rsid w:val="00A65416"/>
    <w:rsid w:val="00A86ED7"/>
    <w:rsid w:val="00A96FF6"/>
    <w:rsid w:val="00AA0A17"/>
    <w:rsid w:val="00AA2D9B"/>
    <w:rsid w:val="00AB2E4A"/>
    <w:rsid w:val="00AD3B63"/>
    <w:rsid w:val="00AD6153"/>
    <w:rsid w:val="00AD69B2"/>
    <w:rsid w:val="00AD7EF8"/>
    <w:rsid w:val="00B052CB"/>
    <w:rsid w:val="00B06DBB"/>
    <w:rsid w:val="00B452B3"/>
    <w:rsid w:val="00B61600"/>
    <w:rsid w:val="00B77A72"/>
    <w:rsid w:val="00BE082C"/>
    <w:rsid w:val="00BF331F"/>
    <w:rsid w:val="00C23C36"/>
    <w:rsid w:val="00C43322"/>
    <w:rsid w:val="00C5110D"/>
    <w:rsid w:val="00C63D23"/>
    <w:rsid w:val="00C816C5"/>
    <w:rsid w:val="00C918CD"/>
    <w:rsid w:val="00C9401C"/>
    <w:rsid w:val="00CB5DA3"/>
    <w:rsid w:val="00CD728E"/>
    <w:rsid w:val="00D03346"/>
    <w:rsid w:val="00D103FF"/>
    <w:rsid w:val="00D56B79"/>
    <w:rsid w:val="00D571B9"/>
    <w:rsid w:val="00DB0E03"/>
    <w:rsid w:val="00DB3DD0"/>
    <w:rsid w:val="00DC405D"/>
    <w:rsid w:val="00DD3DDE"/>
    <w:rsid w:val="00DF638A"/>
    <w:rsid w:val="00E232A1"/>
    <w:rsid w:val="00E31351"/>
    <w:rsid w:val="00E34107"/>
    <w:rsid w:val="00E4070C"/>
    <w:rsid w:val="00E57F7B"/>
    <w:rsid w:val="00E65493"/>
    <w:rsid w:val="00E8566B"/>
    <w:rsid w:val="00EA7751"/>
    <w:rsid w:val="00EF6C6D"/>
    <w:rsid w:val="00F50191"/>
    <w:rsid w:val="00F842E5"/>
    <w:rsid w:val="00F84CDC"/>
    <w:rsid w:val="00F85A9F"/>
    <w:rsid w:val="00FA11E8"/>
    <w:rsid w:val="00FA59BF"/>
    <w:rsid w:val="00FA69DC"/>
    <w:rsid w:val="00FC4F76"/>
    <w:rsid w:val="00FD03A2"/>
    <w:rsid w:val="00FE0A7B"/>
    <w:rsid w:val="00FE5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15C49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22B22"/>
    <w:pPr>
      <w:spacing w:before="120"/>
      <w:jc w:val="both"/>
    </w:pPr>
    <w:rPr>
      <w:rFonts w:ascii="Arial" w:hAnsi="Arial"/>
    </w:rPr>
  </w:style>
  <w:style w:type="paragraph" w:styleId="Heading1">
    <w:name w:val="heading 1"/>
    <w:basedOn w:val="Normal"/>
    <w:next w:val="Normal"/>
    <w:qFormat/>
    <w:rsid w:val="00FD03A2"/>
    <w:pPr>
      <w:keepLines/>
      <w:spacing w:before="240" w:after="120"/>
      <w:jc w:val="left"/>
      <w:outlineLvl w:val="0"/>
    </w:pPr>
    <w:rPr>
      <w:b/>
      <w:spacing w:val="-4"/>
      <w:sz w:val="48"/>
      <w:lang w:eastAsia="en-US"/>
    </w:rPr>
  </w:style>
  <w:style w:type="paragraph" w:styleId="Heading2">
    <w:name w:val="heading 2"/>
    <w:basedOn w:val="Normal"/>
    <w:next w:val="Normal"/>
    <w:qFormat/>
    <w:pPr>
      <w:keepNext/>
      <w:outlineLvl w:val="1"/>
    </w:pPr>
    <w:rPr>
      <w:b/>
    </w:rPr>
  </w:style>
  <w:style w:type="paragraph" w:styleId="Heading3">
    <w:name w:val="heading 3"/>
    <w:basedOn w:val="Normal"/>
    <w:next w:val="Normal"/>
    <w:qFormat/>
    <w:pPr>
      <w:keepNext/>
      <w:spacing w:before="240" w:after="60"/>
      <w:outlineLvl w:val="2"/>
    </w:pPr>
  </w:style>
  <w:style w:type="paragraph" w:styleId="Heading4">
    <w:name w:val="heading 4"/>
    <w:basedOn w:val="Normal"/>
    <w:next w:val="Normal"/>
    <w:qFormat/>
    <w:pPr>
      <w:keepNext/>
      <w:outlineLvl w:val="3"/>
    </w:pPr>
  </w:style>
  <w:style w:type="paragraph" w:styleId="Heading5">
    <w:name w:val="heading 5"/>
    <w:basedOn w:val="Normal"/>
    <w:next w:val="Normal"/>
    <w:qFormat/>
    <w:pPr>
      <w:keepNext/>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gencyMainHeading">
    <w:name w:val="Agency Main Heading"/>
    <w:pPr>
      <w:jc w:val="both"/>
    </w:pPr>
    <w:rPr>
      <w:b/>
      <w:caps/>
      <w:noProof/>
      <w:sz w:val="24"/>
      <w:u w:val="single"/>
    </w:rPr>
  </w:style>
  <w:style w:type="paragraph" w:customStyle="1" w:styleId="AgencySideHeadings">
    <w:name w:val="Agency Side Headings"/>
    <w:pPr>
      <w:jc w:val="both"/>
    </w:pPr>
    <w:rPr>
      <w:b/>
      <w:caps/>
      <w:noProof/>
      <w:sz w:val="24"/>
    </w:rPr>
  </w:style>
  <w:style w:type="paragraph" w:customStyle="1" w:styleId="AgencyStdParagraph">
    <w:name w:val="Agency Std Paragraph"/>
    <w:pPr>
      <w:jc w:val="both"/>
    </w:pPr>
    <w:rPr>
      <w:sz w:val="24"/>
    </w:rPr>
  </w:style>
  <w:style w:type="paragraph" w:customStyle="1" w:styleId="AgencySubHeadings">
    <w:name w:val="Agency Sub Headings"/>
    <w:pPr>
      <w:jc w:val="both"/>
    </w:pPr>
    <w:rPr>
      <w:b/>
      <w:sz w:val="24"/>
    </w:rPr>
  </w:style>
  <w:style w:type="paragraph" w:customStyle="1" w:styleId="AgencySubSubHeadings">
    <w:name w:val="Agency Sub Sub Headings"/>
    <w:pPr>
      <w:jc w:val="both"/>
    </w:pPr>
    <w:rPr>
      <w:sz w:val="24"/>
      <w:u w:val="single"/>
    </w:rPr>
  </w:style>
  <w:style w:type="paragraph" w:customStyle="1" w:styleId="Box">
    <w:name w:val="Box"/>
    <w:basedOn w:val="Normal"/>
    <w:pPr>
      <w:pBdr>
        <w:top w:val="single" w:sz="4" w:space="1" w:color="auto"/>
        <w:left w:val="single" w:sz="4" w:space="4" w:color="auto"/>
        <w:bottom w:val="single" w:sz="4" w:space="1" w:color="auto"/>
        <w:right w:val="single" w:sz="4" w:space="4" w:color="auto"/>
      </w:pBdr>
      <w:ind w:left="1440" w:right="720"/>
    </w:pPr>
  </w:style>
  <w:style w:type="paragraph" w:customStyle="1" w:styleId="Filename">
    <w:name w:val="Filename"/>
  </w:style>
  <w:style w:type="paragraph" w:styleId="Footer">
    <w:name w:val="footer"/>
    <w:basedOn w:val="Normal"/>
    <w:pPr>
      <w:tabs>
        <w:tab w:val="center" w:pos="4153"/>
        <w:tab w:val="right" w:pos="8306"/>
      </w:tabs>
    </w:pPr>
  </w:style>
  <w:style w:type="paragraph" w:styleId="Header">
    <w:name w:val="header"/>
    <w:basedOn w:val="Normal"/>
    <w:pPr>
      <w:tabs>
        <w:tab w:val="center" w:pos="4153"/>
        <w:tab w:val="right" w:pos="8306"/>
      </w:tabs>
    </w:pPr>
  </w:style>
  <w:style w:type="paragraph" w:customStyle="1" w:styleId="Invisible">
    <w:name w:val="Invisible"/>
    <w:basedOn w:val="Normal"/>
    <w:rPr>
      <w:color w:val="FF00FF"/>
    </w:rPr>
  </w:style>
  <w:style w:type="paragraph" w:customStyle="1" w:styleId="certificateTitle">
    <w:name w:val="certificateTitle"/>
    <w:basedOn w:val="Normal"/>
    <w:pPr>
      <w:keepLines/>
      <w:spacing w:before="1120" w:line="440" w:lineRule="exact"/>
      <w:jc w:val="left"/>
      <w:outlineLvl w:val="0"/>
    </w:pPr>
    <w:rPr>
      <w:spacing w:val="-4"/>
      <w:sz w:val="48"/>
      <w:lang w:eastAsia="en-US"/>
    </w:rPr>
  </w:style>
  <w:style w:type="paragraph" w:customStyle="1" w:styleId="Heading3nonum">
    <w:name w:val="Heading 3 nonum"/>
    <w:basedOn w:val="Heading3"/>
    <w:pPr>
      <w:keepNext w:val="0"/>
      <w:keepLines/>
      <w:spacing w:before="120" w:after="0" w:line="270" w:lineRule="exact"/>
      <w:jc w:val="left"/>
    </w:pPr>
    <w:rPr>
      <w:lang w:eastAsia="en-US"/>
    </w:rPr>
  </w:style>
  <w:style w:type="paragraph" w:customStyle="1" w:styleId="Data">
    <w:name w:val="Data"/>
    <w:basedOn w:val="Heading3nonum"/>
    <w:pPr>
      <w:spacing w:before="0"/>
    </w:pPr>
    <w:rPr>
      <w:b/>
    </w:rPr>
  </w:style>
  <w:style w:type="paragraph" w:customStyle="1" w:styleId="Act">
    <w:name w:val="Act"/>
    <w:pPr>
      <w:spacing w:before="80" w:line="200" w:lineRule="exact"/>
      <w:ind w:right="3402"/>
    </w:pPr>
    <w:rPr>
      <w:rFonts w:ascii="Arial" w:hAnsi="Arial"/>
      <w:lang w:eastAsia="en-US"/>
    </w:rPr>
  </w:style>
  <w:style w:type="paragraph" w:customStyle="1" w:styleId="certificateHeading">
    <w:name w:val="certificateHeading"/>
    <w:pPr>
      <w:pageBreakBefore/>
      <w:spacing w:line="200" w:lineRule="exact"/>
    </w:pPr>
    <w:rPr>
      <w:rFonts w:ascii="Arial Black" w:hAnsi="Arial Black"/>
      <w:sz w:val="18"/>
      <w:lang w:eastAsia="en-US"/>
    </w:rPr>
  </w:style>
  <w:style w:type="character" w:customStyle="1" w:styleId="change">
    <w:name w:val="change"/>
    <w:rPr>
      <w:color w:val="FF0000"/>
    </w:rPr>
  </w:style>
  <w:style w:type="paragraph" w:customStyle="1" w:styleId="hidden">
    <w:name w:val="hidden"/>
    <w:basedOn w:val="Heading3nonum"/>
    <w:rPr>
      <w:vanish/>
      <w:color w:val="0000FF"/>
    </w:rPr>
  </w:style>
  <w:style w:type="paragraph" w:customStyle="1" w:styleId="address">
    <w:name w:val="address"/>
    <w:basedOn w:val="Heading3nonum"/>
    <w:pPr>
      <w:spacing w:before="0"/>
    </w:pPr>
  </w:style>
  <w:style w:type="paragraph" w:customStyle="1" w:styleId="blockhead">
    <w:name w:val="blockhead"/>
    <w:pPr>
      <w:keepNext/>
      <w:keepLines/>
      <w:spacing w:before="360" w:after="120" w:line="300" w:lineRule="exact"/>
    </w:pPr>
    <w:rPr>
      <w:rFonts w:ascii="Arial Black" w:hAnsi="Arial Black"/>
    </w:rPr>
  </w:style>
  <w:style w:type="character" w:styleId="PageNumber">
    <w:name w:val="page number"/>
    <w:basedOn w:val="DefaultParagraphFont"/>
  </w:style>
  <w:style w:type="paragraph" w:styleId="BodyText">
    <w:name w:val="Body Text"/>
    <w:basedOn w:val="Normal"/>
  </w:style>
  <w:style w:type="paragraph" w:styleId="BodyText2">
    <w:name w:val="Body Text 2"/>
    <w:basedOn w:val="Normal"/>
    <w:rPr>
      <w:color w:val="FF0000"/>
      <w:sz w:val="18"/>
    </w:rPr>
  </w:style>
  <w:style w:type="paragraph" w:styleId="BodyTextIndent">
    <w:name w:val="Body Text Indent"/>
    <w:basedOn w:val="Normal"/>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pPr>
  </w:style>
  <w:style w:type="paragraph" w:styleId="BodyText3">
    <w:name w:val="Body Text 3"/>
    <w:basedOn w:val="Normal"/>
    <w:pPr>
      <w:jc w:val="left"/>
    </w:pPr>
    <w:rPr>
      <w:color w:val="FF0000"/>
    </w:rPr>
  </w:style>
  <w:style w:type="character" w:styleId="Hyperlink">
    <w:name w:val="Hyperlink"/>
    <w:rPr>
      <w:color w:val="0000FF"/>
      <w:u w:val="single"/>
    </w:rPr>
  </w:style>
  <w:style w:type="paragraph" w:customStyle="1" w:styleId="Titrearticle">
    <w:name w:val="Titre article"/>
    <w:basedOn w:val="Normal"/>
    <w:next w:val="Normal"/>
    <w:pPr>
      <w:keepNext/>
      <w:spacing w:before="360" w:after="120"/>
      <w:jc w:val="center"/>
    </w:pPr>
    <w:rPr>
      <w:i/>
    </w:rPr>
  </w:style>
  <w:style w:type="paragraph" w:styleId="BodyTextIndent2">
    <w:name w:val="Body Text Indent 2"/>
    <w:basedOn w:val="Normal"/>
    <w:pPr>
      <w:tabs>
        <w:tab w:val="left" w:pos="993"/>
      </w:tabs>
      <w:ind w:firstLine="567"/>
    </w:pPr>
  </w:style>
  <w:style w:type="paragraph" w:customStyle="1" w:styleId="n-Para">
    <w:name w:val="n-Para"/>
    <w:pPr>
      <w:spacing w:before="120"/>
    </w:pPr>
    <w:rPr>
      <w:rFonts w:ascii="Janson Text" w:hAnsi="Janson Text"/>
      <w:lang w:eastAsia="en-US"/>
    </w:rPr>
  </w:style>
  <w:style w:type="paragraph" w:styleId="EndnoteText">
    <w:name w:val="endnote text"/>
    <w:basedOn w:val="Normal"/>
    <w:semiHidden/>
  </w:style>
  <w:style w:type="character" w:styleId="EndnoteReference">
    <w:name w:val="endnote reference"/>
    <w:semiHidden/>
    <w:rPr>
      <w:vertAlign w:val="superscript"/>
    </w:rPr>
  </w:style>
  <w:style w:type="paragraph" w:styleId="BalloonText">
    <w:name w:val="Balloon Text"/>
    <w:basedOn w:val="Normal"/>
    <w:semiHidden/>
    <w:rsid w:val="00240D6A"/>
    <w:rPr>
      <w:rFonts w:ascii="Tahoma" w:hAnsi="Tahoma" w:cs="Tahoma"/>
      <w:sz w:val="16"/>
      <w:szCs w:val="16"/>
    </w:rPr>
  </w:style>
  <w:style w:type="character" w:styleId="CommentReference">
    <w:name w:val="annotation reference"/>
    <w:rsid w:val="00622325"/>
    <w:rPr>
      <w:sz w:val="16"/>
      <w:szCs w:val="16"/>
    </w:rPr>
  </w:style>
  <w:style w:type="paragraph" w:styleId="CommentText">
    <w:name w:val="annotation text"/>
    <w:basedOn w:val="Normal"/>
    <w:link w:val="CommentTextChar"/>
    <w:rsid w:val="00622325"/>
  </w:style>
  <w:style w:type="character" w:customStyle="1" w:styleId="CommentTextChar">
    <w:name w:val="Comment Text Char"/>
    <w:link w:val="CommentText"/>
    <w:rsid w:val="00622325"/>
    <w:rPr>
      <w:rFonts w:ascii="Arial" w:hAnsi="Arial"/>
    </w:rPr>
  </w:style>
  <w:style w:type="paragraph" w:styleId="CommentSubject">
    <w:name w:val="annotation subject"/>
    <w:basedOn w:val="CommentText"/>
    <w:next w:val="CommentText"/>
    <w:link w:val="CommentSubjectChar"/>
    <w:rsid w:val="00622325"/>
    <w:rPr>
      <w:b/>
      <w:bCs/>
    </w:rPr>
  </w:style>
  <w:style w:type="character" w:customStyle="1" w:styleId="CommentSubjectChar">
    <w:name w:val="Comment Subject Char"/>
    <w:link w:val="CommentSubject"/>
    <w:rsid w:val="00622325"/>
    <w:rPr>
      <w:rFonts w:ascii="Arial" w:hAnsi="Arial"/>
      <w:b/>
      <w:bCs/>
    </w:rPr>
  </w:style>
  <w:style w:type="paragraph" w:styleId="Revision">
    <w:name w:val="Revision"/>
    <w:hidden/>
    <w:uiPriority w:val="99"/>
    <w:semiHidden/>
    <w:rsid w:val="00135A93"/>
    <w:rPr>
      <w:rFonts w:ascii="Arial" w:hAnsi="Arial"/>
    </w:rPr>
  </w:style>
  <w:style w:type="paragraph" w:customStyle="1" w:styleId="Default">
    <w:name w:val="Default"/>
    <w:rsid w:val="00A35ADE"/>
    <w:pPr>
      <w:autoSpaceDE w:val="0"/>
      <w:autoSpaceDN w:val="0"/>
      <w:adjustRightInd w:val="0"/>
    </w:pPr>
    <w:rPr>
      <w:rFonts w:ascii="Arial" w:eastAsia="Calibr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1070">
      <w:bodyDiv w:val="1"/>
      <w:marLeft w:val="0"/>
      <w:marRight w:val="0"/>
      <w:marTop w:val="0"/>
      <w:marBottom w:val="0"/>
      <w:divBdr>
        <w:top w:val="none" w:sz="0" w:space="0" w:color="auto"/>
        <w:left w:val="none" w:sz="0" w:space="0" w:color="auto"/>
        <w:bottom w:val="none" w:sz="0" w:space="0" w:color="auto"/>
        <w:right w:val="none" w:sz="0" w:space="0" w:color="auto"/>
      </w:divBdr>
    </w:div>
    <w:div w:id="183182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3B900E27E21745A03AC893D0C042A8" ma:contentTypeVersion="0" ma:contentTypeDescription="Create a new document." ma:contentTypeScope="" ma:versionID="5fec313d2e9712cef8169ddc08420e3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8E1EEA-BB85-4218-874F-21BEAD8E9547}">
  <ds:schemaRefs>
    <ds:schemaRef ds:uri="http://schemas.microsoft.com/sharepoint/v3/contenttype/forms"/>
  </ds:schemaRefs>
</ds:datastoreItem>
</file>

<file path=customXml/itemProps2.xml><?xml version="1.0" encoding="utf-8"?>
<ds:datastoreItem xmlns:ds="http://schemas.openxmlformats.org/officeDocument/2006/customXml" ds:itemID="{E7579B0F-FDD5-4643-B029-72C492BD1C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4949F62-474C-44D8-9BDE-3689EB8D934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2022-10-21T10:09:00Z</dcterms:created>
  <dcterms:modified xsi:type="dcterms:W3CDTF">2023-08-28T13:36:00Z</dcterms:modified>
</cp:coreProperties>
</file>