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4B0A32" w14:paraId="7FC79775" w14:textId="77777777" w:rsidTr="00CE3D8E">
        <w:tc>
          <w:tcPr>
            <w:tcW w:w="6288" w:type="dxa"/>
            <w:shd w:val="clear" w:color="auto" w:fill="auto"/>
          </w:tcPr>
          <w:p w14:paraId="6D791668" w14:textId="77777777" w:rsidR="004B0A32" w:rsidRPr="00077221" w:rsidRDefault="004B0A32" w:rsidP="00CE3D8E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3219F694" wp14:editId="43A13332">
                  <wp:extent cx="2156400" cy="543600"/>
                  <wp:effectExtent l="0" t="0" r="0" b="8890"/>
                  <wp:docPr id="1267406819" name="Picture 1" descr="A red x in a black square&#10;&#10;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406819" name="Picture 1" descr="A red x in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00" cy="54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95D7509" w14:textId="77777777" w:rsidR="004B0A32" w:rsidRPr="008C5C1C" w:rsidRDefault="004B0A32" w:rsidP="00CE3D8E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715FD1C7" w14:textId="77777777" w:rsidR="004B0A32" w:rsidRPr="00077221" w:rsidRDefault="004B0A32" w:rsidP="00CE3D8E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FFB4A2" w14:textId="77777777" w:rsidR="004B0A32" w:rsidRDefault="004B0A32" w:rsidP="00CE3D8E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  <w:p w14:paraId="03C16FB7" w14:textId="77777777" w:rsidR="004B0A32" w:rsidRDefault="004B0A32" w:rsidP="00CE3D8E">
            <w:pPr>
              <w:spacing w:before="0" w:beforeAutospacing="0" w:after="0" w:afterAutospacing="0"/>
            </w:pPr>
          </w:p>
        </w:tc>
        <w:tc>
          <w:tcPr>
            <w:tcW w:w="3459" w:type="dxa"/>
            <w:shd w:val="clear" w:color="auto" w:fill="auto"/>
          </w:tcPr>
          <w:p w14:paraId="2EE7702F" w14:textId="77777777" w:rsidR="004B0A32" w:rsidRDefault="004B0A32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${competentAuthorityCentralInfo}  \* MERGEFORMAT </w:instrText>
            </w:r>
            <w:r>
              <w:fldChar w:fldCharType="separate"/>
            </w:r>
            <w:r>
              <w:rPr>
                <w:noProof/>
              </w:rPr>
              <w:t>«${competentAuthorityCentralInfo}»</w:t>
            </w:r>
            <w:r>
              <w:rPr>
                <w:noProof/>
              </w:rPr>
              <w:fldChar w:fldCharType="end"/>
            </w:r>
          </w:p>
        </w:tc>
      </w:tr>
    </w:tbl>
    <w:p w14:paraId="270A6249" w14:textId="77777777" w:rsidR="004B0A32" w:rsidRPr="005C1979" w:rsidRDefault="004B0A32" w:rsidP="004B0A32">
      <w:pPr>
        <w:rPr>
          <w:rFonts w:cs="Arial"/>
        </w:rPr>
      </w:pPr>
      <w:r w:rsidRPr="00A1136A">
        <w:rPr>
          <w:rFonts w:cs="Arial"/>
        </w:rPr>
        <w:t>Dear</w:t>
      </w:r>
      <w:r>
        <w:rPr>
          <w:rStyle w:val="change"/>
          <w:rFonts w:cs="Arial"/>
          <w:color w:val="auto"/>
        </w:rPr>
        <w:t xml:space="preserve"> Operator</w:t>
      </w:r>
    </w:p>
    <w:p w14:paraId="54694AE2" w14:textId="77777777" w:rsidR="004B0A32" w:rsidRPr="003E7EB5" w:rsidRDefault="004B0A32" w:rsidP="004B0A32">
      <w:pPr>
        <w:jc w:val="both"/>
        <w:rPr>
          <w:b/>
          <w:bCs/>
        </w:rPr>
      </w:pPr>
      <w:r w:rsidRPr="003E7EB5">
        <w:rPr>
          <w:rStyle w:val="change"/>
          <w:rFonts w:cs="Arial"/>
          <w:b/>
          <w:bCs/>
          <w:color w:val="auto"/>
        </w:rPr>
        <w:t>The Greenhouse Gas Emissions Trading Scheme Order 2020 (SI 2020, No. 1265, as amended by No. 1557) (the Order)</w:t>
      </w:r>
    </w:p>
    <w:p w14:paraId="666A9B10" w14:textId="77777777" w:rsidR="004B0A32" w:rsidRDefault="004B0A32" w:rsidP="004B0A32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ID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22CBA249" w14:textId="77777777" w:rsidR="004B0A32" w:rsidRPr="00443A9C" w:rsidRDefault="004B0A32" w:rsidP="004B0A32">
      <w:pPr>
        <w:jc w:val="both"/>
        <w:rPr>
          <w:b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791D8C74" w14:textId="77777777" w:rsidR="004B0A32" w:rsidRDefault="004B0A32" w:rsidP="004B0A32">
      <w:pPr>
        <w:jc w:val="both"/>
        <w:rPr>
          <w:rFonts w:cs="Arial"/>
        </w:rPr>
      </w:pPr>
      <w:r>
        <w:rPr>
          <w:rFonts w:cs="Arial"/>
          <w:b/>
        </w:rPr>
        <w:t>Inspection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r>
        <w:fldChar w:fldCharType="begin"/>
      </w:r>
      <w:r>
        <w:instrText xml:space="preserve"> MERGEFIELD  ${workflow.requestId}  \* MERGEFORMAT </w:instrText>
      </w:r>
      <w:r>
        <w:fldChar w:fldCharType="separate"/>
      </w:r>
      <w:r>
        <w:rPr>
          <w:noProof/>
        </w:rPr>
        <w:t>«${workflow.requestId}»</w:t>
      </w:r>
      <w:r>
        <w:rPr>
          <w:noProof/>
        </w:rPr>
        <w:fldChar w:fldCharType="end"/>
      </w:r>
    </w:p>
    <w:p w14:paraId="7DA23858" w14:textId="77777777" w:rsidR="004B0A32" w:rsidRPr="0028449A" w:rsidRDefault="004B0A32" w:rsidP="004B0A32">
      <w:r w:rsidRPr="0028449A">
        <w:t xml:space="preserve">Any findings from the inspection of your installation on </w:t>
      </w:r>
      <w:r w:rsidRPr="001F4FE2">
        <w:t xml:space="preserve">the </w:t>
      </w:r>
      <w:r>
        <w:fldChar w:fldCharType="begin"/>
      </w:r>
      <w:r>
        <w:instrText xml:space="preserve"> MERGEFIELD  ${params.inspectionDate}  \* MERGEFORMAT </w:instrText>
      </w:r>
      <w:r>
        <w:fldChar w:fldCharType="separate"/>
      </w:r>
      <w:r>
        <w:rPr>
          <w:noProof/>
        </w:rPr>
        <w:t>«${params.inspectionDate}»</w:t>
      </w:r>
      <w:r>
        <w:rPr>
          <w:noProof/>
        </w:rPr>
        <w:fldChar w:fldCharType="end"/>
      </w:r>
      <w:r>
        <w:t xml:space="preserve"> </w:t>
      </w:r>
      <w:r w:rsidRPr="0028449A">
        <w:t>are included in the schedule to this letter, along with a table of improvements and dates for completion.</w:t>
      </w:r>
    </w:p>
    <w:p w14:paraId="53589210" w14:textId="77777777" w:rsidR="004B0A32" w:rsidRPr="0028449A" w:rsidRDefault="004B0A32" w:rsidP="004B0A32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07E840AA" w14:textId="77777777" w:rsidR="004B0A32" w:rsidRDefault="004B0A32" w:rsidP="004B0A32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74056CDB" w14:textId="77777777" w:rsidR="004B0A32" w:rsidRDefault="004B0A32" w:rsidP="004B0A32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0F2E091E" w14:textId="77777777" w:rsidR="004B0A32" w:rsidRDefault="004B0A32" w:rsidP="004B0A32">
      <w:r w:rsidRPr="004F5AFF">
        <w:t xml:space="preserve">If you have any queries at this time, these should be addressed in the first instance to </w:t>
      </w:r>
      <w:r>
        <w:fldChar w:fldCharType="begin"/>
      </w:r>
      <w:r>
        <w:instrText xml:space="preserve"> MERGEFIELD  ${competentAuthority.email}  \* MERGEFORMAT </w:instrText>
      </w:r>
      <w:r>
        <w:fldChar w:fldCharType="separate"/>
      </w:r>
      <w:r>
        <w:rPr>
          <w:noProof/>
        </w:rPr>
        <w:t>«${competentAuthority.email}»</w:t>
      </w:r>
      <w:r>
        <w:rPr>
          <w:noProof/>
        </w:rPr>
        <w:fldChar w:fldCharType="end"/>
      </w:r>
      <w:r w:rsidRPr="0070775A">
        <w:t>.</w:t>
      </w:r>
    </w:p>
    <w:p w14:paraId="74208B9A" w14:textId="77777777" w:rsidR="004B0A32" w:rsidRPr="00EC537B" w:rsidRDefault="004B0A32" w:rsidP="004B0A32"/>
    <w:p w14:paraId="1F988CA2" w14:textId="77777777" w:rsidR="004B0A32" w:rsidRPr="009F363F" w:rsidRDefault="004B0A32" w:rsidP="004B0A32">
      <w:pPr>
        <w:rPr>
          <w:rStyle w:val="change"/>
          <w:color w:val="auto"/>
        </w:rPr>
      </w:pPr>
      <w:r w:rsidRPr="00EC537B">
        <w:t>Yours sincerely</w:t>
      </w:r>
    </w:p>
    <w:p w14:paraId="3A57D5BB" w14:textId="77777777" w:rsidR="004B0A32" w:rsidRPr="00D11F16" w:rsidRDefault="004B0A32" w:rsidP="004B0A32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3263D9F3" wp14:editId="3BAD1B11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AF2739" w14:textId="77777777" w:rsidR="004B0A32" w:rsidRPr="008A19B7" w:rsidRDefault="004B0A32" w:rsidP="004B0A32">
      <w:pPr>
        <w:spacing w:before="0" w:beforeAutospacing="0" w:after="0" w:afterAutospacing="0"/>
      </w:pPr>
      <w:r>
        <w:fldChar w:fldCharType="begin"/>
      </w:r>
      <w:r>
        <w:instrText xml:space="preserve"> MERGEFIELD  ${signatory.fullName}  \* MERGEFORMAT </w:instrText>
      </w:r>
      <w:r>
        <w:fldChar w:fldCharType="separate"/>
      </w:r>
      <w:r w:rsidRPr="008A19B7">
        <w:t>«${signatory.fullName}»</w:t>
      </w:r>
      <w:r>
        <w:fldChar w:fldCharType="end"/>
      </w:r>
    </w:p>
    <w:p w14:paraId="188089B4" w14:textId="77777777" w:rsidR="004B0A32" w:rsidRPr="008A19B7" w:rsidRDefault="004B0A32" w:rsidP="004B0A32">
      <w:pPr>
        <w:spacing w:before="0" w:beforeAutospacing="0" w:after="0" w:afterAutospacing="0"/>
      </w:pPr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Pr="008A19B7">
        <w:t>«${signatory.jobTitle}»</w:t>
      </w:r>
      <w:r>
        <w:fldChar w:fldCharType="end"/>
      </w:r>
      <w:r w:rsidRPr="008A19B7">
        <w:t xml:space="preserve"> </w:t>
      </w:r>
    </w:p>
    <w:p w14:paraId="162F899F" w14:textId="77777777" w:rsidR="004B0A32" w:rsidRDefault="004B0A32" w:rsidP="004B0A3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  <w:r w:rsidRPr="00B17B5F">
        <w:t>Authorised to sign on behalf of the Secretary of State for Energy Security and Net Zero</w:t>
      </w:r>
    </w:p>
    <w:p w14:paraId="38BF5A53" w14:textId="77777777" w:rsidR="004B0A32" w:rsidRDefault="004B0A32" w:rsidP="004B0A3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b/>
          <w:bCs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  <w:r>
        <w:rPr>
          <w:rFonts w:cs="Arial"/>
          <w:b/>
          <w:bCs/>
        </w:rPr>
        <w:br w:type="page"/>
      </w:r>
    </w:p>
    <w:p w14:paraId="7C665D75" w14:textId="77777777" w:rsidR="004B0A32" w:rsidRDefault="004B0A32" w:rsidP="00CE3D8E">
      <w:pPr>
        <w:rPr>
          <w:b/>
        </w:rPr>
      </w:pPr>
      <w:r w:rsidRPr="001F4FE2">
        <w:rPr>
          <w:b/>
        </w:rPr>
        <w:lastRenderedPageBreak/>
        <w:t>SCHEDULE</w:t>
      </w:r>
    </w:p>
    <w:p w14:paraId="7E1C4018" w14:textId="456FCEB7" w:rsidR="004B0A32" w:rsidRPr="00122511" w:rsidRDefault="004B0A32" w:rsidP="004B0A32">
      <w:pPr>
        <w:pStyle w:val="TemplateCommand"/>
        <w:jc w:val="left"/>
      </w:pPr>
      <w:fldSimple w:instr=" MERGEFIELD  &quot;[#if params.followUpActionsRequired]&quot;  \* MERGEFORMAT ">
        <w:r>
          <w:rPr>
            <w:noProof/>
          </w:rPr>
          <w:t>«[#if 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4B0A32" w:rsidRPr="001F4FE2" w14:paraId="5C0177E3" w14:textId="77777777" w:rsidTr="00CE3D8E">
        <w:trPr>
          <w:cantSplit/>
          <w:tblHeader/>
        </w:trPr>
        <w:tc>
          <w:tcPr>
            <w:tcW w:w="553" w:type="pct"/>
          </w:tcPr>
          <w:p w14:paraId="2D893537" w14:textId="77777777" w:rsidR="004B0A32" w:rsidRPr="001F4FE2" w:rsidRDefault="004B0A32" w:rsidP="00CE3D8E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03CB46EA" w14:textId="77777777" w:rsidR="004B0A32" w:rsidRPr="001F4FE2" w:rsidRDefault="004B0A32" w:rsidP="00CE3D8E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286C40DF" w14:textId="4EE37CCB" w:rsidR="004B0A32" w:rsidRPr="001F4FE2" w:rsidRDefault="004B0A32" w:rsidP="00CE3D8E">
            <w:pPr>
              <w:rPr>
                <w:b/>
              </w:rPr>
            </w:pPr>
            <w:r w:rsidRPr="00122511">
              <w:rPr>
                <w:b/>
              </w:rPr>
              <w:t xml:space="preserve">Response </w:t>
            </w:r>
            <w:r>
              <w:rPr>
                <w:b/>
              </w:rPr>
              <w:t>d</w:t>
            </w:r>
            <w:r w:rsidRPr="001F4FE2">
              <w:rPr>
                <w:b/>
              </w:rPr>
              <w:t>ate</w:t>
            </w:r>
          </w:p>
        </w:tc>
      </w:tr>
      <w:tr w:rsidR="004B0A32" w:rsidRPr="001C32E6" w14:paraId="5793EFD6" w14:textId="77777777" w:rsidTr="00CE3D8E">
        <w:trPr>
          <w:cantSplit/>
        </w:trPr>
        <w:tc>
          <w:tcPr>
            <w:tcW w:w="553" w:type="pct"/>
          </w:tcPr>
          <w:p w14:paraId="3F61273E" w14:textId="77777777" w:rsidR="004B0A32" w:rsidRPr="001F4FE2" w:rsidRDefault="004B0A32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"@before-row[#list params.followupActions as fa]"  \* MERGEFORMAT </w:instrText>
            </w:r>
            <w:r>
              <w:fldChar w:fldCharType="separate"/>
            </w:r>
            <w:r>
              <w:rPr>
                <w:noProof/>
              </w:rPr>
              <w:t>«@before-row[#list params.followupActions»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${(fa.followUpActionType)!}  \* MERGEFORMAT </w:instrText>
            </w:r>
            <w:r>
              <w:fldChar w:fldCharType="separate"/>
            </w:r>
            <w:r>
              <w:rPr>
                <w:noProof/>
              </w:rPr>
              <w:t>«${(fa.followUpActionType)!}»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3272" w:type="pct"/>
          </w:tcPr>
          <w:p w14:paraId="0D2B3EF5" w14:textId="77777777" w:rsidR="004B0A32" w:rsidRPr="001F4FE2" w:rsidRDefault="004B0A32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${(fa.explanation)!}  \* MERGEFORMAT </w:instrText>
            </w:r>
            <w:r>
              <w:fldChar w:fldCharType="separate"/>
            </w:r>
            <w:r>
              <w:rPr>
                <w:noProof/>
              </w:rPr>
              <w:t>«${(fa.explanation)!}»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4F1AF0C7" w14:textId="77777777" w:rsidR="004B0A32" w:rsidRPr="001C32E6" w:rsidRDefault="004B0A32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${(params.responseDeadline)!}  \* MERGEFORMAT </w:instrText>
            </w:r>
            <w:r>
              <w:fldChar w:fldCharType="separate"/>
            </w:r>
            <w:r>
              <w:rPr>
                <w:noProof/>
              </w:rPr>
              <w:t>«${(params.responseDeadline)!}»</w:t>
            </w:r>
            <w:r>
              <w:rPr>
                <w:noProof/>
              </w:rPr>
              <w:fldChar w:fldCharType="end"/>
            </w:r>
          </w:p>
        </w:tc>
      </w:tr>
    </w:tbl>
    <w:p w14:paraId="1675EDDB" w14:textId="77777777" w:rsidR="004B0A32" w:rsidRPr="00B8266D" w:rsidRDefault="004B0A32" w:rsidP="004B0A32">
      <w:pPr>
        <w:pStyle w:val="TemplateCommand"/>
        <w:rPr>
          <w:lang w:val="el-GR"/>
        </w:rPr>
      </w:pP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4532B39D" w14:textId="77777777" w:rsidR="004B0A32" w:rsidRPr="00122511" w:rsidRDefault="004B0A32" w:rsidP="004B0A32">
      <w:pPr>
        <w:pStyle w:val="TemplateCommand"/>
        <w:jc w:val="left"/>
      </w:pPr>
      <w:r>
        <w:fldChar w:fldCharType="begin"/>
      </w:r>
      <w:r>
        <w:instrText xml:space="preserve"> MERGEFIELD  "[#if !params.followUpActionsRequired]"  \* MERGEFORMAT </w:instrText>
      </w:r>
      <w:r>
        <w:fldChar w:fldCharType="separate"/>
      </w:r>
      <w:r>
        <w:rPr>
          <w:noProof/>
        </w:rPr>
        <w:t>«[#if !params.followUpActionsRequired]»</w:t>
      </w:r>
      <w:r>
        <w:rPr>
          <w:noProof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4B0A32" w:rsidRPr="001F4FE2" w14:paraId="0ECF3D52" w14:textId="77777777" w:rsidTr="00CE3D8E">
        <w:trPr>
          <w:cantSplit/>
          <w:tblHeader/>
        </w:trPr>
        <w:tc>
          <w:tcPr>
            <w:tcW w:w="553" w:type="pct"/>
          </w:tcPr>
          <w:p w14:paraId="45216BB2" w14:textId="77777777" w:rsidR="004B0A32" w:rsidRPr="001F4FE2" w:rsidRDefault="004B0A32" w:rsidP="00CE3D8E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2E2D6774" w14:textId="77777777" w:rsidR="004B0A32" w:rsidRPr="001F4FE2" w:rsidRDefault="004B0A32" w:rsidP="00CE3D8E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1EE6942D" w14:textId="77777777" w:rsidR="004B0A32" w:rsidRPr="001F4FE2" w:rsidRDefault="004B0A32" w:rsidP="00CE3D8E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4B0A32" w:rsidRPr="001C32E6" w14:paraId="2884C94C" w14:textId="77777777" w:rsidTr="00CE3D8E">
        <w:trPr>
          <w:cantSplit/>
        </w:trPr>
        <w:tc>
          <w:tcPr>
            <w:tcW w:w="553" w:type="pct"/>
          </w:tcPr>
          <w:p w14:paraId="3F702464" w14:textId="77777777" w:rsidR="004B0A32" w:rsidRPr="001F4FE2" w:rsidRDefault="004B0A32" w:rsidP="00CE3D8E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4C30F39C" w14:textId="77777777" w:rsidR="004B0A32" w:rsidRDefault="004B0A32" w:rsidP="00CE3D8E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0CFE7500" w14:textId="77777777" w:rsidR="004B0A32" w:rsidRDefault="004B0A32" w:rsidP="00CE3D8E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18DB45DD" w14:textId="77777777" w:rsidR="004B0A32" w:rsidRPr="001F4FE2" w:rsidRDefault="004B0A32" w:rsidP="00CE3D8E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${(params.followUpActionsOmissionJustification)!}  \* MERGEFORMAT </w:instrText>
            </w:r>
            <w:r>
              <w:fldChar w:fldCharType="separate"/>
            </w:r>
            <w:r>
              <w:rPr>
                <w:noProof/>
              </w:rPr>
              <w:t>«${(params.followUpActionsOmissionJustifi»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2F13DFFD" w14:textId="77777777" w:rsidR="004B0A32" w:rsidRPr="001C32E6" w:rsidRDefault="004B0A32" w:rsidP="00CE3D8E">
            <w:pPr>
              <w:spacing w:before="0" w:beforeAutospacing="0" w:after="0" w:afterAutospacing="0"/>
            </w:pPr>
          </w:p>
        </w:tc>
      </w:tr>
    </w:tbl>
    <w:p w14:paraId="092B4107" w14:textId="77777777" w:rsidR="004B0A32" w:rsidRPr="00635424" w:rsidRDefault="004B0A32" w:rsidP="004B0A32">
      <w:pPr>
        <w:pStyle w:val="TemplateCommand"/>
      </w:pPr>
      <w:r>
        <w:fldChar w:fldCharType="begin"/>
      </w:r>
      <w:r>
        <w:instrText xml:space="preserve"> MERGEFIELD  [/#if]  \* MERGEFORMAT </w:instrText>
      </w:r>
      <w:r>
        <w:fldChar w:fldCharType="separate"/>
      </w:r>
      <w:r>
        <w:rPr>
          <w:noProof/>
        </w:rPr>
        <w:t>«[/#if]»</w:t>
      </w:r>
      <w:r>
        <w:rPr>
          <w:noProof/>
        </w:rPr>
        <w:fldChar w:fldCharType="end"/>
      </w:r>
    </w:p>
    <w:p w14:paraId="7B777D97" w14:textId="77777777" w:rsidR="004B0A32" w:rsidRPr="00BC0369" w:rsidRDefault="004B0A32" w:rsidP="004B0A3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5BCFD180" w14:textId="77777777" w:rsidR="006A6E3C" w:rsidRPr="004B0A32" w:rsidRDefault="006A6E3C" w:rsidP="004B0A32"/>
    <w:sectPr w:rsidR="006A6E3C" w:rsidRPr="004B0A32" w:rsidSect="00090A85">
      <w:footerReference w:type="defaul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4E5DA" w14:textId="77777777" w:rsidR="00BA2894" w:rsidRDefault="00BA2894">
      <w:pPr>
        <w:spacing w:before="0" w:after="0"/>
      </w:pPr>
      <w:r>
        <w:separator/>
      </w:r>
    </w:p>
  </w:endnote>
  <w:endnote w:type="continuationSeparator" w:id="0">
    <w:p w14:paraId="268707D7" w14:textId="77777777" w:rsidR="00BA2894" w:rsidRDefault="00BA28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23C39" w14:textId="77777777" w:rsidR="00BA2894" w:rsidRDefault="00BA2894">
      <w:pPr>
        <w:spacing w:before="0" w:after="0"/>
      </w:pPr>
      <w:r>
        <w:separator/>
      </w:r>
    </w:p>
  </w:footnote>
  <w:footnote w:type="continuationSeparator" w:id="0">
    <w:p w14:paraId="5129AD87" w14:textId="77777777" w:rsidR="00BA2894" w:rsidRDefault="00BA28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20A0"/>
    <w:rsid w:val="000135C2"/>
    <w:rsid w:val="0005187E"/>
    <w:rsid w:val="000C104F"/>
    <w:rsid w:val="000F3355"/>
    <w:rsid w:val="000F4C21"/>
    <w:rsid w:val="00103ACB"/>
    <w:rsid w:val="00120288"/>
    <w:rsid w:val="001449B5"/>
    <w:rsid w:val="00146614"/>
    <w:rsid w:val="0015327A"/>
    <w:rsid w:val="001806AC"/>
    <w:rsid w:val="001C2484"/>
    <w:rsid w:val="001C26B2"/>
    <w:rsid w:val="00205A0A"/>
    <w:rsid w:val="00220699"/>
    <w:rsid w:val="002456A8"/>
    <w:rsid w:val="0025422E"/>
    <w:rsid w:val="00261E9A"/>
    <w:rsid w:val="00265323"/>
    <w:rsid w:val="00291BA4"/>
    <w:rsid w:val="002A2D01"/>
    <w:rsid w:val="002A5571"/>
    <w:rsid w:val="002B2D9A"/>
    <w:rsid w:val="002B2E0E"/>
    <w:rsid w:val="002C1363"/>
    <w:rsid w:val="00310AF7"/>
    <w:rsid w:val="00344D77"/>
    <w:rsid w:val="0035566E"/>
    <w:rsid w:val="003A1884"/>
    <w:rsid w:val="003A5710"/>
    <w:rsid w:val="003C3B0D"/>
    <w:rsid w:val="003E3C3E"/>
    <w:rsid w:val="003F5723"/>
    <w:rsid w:val="00401CD8"/>
    <w:rsid w:val="00413401"/>
    <w:rsid w:val="004144E8"/>
    <w:rsid w:val="00437BAB"/>
    <w:rsid w:val="00440D72"/>
    <w:rsid w:val="00466A32"/>
    <w:rsid w:val="00484556"/>
    <w:rsid w:val="00496A73"/>
    <w:rsid w:val="004B0A32"/>
    <w:rsid w:val="004F0823"/>
    <w:rsid w:val="00511982"/>
    <w:rsid w:val="005449FC"/>
    <w:rsid w:val="00555A38"/>
    <w:rsid w:val="005B6104"/>
    <w:rsid w:val="005C1979"/>
    <w:rsid w:val="005D0337"/>
    <w:rsid w:val="00603689"/>
    <w:rsid w:val="00617587"/>
    <w:rsid w:val="00626AA2"/>
    <w:rsid w:val="00645741"/>
    <w:rsid w:val="0065088E"/>
    <w:rsid w:val="00651870"/>
    <w:rsid w:val="006571A4"/>
    <w:rsid w:val="006A6E3C"/>
    <w:rsid w:val="006C0543"/>
    <w:rsid w:val="006C3995"/>
    <w:rsid w:val="006D278B"/>
    <w:rsid w:val="006F66F4"/>
    <w:rsid w:val="00704205"/>
    <w:rsid w:val="00706486"/>
    <w:rsid w:val="00712601"/>
    <w:rsid w:val="00780A0B"/>
    <w:rsid w:val="00796B89"/>
    <w:rsid w:val="007A360E"/>
    <w:rsid w:val="007A6F68"/>
    <w:rsid w:val="007F24DC"/>
    <w:rsid w:val="007F5D93"/>
    <w:rsid w:val="00802228"/>
    <w:rsid w:val="00803895"/>
    <w:rsid w:val="00821DDC"/>
    <w:rsid w:val="008403AF"/>
    <w:rsid w:val="00844133"/>
    <w:rsid w:val="00862A15"/>
    <w:rsid w:val="008812E5"/>
    <w:rsid w:val="008A19B7"/>
    <w:rsid w:val="008A3E03"/>
    <w:rsid w:val="008C0D93"/>
    <w:rsid w:val="008C5C1C"/>
    <w:rsid w:val="008E02D3"/>
    <w:rsid w:val="00915544"/>
    <w:rsid w:val="00931903"/>
    <w:rsid w:val="0095479B"/>
    <w:rsid w:val="009660A2"/>
    <w:rsid w:val="00982445"/>
    <w:rsid w:val="009A4F0E"/>
    <w:rsid w:val="009A50CF"/>
    <w:rsid w:val="009B42F6"/>
    <w:rsid w:val="009C7C5D"/>
    <w:rsid w:val="009E3232"/>
    <w:rsid w:val="009F363F"/>
    <w:rsid w:val="00A14A04"/>
    <w:rsid w:val="00A20CF4"/>
    <w:rsid w:val="00A5059F"/>
    <w:rsid w:val="00A70CEB"/>
    <w:rsid w:val="00A733E4"/>
    <w:rsid w:val="00A83133"/>
    <w:rsid w:val="00A8386F"/>
    <w:rsid w:val="00A85420"/>
    <w:rsid w:val="00A91A9F"/>
    <w:rsid w:val="00AA2625"/>
    <w:rsid w:val="00AC1826"/>
    <w:rsid w:val="00AD0C0D"/>
    <w:rsid w:val="00B122D5"/>
    <w:rsid w:val="00B30D94"/>
    <w:rsid w:val="00B3598D"/>
    <w:rsid w:val="00B568C3"/>
    <w:rsid w:val="00B64F4B"/>
    <w:rsid w:val="00B70118"/>
    <w:rsid w:val="00B73EFE"/>
    <w:rsid w:val="00B757D5"/>
    <w:rsid w:val="00B85988"/>
    <w:rsid w:val="00B87AC2"/>
    <w:rsid w:val="00BA2894"/>
    <w:rsid w:val="00BA6602"/>
    <w:rsid w:val="00BC7786"/>
    <w:rsid w:val="00BF54F1"/>
    <w:rsid w:val="00C003ED"/>
    <w:rsid w:val="00C11BE8"/>
    <w:rsid w:val="00C14A13"/>
    <w:rsid w:val="00C73F99"/>
    <w:rsid w:val="00C77335"/>
    <w:rsid w:val="00C86AF6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52B73"/>
    <w:rsid w:val="00D5377C"/>
    <w:rsid w:val="00D65EE4"/>
    <w:rsid w:val="00D87FC8"/>
    <w:rsid w:val="00DA7E5A"/>
    <w:rsid w:val="00DB0704"/>
    <w:rsid w:val="00DB58CE"/>
    <w:rsid w:val="00DD03C7"/>
    <w:rsid w:val="00DD1404"/>
    <w:rsid w:val="00DD6905"/>
    <w:rsid w:val="00E2507C"/>
    <w:rsid w:val="00E4564D"/>
    <w:rsid w:val="00E50666"/>
    <w:rsid w:val="00E60E65"/>
    <w:rsid w:val="00E67348"/>
    <w:rsid w:val="00E81E19"/>
    <w:rsid w:val="00E837E6"/>
    <w:rsid w:val="00EA74D4"/>
    <w:rsid w:val="00EB130A"/>
    <w:rsid w:val="00F006B3"/>
    <w:rsid w:val="00F20B1E"/>
    <w:rsid w:val="00F36213"/>
    <w:rsid w:val="00F403C0"/>
    <w:rsid w:val="00F501F1"/>
    <w:rsid w:val="00F5652E"/>
    <w:rsid w:val="00F711C2"/>
    <w:rsid w:val="00F74EDB"/>
    <w:rsid w:val="00F814A7"/>
    <w:rsid w:val="00F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customXml/itemProps3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20</cp:revision>
  <dcterms:created xsi:type="dcterms:W3CDTF">2024-10-07T15:24:00Z</dcterms:created>
  <dcterms:modified xsi:type="dcterms:W3CDTF">2025-05-19T11:46:00Z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