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0"/>
        <w:rPr/>
      </w:pPr>
      <w:r>
        <w:rPr/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87"/>
        <w:gridCol w:w="3459"/>
      </w:tblGrid>
      <w:tr>
        <w:trPr/>
        <w:tc>
          <w:tcPr>
            <w:tcW w:w="62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80"/>
              <w:rPr>
                <w:rFonts w:cs="Arial"/>
              </w:rPr>
            </w:pPr>
            <w:bookmarkStart w:id="0" w:name="competentAuthorityLogo"/>
            <w:r>
              <w:rPr/>
              <w:drawing>
                <wp:inline distT="0" distB="0" distL="0" distR="0">
                  <wp:extent cx="2162175" cy="2314575"/>
                  <wp:effectExtent l="0" t="0" r="0" b="0"/>
                  <wp:docPr id="1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Normal"/>
              <w:widowControl w:val="false"/>
              <w:spacing w:before="280" w:after="280"/>
              <w:rPr>
                <w:rFonts w:cs="Arial"/>
              </w:rPr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  <w:color w:val="auto"/>
              </w:rPr>
              <w:instrText xml:space="preserve"> MERGEFIELD ${(account.legalEntityName)!} </w:instrText>
            </w:r>
            <w:r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color w:val="auto"/>
              </w:rPr>
              <w:t>«${(account.legalEntityName)!}»</w:t>
            </w:r>
            <w:r>
              <w:rPr>
                <w:rStyle w:val="Change"/>
                <w:rFonts w:cs="Arial"/>
                <w:color w:val="auto"/>
              </w:rPr>
              <w:fldChar w:fldCharType="end"/>
            </w:r>
          </w:p>
          <w:p>
            <w:pPr>
              <w:pStyle w:val="Normal"/>
              <w:widowControl w:val="false"/>
              <w:spacing w:before="280" w:after="280"/>
              <w:rPr>
                <w:rStyle w:val="Change"/>
                <w:rFonts w:cs="Arial"/>
                <w:color w:val="auto"/>
              </w:rPr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  <w:color w:val="auto"/>
              </w:rPr>
              <w:instrText xml:space="preserve"> MERGEFIELD ${(account.legalEntityLocation)!} </w:instrText>
            </w:r>
            <w:r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color w:val="auto"/>
              </w:rPr>
              <w:t>«${(account.legalEntityLocation)!}»</w:t>
            </w:r>
            <w:r>
              <w:rPr>
                <w:rStyle w:val="Change"/>
                <w:rFonts w:cs="Arial"/>
                <w:color w:val="auto"/>
              </w:rPr>
              <w:fldChar w:fldCharType="end"/>
            </w:r>
          </w:p>
          <w:p>
            <w:pPr>
              <w:pStyle w:val="Normal"/>
              <w:widowControl w:val="false"/>
              <w:spacing w:beforeAutospacing="0" w:before="0" w:afterAutospacing="0" w:after="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Autospacing="0" w:before="0" w:afterAutospacing="0" w:after="0"/>
              <w:rPr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Autospacing="0" w:before="0" w:afterAutospacing="0" w:after="0"/>
              <w:rPr/>
            </w:pPr>
            <w:r>
              <w:rPr/>
              <w:fldChar w:fldCharType="begin"/>
            </w:r>
            <w:r>
              <w:rPr/>
              <w:instrText xml:space="preserve"> MERGEFIELD ${competentAuthorityCentralInfo} </w:instrText>
            </w:r>
            <w:r>
              <w:rPr/>
              <w:fldChar w:fldCharType="separate"/>
            </w:r>
            <w:r>
              <w:rPr/>
              <w:t>«${competentAuthorityCentralInfo}»</w:t>
            </w:r>
            <w:r>
              <w:rPr/>
              <w:fldChar w:fldCharType="end"/>
            </w:r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Dear Operator </w:t>
      </w:r>
    </w:p>
    <w:p>
      <w:pPr>
        <w:pStyle w:val="Normal"/>
        <w:spacing w:before="280" w:after="280"/>
        <w:jc w:val="both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THE GREENHOUSE GAS EMISSIONS TRADING SCHEME ORDER 2020 (SI 2020/1265, as amended) (the Order)</w:t>
      </w:r>
    </w:p>
    <w:p>
      <w:pPr>
        <w:pStyle w:val="Normal"/>
        <w:spacing w:before="280" w:after="280"/>
        <w:rPr>
          <w:rStyle w:val="Change"/>
          <w:rFonts w:cs="Arial"/>
        </w:rPr>
      </w:pPr>
      <w:r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${(account.name)!} </w:instrText>
      </w:r>
      <w:r>
        <w:rPr>
          <w:rFonts w:cs="Arial"/>
        </w:rPr>
        <w:fldChar w:fldCharType="separate"/>
      </w:r>
      <w:r>
        <w:rPr>
          <w:rFonts w:cs="Arial"/>
        </w:rPr>
        <w:t>«${(account.name)!}»</w:t>
      </w:r>
      <w:r>
        <w:rPr>
          <w:rFonts w:cs="Arial"/>
        </w:rPr>
        <w:fldChar w:fldCharType="end"/>
      </w:r>
      <w:r>
        <w:rPr>
          <w:rStyle w:val="Change"/>
          <w:rFonts w:cs="Arial"/>
        </w:rPr>
        <w:t xml:space="preserve"> 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  <w:b/>
        </w:rPr>
        <w:t>Permit reference</w:t>
      </w:r>
      <w:r>
        <w:rPr>
          <w:rStyle w:val="Change"/>
          <w:rFonts w:cs="Arial"/>
          <w:b/>
          <w:color w:val="auto"/>
        </w:rPr>
        <w:t>:</w:t>
      </w:r>
      <w:r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${(permitId)!}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color w:val="auto"/>
        </w:rPr>
        <w:t>«${(permitId)!}»</w:t>
      </w:r>
      <w:r>
        <w:rPr>
          <w:rStyle w:val="Change"/>
          <w:rFonts w:cs="Arial"/>
          <w:color w:val="auto"/>
        </w:rPr>
        <w:fldChar w:fldCharType="end"/>
      </w:r>
      <w:r>
        <w:rPr>
          <w:rFonts w:cs="Arial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jc w:val="both"/>
        <w:outlineLvl w:val="0"/>
        <w:rPr>
          <w:rFonts w:cs="Arial"/>
        </w:rPr>
      </w:pPr>
      <w:r>
        <w:rPr>
          <w:rFonts w:cs="Arial"/>
          <w:b/>
        </w:rPr>
        <w:t>Notification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 xml:space="preserve">We acknowledge receipt of your notification received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«${workflow.requestSubmissionDate?date?st»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[#if params.isPermanentCessation]</w:t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Placeholder content for review decision type Permanent Cessation.</w:t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[#elseif params.isTemporaryCessation]</w:t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Placeholder content for review decision type Temporary Cessation.</w:t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[#elseif params.isTreatedAsPermanentCessation]</w:t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Placeholder content for review decision type Treated as Permanent Cessation.</w:t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[#elseif params.isNotCessation]</w:t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Placeholder content for review decision type Not Cessation.</w:t>
      </w:r>
    </w:p>
    <w:p>
      <w:pPr>
        <w:pStyle w:val="TextBody"/>
        <w:spacing w:before="280" w:after="280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</w:pPr>
      <w:r>
        <w:rPr>
          <w:rFonts w:eastAsia="Times New Roman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 w:eastAsia="en-GB"/>
        </w:rPr>
        <w:t>[/#if]</w:t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/>
      </w:pPr>
      <w:r>
        <w:rPr/>
        <w:t xml:space="preserve">If you should require any clarification of the above, please do not hesitate to contact by e-mail to </w:t>
      </w:r>
      <w:r>
        <w:rPr/>
        <w:fldChar w:fldCharType="begin"/>
      </w:r>
      <w:r>
        <w:rPr/>
        <w:instrText xml:space="preserve"> MERGEFIELD ${competentAuthority.email} </w:instrText>
      </w:r>
      <w:r>
        <w:rPr/>
        <w:fldChar w:fldCharType="separate"/>
      </w:r>
      <w:r>
        <w:rPr/>
        <w:t>«${competentAuthority.email}»</w:t>
      </w:r>
      <w:r>
        <w:rPr/>
        <w:fldChar w:fldCharType="end"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 xml:space="preserve">Yours </w:t>
      </w:r>
      <w:r>
        <w:rPr>
          <w:rFonts w:cs="Arial"/>
          <w:sz w:val="22"/>
          <w:szCs w:val="22"/>
        </w:rPr>
        <w:t>faithfully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1438275" cy="1543050"/>
            <wp:effectExtent l="0" t="0" r="0" b="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 xml:space="preserve"> MERGEFIELD ${signatory.fullName}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«${signatory.fullName}»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spacing w:before="280" w:after="280"/>
        <w:rPr/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 xml:space="preserve"> MERGEFIELD ${signatory.jobTitle}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«${signatory.jobTitle}»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e5a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da7e5a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da7e5a"/>
    <w:rPr>
      <w:color w:val="FF0000"/>
    </w:rPr>
  </w:style>
  <w:style w:type="character" w:styleId="InternetLink">
    <w:name w:val="Hyperlink"/>
    <w:rsid w:val="00803895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e60e65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Normaltextrun" w:customStyle="1">
    <w:name w:val="normaltextrun"/>
    <w:basedOn w:val="DefaultParagraphFont"/>
    <w:qFormat/>
    <w:rsid w:val="00e60e65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86af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24115"/>
    <w:rPr>
      <w:rFonts w:ascii="Arial" w:hAnsi="Arial" w:eastAsia="Times New Roman" w:cs="Times New Roman"/>
      <w:sz w:val="20"/>
      <w:szCs w:val="20"/>
      <w:lang w:val="en-GB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da7e5a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c86af6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LibreOffice/7.3.7.2$Linux_X86_64 LibreOffice_project/30$Build-2</Application>
  <AppVersion>15.0000</AppVersion>
  <Pages>2</Pages>
  <Words>113</Words>
  <Characters>1121</Characters>
  <CharactersWithSpaces>1211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2022-05-16T11:01:00Z</dcterms:created>
  <dc:creator>KLIROPOULOS Georgios</dc:creator>
  <dc:description/>
  <dc:language>en-US</dc:language>
  <cp:lastModifiedBy/>
  <dcterms:modified xsi:type="dcterms:W3CDTF">2025-05-08T11:03:25Z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