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47" w:type="dxa"/>
        <w:tblLayout w:type="fixed"/>
        <w:tblLook w:val="04A0" w:firstRow="1" w:lastRow="0" w:firstColumn="1" w:lastColumn="0" w:noHBand="0" w:noVBand="1"/>
      </w:tblPr>
      <w:tblGrid>
        <w:gridCol w:w="9747"/>
      </w:tblGrid>
      <w:tr w:rsidR="00847CEE" w:rsidRPr="00DD4FD1" w14:paraId="68FE0388" w14:textId="77777777" w:rsidTr="00A319D7">
        <w:tc>
          <w:tcPr>
            <w:tcW w:w="9747" w:type="dxa"/>
            <w:shd w:val="clear" w:color="auto" w:fill="auto"/>
          </w:tcPr>
          <w:tbl>
            <w:tblPr>
              <w:tblpPr w:leftFromText="180" w:rightFromText="180" w:horzAnchor="page" w:tblpX="1" w:tblpY="-220"/>
              <w:tblOverlap w:val="never"/>
              <w:tblW w:w="10112" w:type="dxa"/>
              <w:tblLayout w:type="fixed"/>
              <w:tblCellMar>
                <w:left w:w="0" w:type="dxa"/>
                <w:right w:w="0" w:type="dxa"/>
              </w:tblCellMar>
              <w:tblLook w:val="01E0" w:firstRow="1" w:lastRow="1" w:firstColumn="1" w:lastColumn="1" w:noHBand="0" w:noVBand="0"/>
            </w:tblPr>
            <w:tblGrid>
              <w:gridCol w:w="6237"/>
              <w:gridCol w:w="3875"/>
            </w:tblGrid>
            <w:tr w:rsidR="00847CEE" w:rsidRPr="00731637" w14:paraId="432CDBEA" w14:textId="77777777" w:rsidTr="00A319D7">
              <w:trPr>
                <w:trHeight w:val="567"/>
              </w:trPr>
              <w:tc>
                <w:tcPr>
                  <w:tcW w:w="6237" w:type="dxa"/>
                </w:tcPr>
                <w:p w14:paraId="4DBA768E" w14:textId="3C7503E9" w:rsidR="00847CEE" w:rsidRPr="00731637" w:rsidRDefault="00E366A2" w:rsidP="00A319D7">
                  <w:pPr>
                    <w:spacing w:before="0" w:after="0"/>
                  </w:pPr>
                  <w:bookmarkStart w:id="0" w:name="competentAuthorityLogo"/>
                  <w:r>
                    <w:rPr>
                      <w:noProof/>
                      <w:lang w:val="el-GR" w:eastAsia="el-GR"/>
                    </w:rPr>
                    <w:drawing>
                      <wp:inline distT="0" distB="0" distL="0" distR="0" wp14:anchorId="7E550E8D" wp14:editId="5291BFB9">
                        <wp:extent cx="2158365" cy="2310765"/>
                        <wp:effectExtent l="0" t="0" r="0" b="0"/>
                        <wp:docPr id="125988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0"/>
                </w:p>
              </w:tc>
              <w:tc>
                <w:tcPr>
                  <w:tcW w:w="3875" w:type="dxa"/>
                </w:tcPr>
                <w:p w14:paraId="056307BF" w14:textId="77777777" w:rsidR="00847CEE" w:rsidRPr="00904928" w:rsidRDefault="00847CEE" w:rsidP="00A319D7">
                  <w:pPr>
                    <w:spacing w:before="0" w:after="0"/>
                    <w:rPr>
                      <w:snapToGrid/>
                      <w:lang w:eastAsia="en-GB"/>
                    </w:rPr>
                  </w:pPr>
                </w:p>
              </w:tc>
            </w:tr>
          </w:tbl>
          <w:p w14:paraId="5997273C" w14:textId="1453E604" w:rsidR="00847CEE" w:rsidRPr="00B76F0A" w:rsidRDefault="009563FE" w:rsidP="00B76F0A">
            <w:pPr>
              <w:spacing w:before="0" w:after="0"/>
              <w:ind w:left="6237"/>
            </w:pPr>
            <w:fldSimple w:instr=" MERGEFIELD  ${competentAuthorityCentralInfo}  \* MERGEFORMAT ">
              <w:r w:rsidR="00B76F0A">
                <w:rPr>
                  <w:noProof/>
                </w:rPr>
                <w:t>«${competentAuthorityCentralInfo}»</w:t>
              </w:r>
            </w:fldSimple>
          </w:p>
          <w:p w14:paraId="16C913A6" w14:textId="78647629" w:rsidR="00847CEE" w:rsidRPr="008A3426" w:rsidRDefault="00B76F0A" w:rsidP="00A319D7">
            <w:pPr>
              <w:spacing w:before="0" w:after="0"/>
              <w:rPr>
                <w:rFonts w:cs="Arial"/>
                <w:snapToGrid/>
                <w:color w:val="000000" w:themeColor="text1"/>
                <w:lang w:eastAsia="en-GB"/>
              </w:rPr>
            </w:pPr>
            <w:r>
              <w:rPr>
                <w:rFonts w:cs="Arial"/>
                <w:color w:val="000000" w:themeColor="text1"/>
              </w:rPr>
              <w:fldChar w:fldCharType="begin"/>
            </w:r>
            <w:r>
              <w:rPr>
                <w:rFonts w:cs="Arial"/>
                <w:color w:val="000000" w:themeColor="text1"/>
              </w:rPr>
              <w:instrText xml:space="preserve"> MERGEFIELD  ${(account.legalEntityName)!}  \* MERGEFORMAT </w:instrText>
            </w:r>
            <w:r>
              <w:rPr>
                <w:rFonts w:cs="Arial"/>
                <w:color w:val="000000" w:themeColor="text1"/>
              </w:rPr>
              <w:fldChar w:fldCharType="separate"/>
            </w:r>
            <w:r>
              <w:rPr>
                <w:rFonts w:cs="Arial"/>
                <w:noProof/>
                <w:color w:val="000000" w:themeColor="text1"/>
              </w:rPr>
              <w:t>«${(account.legalEntityName)!}»</w:t>
            </w:r>
            <w:r>
              <w:rPr>
                <w:rFonts w:cs="Arial"/>
                <w:color w:val="000000" w:themeColor="text1"/>
              </w:rPr>
              <w:fldChar w:fldCharType="end"/>
            </w:r>
          </w:p>
          <w:p w14:paraId="3B037B88" w14:textId="6BA9BADA" w:rsidR="00847CEE" w:rsidRPr="008A3426" w:rsidRDefault="00B76F0A" w:rsidP="00A319D7">
            <w:pPr>
              <w:spacing w:before="0" w:after="0"/>
              <w:rPr>
                <w:rFonts w:cs="Arial"/>
                <w:snapToGrid/>
                <w:color w:val="000000" w:themeColor="text1"/>
                <w:lang w:eastAsia="en-GB"/>
              </w:rPr>
            </w:pPr>
            <w:r>
              <w:rPr>
                <w:rFonts w:cs="Arial"/>
                <w:snapToGrid/>
                <w:color w:val="000000" w:themeColor="text1"/>
                <w:lang w:eastAsia="en-GB"/>
              </w:rPr>
              <w:fldChar w:fldCharType="begin"/>
            </w:r>
            <w:r>
              <w:rPr>
                <w:rFonts w:cs="Arial"/>
                <w:snapToGrid/>
                <w:color w:val="000000" w:themeColor="text1"/>
                <w:lang w:eastAsia="en-GB"/>
              </w:rPr>
              <w:instrText xml:space="preserve"> MERGEFIELD  ${(account.legalEntityLocation)!}  \* MERGEFORMAT </w:instrText>
            </w:r>
            <w:r>
              <w:rPr>
                <w:rFonts w:cs="Arial"/>
                <w:snapToGrid/>
                <w:color w:val="000000" w:themeColor="text1"/>
                <w:lang w:eastAsia="en-GB"/>
              </w:rPr>
              <w:fldChar w:fldCharType="separate"/>
            </w:r>
            <w:r>
              <w:rPr>
                <w:rFonts w:cs="Arial"/>
                <w:noProof/>
                <w:snapToGrid/>
                <w:color w:val="000000" w:themeColor="text1"/>
                <w:lang w:eastAsia="en-GB"/>
              </w:rPr>
              <w:t>«${(account.legalEntityLocation)!}»</w:t>
            </w:r>
            <w:r>
              <w:rPr>
                <w:rFonts w:cs="Arial"/>
                <w:snapToGrid/>
                <w:color w:val="000000" w:themeColor="text1"/>
                <w:lang w:eastAsia="en-GB"/>
              </w:rPr>
              <w:fldChar w:fldCharType="end"/>
            </w:r>
          </w:p>
          <w:p w14:paraId="0FA6DB0A" w14:textId="77777777" w:rsidR="00847CEE" w:rsidRDefault="00847CEE" w:rsidP="00A319D7">
            <w:pPr>
              <w:spacing w:before="0" w:after="0"/>
              <w:rPr>
                <w:rFonts w:cs="Arial"/>
                <w:snapToGrid/>
                <w:lang w:eastAsia="en-GB"/>
              </w:rPr>
            </w:pPr>
          </w:p>
          <w:p w14:paraId="0F2DBED1" w14:textId="47EDEC76" w:rsidR="00847CEE" w:rsidRPr="00DD4FD1" w:rsidRDefault="00B76F0A" w:rsidP="00A319D7">
            <w:pPr>
              <w:spacing w:before="0" w:after="0"/>
              <w:rPr>
                <w:rFonts w:cs="Arial"/>
                <w:snapToGrid/>
                <w:lang w:eastAsia="en-GB"/>
              </w:rPr>
            </w:pPr>
            <w:r>
              <w:rPr>
                <w:rFonts w:cs="Arial"/>
                <w:snapToGrid/>
                <w:lang w:eastAsia="en-GB"/>
              </w:rPr>
              <w:fldChar w:fldCharType="begin"/>
            </w:r>
            <w:r>
              <w:rPr>
                <w:rFonts w:cs="Arial"/>
                <w:snapToGrid/>
                <w:lang w:eastAsia="en-GB"/>
              </w:rPr>
              <w:instrText xml:space="preserve"> MERGEFIELD  "${currentDate?date?string('dd MMMM yyyy')}" </w:instrText>
            </w:r>
            <w:r>
              <w:rPr>
                <w:rFonts w:cs="Arial"/>
                <w:snapToGrid/>
                <w:lang w:eastAsia="en-GB"/>
              </w:rPr>
              <w:fldChar w:fldCharType="separate"/>
            </w:r>
            <w:r>
              <w:rPr>
                <w:rFonts w:cs="Arial"/>
                <w:noProof/>
                <w:snapToGrid/>
                <w:lang w:eastAsia="en-GB"/>
              </w:rPr>
              <w:t>«${currentDate?date?string('dd MMMM yyyy'»</w:t>
            </w:r>
            <w:r>
              <w:rPr>
                <w:rFonts w:cs="Arial"/>
                <w:snapToGrid/>
                <w:lang w:eastAsia="en-GB"/>
              </w:rPr>
              <w:fldChar w:fldCharType="end"/>
            </w:r>
          </w:p>
        </w:tc>
      </w:tr>
    </w:tbl>
    <w:p w14:paraId="73DA6DAB" w14:textId="77777777" w:rsidR="00847CEE" w:rsidRDefault="00847CEE" w:rsidP="00847CE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firstLine="720"/>
        <w:rPr>
          <w:rFonts w:cs="Arial"/>
          <w:snapToGrid/>
          <w:lang w:eastAsia="en-GB"/>
        </w:rPr>
      </w:pPr>
    </w:p>
    <w:p w14:paraId="1DAE1D3A" w14:textId="77777777" w:rsidR="00847CEE" w:rsidRPr="004203B4" w:rsidRDefault="00847CEE" w:rsidP="00847CE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cs="Arial"/>
          <w:snapToGrid/>
          <w:lang w:eastAsia="en-GB"/>
        </w:rPr>
      </w:pPr>
      <w:r w:rsidRPr="004203B4">
        <w:rPr>
          <w:rFonts w:cs="Arial"/>
          <w:snapToGrid/>
          <w:lang w:eastAsia="en-GB"/>
        </w:rPr>
        <w:t>Dear</w:t>
      </w:r>
      <w:r>
        <w:rPr>
          <w:rFonts w:cs="Arial"/>
          <w:snapToGrid/>
          <w:lang w:eastAsia="en-GB"/>
        </w:rPr>
        <w:t xml:space="preserve"> Sir / Madam</w:t>
      </w:r>
    </w:p>
    <w:p w14:paraId="3BA40752" w14:textId="77777777" w:rsidR="00847CEE" w:rsidRPr="004203B4" w:rsidRDefault="00847CEE" w:rsidP="00847CEE">
      <w:pPr>
        <w:spacing w:after="0"/>
        <w:rPr>
          <w:rFonts w:cs="Arial"/>
          <w:b/>
        </w:rPr>
      </w:pPr>
      <w:r w:rsidRPr="004203B4">
        <w:rPr>
          <w:rFonts w:cs="Arial"/>
          <w:b/>
        </w:rPr>
        <w:t>THE GREENHOUSE GAS EMISSIONS TRADING SCHEME REGULATIONS 2</w:t>
      </w:r>
      <w:r>
        <w:rPr>
          <w:rFonts w:cs="Arial"/>
          <w:b/>
        </w:rPr>
        <w:t>012</w:t>
      </w:r>
      <w:r w:rsidRPr="004203B4">
        <w:rPr>
          <w:rFonts w:cs="Arial"/>
          <w:b/>
        </w:rPr>
        <w:t xml:space="preserve"> (SI 20</w:t>
      </w:r>
      <w:r>
        <w:rPr>
          <w:rFonts w:cs="Arial"/>
          <w:b/>
        </w:rPr>
        <w:t>12</w:t>
      </w:r>
      <w:r w:rsidRPr="004203B4">
        <w:rPr>
          <w:rFonts w:cs="Arial"/>
          <w:b/>
        </w:rPr>
        <w:t>, No.</w:t>
      </w:r>
      <w:r>
        <w:rPr>
          <w:rFonts w:cs="Arial"/>
          <w:b/>
        </w:rPr>
        <w:t xml:space="preserve"> 3038</w:t>
      </w:r>
      <w:r w:rsidRPr="004203B4">
        <w:rPr>
          <w:rFonts w:cs="Arial"/>
          <w:b/>
        </w:rPr>
        <w:t>) (The “Regulations”)</w:t>
      </w:r>
    </w:p>
    <w:p w14:paraId="1EB9B90C" w14:textId="3246D684" w:rsidR="00847CEE" w:rsidRPr="006F2CAD" w:rsidRDefault="00847CEE" w:rsidP="00847CEE">
      <w:pPr>
        <w:spacing w:after="0"/>
        <w:rPr>
          <w:rFonts w:cs="Arial"/>
          <w:b/>
          <w:snapToGrid/>
          <w:lang w:eastAsia="en-GB"/>
        </w:rPr>
      </w:pPr>
      <w:r w:rsidRPr="006F2CAD">
        <w:rPr>
          <w:rFonts w:cs="Arial"/>
          <w:b/>
          <w:snapToGrid/>
          <w:lang w:eastAsia="en-GB"/>
        </w:rPr>
        <w:t>Operator name:</w:t>
      </w:r>
      <w:r w:rsidRPr="004215DD">
        <w:rPr>
          <w:rFonts w:cs="Arial"/>
          <w:snapToGrid/>
          <w:lang w:eastAsia="en-GB"/>
        </w:rPr>
        <w:t xml:space="preserve"> </w:t>
      </w:r>
      <w:fldSimple w:instr=" MERGEFIELD  ${(account.legalEntityName)!}  \* MERGEFORMAT ">
        <w:r w:rsidR="0047102D">
          <w:rPr>
            <w:noProof/>
          </w:rPr>
          <w:t>«${(account.legalEntityName)!}»</w:t>
        </w:r>
      </w:fldSimple>
    </w:p>
    <w:p w14:paraId="55FCB62F" w14:textId="489D057C" w:rsidR="00847CEE" w:rsidRPr="009563FE" w:rsidRDefault="00847CEE" w:rsidP="00847CEE">
      <w:pPr>
        <w:spacing w:after="0"/>
      </w:pPr>
      <w:r w:rsidRPr="009563FE">
        <w:rPr>
          <w:b/>
        </w:rPr>
        <w:t>Installation name:</w:t>
      </w:r>
      <w:r w:rsidRPr="009563FE">
        <w:t xml:space="preserve"> </w:t>
      </w:r>
      <w:r w:rsidR="0047102D">
        <w:rPr>
          <w:rFonts w:cs="Arial"/>
          <w:lang w:eastAsia="en-GB"/>
        </w:rPr>
        <w:fldChar w:fldCharType="begin"/>
      </w:r>
      <w:r w:rsidR="0047102D">
        <w:rPr>
          <w:rFonts w:cs="Arial"/>
          <w:lang w:eastAsia="en-GB"/>
        </w:rPr>
        <w:instrText xml:space="preserve"> MERGEFIELD  ${(account.name)!}  \* MERGEFORMAT </w:instrText>
      </w:r>
      <w:r w:rsidR="0047102D">
        <w:rPr>
          <w:rFonts w:cs="Arial"/>
          <w:lang w:eastAsia="en-GB"/>
        </w:rPr>
        <w:fldChar w:fldCharType="separate"/>
      </w:r>
      <w:r w:rsidR="0047102D">
        <w:rPr>
          <w:rFonts w:cs="Arial"/>
          <w:noProof/>
          <w:lang w:eastAsia="en-GB"/>
        </w:rPr>
        <w:t>«${(account.name)!}»</w:t>
      </w:r>
      <w:r w:rsidR="0047102D">
        <w:rPr>
          <w:rFonts w:cs="Arial"/>
          <w:lang w:eastAsia="en-GB"/>
        </w:rPr>
        <w:fldChar w:fldCharType="end"/>
      </w:r>
      <w:r w:rsidRPr="009563FE">
        <w:t xml:space="preserve"> </w:t>
      </w:r>
    </w:p>
    <w:p w14:paraId="5AE60516" w14:textId="380E852A" w:rsidR="00847CEE" w:rsidRPr="00D97C3A" w:rsidRDefault="00847CEE" w:rsidP="00847CEE">
      <w:pPr>
        <w:spacing w:after="0"/>
        <w:rPr>
          <w:rFonts w:cs="Arial"/>
          <w:b/>
        </w:rPr>
      </w:pPr>
      <w:r w:rsidRPr="009563FE">
        <w:rPr>
          <w:b/>
        </w:rPr>
        <w:t xml:space="preserve">Permit </w:t>
      </w:r>
      <w:r w:rsidR="00681AFE">
        <w:rPr>
          <w:b/>
        </w:rPr>
        <w:t>reference</w:t>
      </w:r>
      <w:r w:rsidRPr="009563FE">
        <w:rPr>
          <w:b/>
        </w:rPr>
        <w:t>:</w:t>
      </w:r>
      <w:r w:rsidRPr="009563FE">
        <w:t xml:space="preserve"> </w:t>
      </w:r>
      <w:r w:rsidR="0047102D">
        <w:rPr>
          <w:rFonts w:cs="Arial"/>
          <w:lang w:eastAsia="en-GB"/>
        </w:rPr>
        <w:fldChar w:fldCharType="begin"/>
      </w:r>
      <w:r w:rsidR="0047102D">
        <w:rPr>
          <w:rFonts w:cs="Arial"/>
          <w:lang w:eastAsia="en-GB"/>
        </w:rPr>
        <w:instrText xml:space="preserve"> MERGEFIELD  ${(permitId)!}  \* MERGEFORMAT </w:instrText>
      </w:r>
      <w:r w:rsidR="0047102D">
        <w:rPr>
          <w:rFonts w:cs="Arial"/>
          <w:lang w:eastAsia="en-GB"/>
        </w:rPr>
        <w:fldChar w:fldCharType="separate"/>
      </w:r>
      <w:r w:rsidR="0047102D">
        <w:rPr>
          <w:rFonts w:cs="Arial"/>
          <w:noProof/>
          <w:lang w:eastAsia="en-GB"/>
        </w:rPr>
        <w:t>«${(permitId)!}»</w:t>
      </w:r>
      <w:r w:rsidR="0047102D">
        <w:rPr>
          <w:rFonts w:cs="Arial"/>
          <w:lang w:eastAsia="en-GB"/>
        </w:rPr>
        <w:fldChar w:fldCharType="end"/>
      </w:r>
    </w:p>
    <w:p w14:paraId="4123976E" w14:textId="77777777" w:rsidR="00847CEE" w:rsidRPr="004203B4" w:rsidRDefault="00847CEE" w:rsidP="00847CEE">
      <w:pPr>
        <w:jc w:val="both"/>
      </w:pPr>
      <w:r w:rsidRPr="004203B4">
        <w:t xml:space="preserve">The </w:t>
      </w:r>
      <w:r>
        <w:rPr>
          <w:rFonts w:cs="Arial"/>
        </w:rPr>
        <w:t>Department</w:t>
      </w:r>
      <w:r w:rsidRPr="004203B4">
        <w:t xml:space="preserve"> has determined your reportable emissions</w:t>
      </w:r>
      <w:r>
        <w:t xml:space="preserve"> in accordance with Regulation 44</w:t>
      </w:r>
      <w:r w:rsidRPr="004203B4">
        <w:t xml:space="preserve"> of the Regulations. The Notice of Determination </w:t>
      </w:r>
      <w:proofErr w:type="gramStart"/>
      <w:r w:rsidRPr="004203B4">
        <w:t>is attached</w:t>
      </w:r>
      <w:proofErr w:type="gramEnd"/>
      <w:r w:rsidRPr="004203B4">
        <w:t xml:space="preserve"> to this letter.</w:t>
      </w:r>
    </w:p>
    <w:p w14:paraId="0D75300E" w14:textId="77777777" w:rsidR="00847CEE" w:rsidRPr="004203B4" w:rsidRDefault="00847CEE" w:rsidP="00847CEE">
      <w:pPr>
        <w:jc w:val="both"/>
      </w:pPr>
      <w:r w:rsidRPr="004203B4">
        <w:t xml:space="preserve">Regulation </w:t>
      </w:r>
      <w:r>
        <w:t>44</w:t>
      </w:r>
      <w:r w:rsidRPr="004203B4">
        <w:t>(</w:t>
      </w:r>
      <w:r>
        <w:t>6</w:t>
      </w:r>
      <w:r w:rsidRPr="004203B4">
        <w:t xml:space="preserve">) enables the </w:t>
      </w:r>
      <w:r>
        <w:rPr>
          <w:rFonts w:cs="Arial"/>
        </w:rPr>
        <w:t>Department</w:t>
      </w:r>
      <w:r w:rsidRPr="004203B4">
        <w:t xml:space="preserve"> to recover from you the cost of determining your reportable emissions. </w:t>
      </w:r>
      <w:r w:rsidRPr="00A73CCC">
        <w:t xml:space="preserve"> </w:t>
      </w:r>
      <w:r>
        <w:t xml:space="preserve">Please note </w:t>
      </w:r>
      <w:r w:rsidRPr="00A73CCC">
        <w:t xml:space="preserve">this fee </w:t>
      </w:r>
      <w:r>
        <w:t>will be</w:t>
      </w:r>
      <w:r w:rsidRPr="00A73CCC">
        <w:t xml:space="preserve"> included in </w:t>
      </w:r>
      <w:r>
        <w:t>the relevant permitting invoicing as part of the charging scheme</w:t>
      </w:r>
      <w:r w:rsidRPr="00A73CCC">
        <w:t>.</w:t>
      </w:r>
    </w:p>
    <w:p w14:paraId="63C13B70" w14:textId="75E0C25A" w:rsidR="00847CEE" w:rsidRPr="004203B4" w:rsidRDefault="00847CEE" w:rsidP="00847CEE">
      <w:pPr>
        <w:jc w:val="both"/>
        <w:rPr>
          <w:snapToGrid/>
          <w:lang w:eastAsia="en-GB"/>
        </w:rPr>
      </w:pPr>
      <w:r w:rsidRPr="0070775A">
        <w:rPr>
          <w:snapToGrid/>
          <w:lang w:eastAsia="en-GB"/>
        </w:rPr>
        <w:t>If you have any que</w:t>
      </w:r>
      <w:r>
        <w:rPr>
          <w:snapToGrid/>
          <w:lang w:eastAsia="en-GB"/>
        </w:rPr>
        <w:t>ries</w:t>
      </w:r>
      <w:r w:rsidRPr="0070775A">
        <w:rPr>
          <w:snapToGrid/>
          <w:lang w:eastAsia="en-GB"/>
        </w:rPr>
        <w:t xml:space="preserve"> at this time, these </w:t>
      </w:r>
      <w:proofErr w:type="gramStart"/>
      <w:r w:rsidRPr="0070775A">
        <w:rPr>
          <w:snapToGrid/>
          <w:lang w:eastAsia="en-GB"/>
        </w:rPr>
        <w:t>should be addressed</w:t>
      </w:r>
      <w:proofErr w:type="gramEnd"/>
      <w:r w:rsidRPr="0070775A">
        <w:rPr>
          <w:snapToGrid/>
          <w:lang w:eastAsia="en-GB"/>
        </w:rPr>
        <w:t xml:space="preserve"> in the first instance to</w:t>
      </w:r>
      <w:r>
        <w:rPr>
          <w:snapToGrid/>
          <w:lang w:eastAsia="en-GB"/>
        </w:rPr>
        <w:t xml:space="preserve"> </w:t>
      </w:r>
      <w:fldSimple w:instr=" MERGEFIELD  ${competentAuthority.email}  \* MERGEFORMAT ">
        <w:r w:rsidR="0047102D">
          <w:rPr>
            <w:noProof/>
          </w:rPr>
          <w:t>«${competentAuthority.email}»</w:t>
        </w:r>
      </w:fldSimple>
      <w:r w:rsidRPr="0070775A">
        <w:rPr>
          <w:snapToGrid/>
          <w:lang w:eastAsia="en-GB"/>
        </w:rPr>
        <w:t>.</w:t>
      </w:r>
    </w:p>
    <w:p w14:paraId="071213EE" w14:textId="77777777" w:rsidR="00847CEE" w:rsidRPr="004203B4" w:rsidRDefault="00847CEE" w:rsidP="00847CEE">
      <w:pPr>
        <w:rPr>
          <w:snapToGrid/>
          <w:lang w:eastAsia="en-GB"/>
        </w:rPr>
      </w:pPr>
      <w:r w:rsidRPr="004203B4">
        <w:rPr>
          <w:snapToGrid/>
          <w:lang w:eastAsia="en-GB"/>
        </w:rPr>
        <w:t>Yours sincerely</w:t>
      </w:r>
    </w:p>
    <w:p w14:paraId="5B933593" w14:textId="44BF5C72" w:rsidR="00847CEE" w:rsidRPr="004203B4" w:rsidRDefault="00ED0DF5" w:rsidP="00847CEE">
      <w:pPr>
        <w:rPr>
          <w:rFonts w:cs="Arial"/>
        </w:rPr>
      </w:pPr>
      <w:bookmarkStart w:id="1" w:name="signature"/>
      <w:r>
        <w:rPr>
          <w:rFonts w:cs="Arial"/>
          <w:noProof/>
          <w:lang w:val="el-GR" w:eastAsia="el-GR"/>
        </w:rPr>
        <w:drawing>
          <wp:inline distT="0" distB="0" distL="0" distR="0" wp14:anchorId="555CA6DE" wp14:editId="5F727355">
            <wp:extent cx="1438910" cy="1542415"/>
            <wp:effectExtent l="0" t="0" r="8890" b="635"/>
            <wp:docPr id="858600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1"/>
    </w:p>
    <w:p w14:paraId="397B375F" w14:textId="3CA888D9" w:rsidR="00847CEE" w:rsidRDefault="00ED0DF5" w:rsidP="00847CEE">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470811BA" w14:textId="460566F7" w:rsidR="00847CEE" w:rsidRDefault="009563FE" w:rsidP="00847CEE">
      <w:pPr>
        <w:spacing w:before="0" w:after="0"/>
      </w:pPr>
      <w:fldSimple w:instr=" MERGEFIELD  ${signatory.jobTitle}  \* MERGEFORMAT ">
        <w:r w:rsidR="00ED0DF5">
          <w:rPr>
            <w:noProof/>
          </w:rPr>
          <w:t>«${signatory.jobTitle}»</w:t>
        </w:r>
      </w:fldSimple>
    </w:p>
    <w:p w14:paraId="1B9CDAB9" w14:textId="77777777" w:rsidR="00847CEE" w:rsidRPr="00CC2C30" w:rsidRDefault="00847CEE" w:rsidP="00847CEE">
      <w:pPr>
        <w:spacing w:before="0" w:after="0"/>
      </w:pPr>
    </w:p>
    <w:p w14:paraId="6B7FAFFD" w14:textId="60561766" w:rsidR="00847CEE" w:rsidRDefault="00847CEE" w:rsidP="00847CEE">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napToGrid/>
          <w:lang w:val="en-GB" w:eastAsia="en-GB"/>
        </w:rPr>
      </w:pPr>
      <w:r w:rsidRPr="00D97C3A">
        <w:rPr>
          <w:rFonts w:cs="Arial"/>
        </w:rPr>
        <w:t xml:space="preserve">CC: </w:t>
      </w:r>
      <w:r w:rsidR="00ED0DF5">
        <w:rPr>
          <w:rFonts w:cs="Arial"/>
        </w:rPr>
        <w:fldChar w:fldCharType="begin"/>
      </w:r>
      <w:r w:rsidR="00ED0DF5">
        <w:rPr>
          <w:rFonts w:cs="Arial"/>
        </w:rPr>
        <w:instrText xml:space="preserve"> MERGEFIELD  "[#list params.ccRecipients as cc]"  \* MERGEFORMAT </w:instrText>
      </w:r>
      <w:r w:rsidR="00ED0DF5">
        <w:rPr>
          <w:rFonts w:cs="Arial"/>
        </w:rPr>
        <w:fldChar w:fldCharType="separate"/>
      </w:r>
      <w:r w:rsidR="00ED0DF5">
        <w:rPr>
          <w:rFonts w:cs="Arial"/>
          <w:noProof/>
        </w:rPr>
        <w:t>«[#list email.ccRecipients as cc]»</w:t>
      </w:r>
      <w:r w:rsidR="00ED0DF5">
        <w:rPr>
          <w:rFonts w:cs="Arial"/>
        </w:rPr>
        <w:fldChar w:fldCharType="end"/>
      </w:r>
      <w:r w:rsidR="00ED0DF5">
        <w:rPr>
          <w:rFonts w:cs="Arial"/>
        </w:rPr>
        <w:fldChar w:fldCharType="begin"/>
      </w:r>
      <w:r w:rsidR="00ED0DF5">
        <w:rPr>
          <w:rFonts w:cs="Arial"/>
        </w:rPr>
        <w:instrText xml:space="preserve"> MERGEFIELD  "${cc}[#sep], [/#sep]"  \* MERGEFORMAT </w:instrText>
      </w:r>
      <w:r w:rsidR="00ED0DF5">
        <w:rPr>
          <w:rFonts w:cs="Arial"/>
        </w:rPr>
        <w:fldChar w:fldCharType="separate"/>
      </w:r>
      <w:r w:rsidR="00ED0DF5">
        <w:rPr>
          <w:rFonts w:cs="Arial"/>
          <w:noProof/>
        </w:rPr>
        <w:t>«${cc}[#sep], [/#sep]»</w:t>
      </w:r>
      <w:r w:rsidR="00ED0DF5">
        <w:rPr>
          <w:rFonts w:cs="Arial"/>
        </w:rPr>
        <w:fldChar w:fldCharType="end"/>
      </w:r>
      <w:r w:rsidR="00ED0DF5">
        <w:rPr>
          <w:rFonts w:cs="Arial"/>
        </w:rPr>
        <w:fldChar w:fldCharType="begin"/>
      </w:r>
      <w:r w:rsidR="00ED0DF5">
        <w:rPr>
          <w:rFonts w:cs="Arial"/>
        </w:rPr>
        <w:instrText xml:space="preserve"> MERGEFIELD  [/#list]  \* MERGEFORMAT </w:instrText>
      </w:r>
      <w:r w:rsidR="00ED0DF5">
        <w:rPr>
          <w:rFonts w:cs="Arial"/>
        </w:rPr>
        <w:fldChar w:fldCharType="separate"/>
      </w:r>
      <w:r w:rsidR="00ED0DF5">
        <w:rPr>
          <w:rFonts w:cs="Arial"/>
          <w:noProof/>
        </w:rPr>
        <w:t>«[/#list]»</w:t>
      </w:r>
      <w:r w:rsidR="00ED0DF5">
        <w:rPr>
          <w:rFonts w:cs="Arial"/>
        </w:rPr>
        <w:fldChar w:fldCharType="end"/>
      </w:r>
    </w:p>
    <w:p w14:paraId="1C8F7360" w14:textId="77777777" w:rsidR="00847CEE" w:rsidRDefault="00847CEE" w:rsidP="00847CEE">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napToGrid/>
          <w:lang w:val="en-GB" w:eastAsia="en-GB"/>
        </w:rPr>
      </w:pPr>
      <w:r>
        <w:rPr>
          <w:rFonts w:cs="Arial"/>
          <w:snapToGrid/>
          <w:lang w:val="en-GB" w:eastAsia="en-GB"/>
        </w:rPr>
        <w:br w:type="page"/>
      </w:r>
    </w:p>
    <w:tbl>
      <w:tblPr>
        <w:tblW w:w="0" w:type="auto"/>
        <w:tblLook w:val="04A0" w:firstRow="1" w:lastRow="0" w:firstColumn="1" w:lastColumn="0" w:noHBand="0" w:noVBand="1"/>
      </w:tblPr>
      <w:tblGrid>
        <w:gridCol w:w="3615"/>
        <w:gridCol w:w="6080"/>
      </w:tblGrid>
      <w:tr w:rsidR="00847CEE" w14:paraId="6F6B7EE7" w14:textId="77777777" w:rsidTr="00A319D7">
        <w:tc>
          <w:tcPr>
            <w:tcW w:w="3438" w:type="dxa"/>
            <w:shd w:val="clear" w:color="auto" w:fill="auto"/>
          </w:tcPr>
          <w:p w14:paraId="4649E418" w14:textId="46E26025" w:rsidR="00847CEE" w:rsidRPr="00E8632B" w:rsidRDefault="00847CEE" w:rsidP="00A319D7">
            <w:pPr>
              <w:rPr>
                <w:rFonts w:cs="Arial"/>
                <w:lang w:val="en-GB"/>
              </w:rPr>
            </w:pPr>
            <w:r>
              <w:rPr>
                <w:rFonts w:cs="Arial"/>
              </w:rPr>
              <w:lastRenderedPageBreak/>
              <w:br w:type="page"/>
            </w:r>
            <w:bookmarkStart w:id="2" w:name="competentAuthorityLogo2"/>
            <w:r w:rsidR="00B76F0A">
              <w:rPr>
                <w:rFonts w:cs="Arial"/>
                <w:noProof/>
                <w:lang w:val="el-GR" w:eastAsia="el-GR"/>
              </w:rPr>
              <w:drawing>
                <wp:inline distT="0" distB="0" distL="0" distR="0" wp14:anchorId="5F5522B1" wp14:editId="3D4CD05D">
                  <wp:extent cx="2158365" cy="2310765"/>
                  <wp:effectExtent l="0" t="0" r="0" b="0"/>
                  <wp:docPr id="1421133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2"/>
          </w:p>
          <w:p w14:paraId="1BC04BBB" w14:textId="77777777" w:rsidR="00847CEE" w:rsidRDefault="00847CEE" w:rsidP="00A319D7">
            <w:pPr>
              <w:widowControl/>
              <w:spacing w:before="0" w:after="0"/>
            </w:pPr>
          </w:p>
        </w:tc>
        <w:tc>
          <w:tcPr>
            <w:tcW w:w="6524" w:type="dxa"/>
            <w:shd w:val="clear" w:color="auto" w:fill="auto"/>
          </w:tcPr>
          <w:tbl>
            <w:tblPr>
              <w:tblpPr w:leftFromText="180" w:rightFromText="180" w:vertAnchor="text" w:horzAnchor="margin" w:tblpXSpec="right" w:tblpY="-248"/>
              <w:tblOverlap w:val="never"/>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000" w:firstRow="0" w:lastRow="0" w:firstColumn="0" w:lastColumn="0" w:noHBand="0" w:noVBand="0"/>
            </w:tblPr>
            <w:tblGrid>
              <w:gridCol w:w="5098"/>
            </w:tblGrid>
            <w:tr w:rsidR="00847CEE" w:rsidRPr="009E63A4" w14:paraId="3C8F109C" w14:textId="77777777" w:rsidTr="00A319D7">
              <w:trPr>
                <w:trHeight w:val="1128"/>
              </w:trPr>
              <w:tc>
                <w:tcPr>
                  <w:tcW w:w="5098" w:type="dxa"/>
                  <w:shd w:val="clear" w:color="auto" w:fill="000000"/>
                </w:tcPr>
                <w:p w14:paraId="3B2604B3" w14:textId="77777777" w:rsidR="00847CEE" w:rsidRPr="009E63A4" w:rsidRDefault="00847CEE" w:rsidP="00A319D7">
                  <w:pPr>
                    <w:widowControl/>
                    <w:rPr>
                      <w:rFonts w:ascii="Arial Black" w:hAnsi="Arial Black" w:cs="Arial"/>
                      <w:b/>
                      <w:snapToGrid/>
                      <w:sz w:val="22"/>
                      <w:szCs w:val="22"/>
                      <w:lang w:eastAsia="en-GB"/>
                    </w:rPr>
                  </w:pPr>
                  <w:r w:rsidRPr="00B76F0A">
                    <w:rPr>
                      <w:rFonts w:ascii="Arial Black" w:hAnsi="Arial Black" w:cs="Arial"/>
                      <w:b/>
                      <w:snapToGrid/>
                      <w:color w:val="FFFFFF" w:themeColor="background1"/>
                      <w:sz w:val="22"/>
                      <w:szCs w:val="22"/>
                      <w:lang w:eastAsia="en-GB"/>
                    </w:rPr>
                    <w:t xml:space="preserve">Statutory Notice: Determination of Reportable Emissions </w:t>
                  </w:r>
                </w:p>
              </w:tc>
            </w:tr>
          </w:tbl>
          <w:p w14:paraId="577CF262" w14:textId="77777777" w:rsidR="00847CEE" w:rsidRDefault="00847CEE" w:rsidP="00A319D7"/>
        </w:tc>
      </w:tr>
    </w:tbl>
    <w:p w14:paraId="09F053F0" w14:textId="77777777" w:rsidR="00847CEE" w:rsidRDefault="00847CEE" w:rsidP="00847CEE">
      <w:pPr>
        <w:spacing w:before="0" w:after="0"/>
        <w:jc w:val="both"/>
        <w:rPr>
          <w:b/>
        </w:rPr>
      </w:pPr>
    </w:p>
    <w:p w14:paraId="63D0E6F1" w14:textId="1475C832" w:rsidR="00847CEE" w:rsidRDefault="00847CEE" w:rsidP="00847CEE">
      <w:pPr>
        <w:spacing w:before="0" w:after="0"/>
        <w:jc w:val="both"/>
        <w:rPr>
          <w:b/>
        </w:rPr>
      </w:pPr>
      <w:r w:rsidRPr="000A569F">
        <w:rPr>
          <w:b/>
        </w:rPr>
        <w:t>The Greenhouse Gas Emissions Trading Scheme Regulations 2012 (SI 2012 No. 3038) (The “Regulations”)</w:t>
      </w:r>
    </w:p>
    <w:p w14:paraId="603893B3" w14:textId="03485DAD" w:rsidR="00847CEE" w:rsidRPr="000A569F" w:rsidRDefault="00847CEE" w:rsidP="00847CEE">
      <w:pPr>
        <w:rPr>
          <w:b/>
        </w:rPr>
      </w:pPr>
      <w:r w:rsidRPr="000A569F">
        <w:rPr>
          <w:b/>
        </w:rPr>
        <w:t>Regulation 44</w:t>
      </w:r>
    </w:p>
    <w:p w14:paraId="5CD51D81" w14:textId="058DE540" w:rsidR="00847CEE" w:rsidRPr="004203B4" w:rsidRDefault="00847CEE" w:rsidP="009563FE">
      <w:pPr>
        <w:pStyle w:val="Heading1"/>
        <w:spacing w:before="240" w:after="120" w:line="240" w:lineRule="auto"/>
      </w:pPr>
      <w:r w:rsidRPr="004203B4">
        <w:t>Notice of Determination of Reportable Emissions</w:t>
      </w:r>
    </w:p>
    <w:p w14:paraId="76D9CD47" w14:textId="77777777" w:rsidR="00847CEE" w:rsidRPr="009563FE" w:rsidRDefault="00847CEE" w:rsidP="00847CEE">
      <w:pPr>
        <w:spacing w:before="0" w:after="0"/>
      </w:pPr>
    </w:p>
    <w:p w14:paraId="1CA520D2" w14:textId="2BE47CD2" w:rsidR="00847CEE" w:rsidRDefault="00847CEE" w:rsidP="00847CEE">
      <w:pPr>
        <w:spacing w:before="0" w:after="0"/>
        <w:rPr>
          <w:rFonts w:cs="Arial"/>
          <w:lang w:eastAsia="en-GB"/>
        </w:rPr>
      </w:pPr>
      <w:r w:rsidRPr="009563FE">
        <w:rPr>
          <w:b/>
        </w:rPr>
        <w:t xml:space="preserve">Permit </w:t>
      </w:r>
      <w:r w:rsidR="00681AFE">
        <w:rPr>
          <w:b/>
        </w:rPr>
        <w:t>reference</w:t>
      </w:r>
      <w:bookmarkStart w:id="3" w:name="_GoBack"/>
      <w:bookmarkEnd w:id="3"/>
      <w:r w:rsidRPr="009563FE">
        <w:rPr>
          <w:b/>
        </w:rPr>
        <w:t>:</w:t>
      </w:r>
      <w:r w:rsidRPr="009563FE">
        <w:t xml:space="preserve"> </w:t>
      </w:r>
      <w:r w:rsidR="00ED0DF5">
        <w:rPr>
          <w:rFonts w:cs="Arial"/>
          <w:lang w:eastAsia="en-GB"/>
        </w:rPr>
        <w:fldChar w:fldCharType="begin"/>
      </w:r>
      <w:r w:rsidR="00ED0DF5">
        <w:rPr>
          <w:rFonts w:cs="Arial"/>
          <w:lang w:eastAsia="en-GB"/>
        </w:rPr>
        <w:instrText xml:space="preserve"> MERGEFIELD  ${(permitId)!}  \* MERGEFORMAT </w:instrText>
      </w:r>
      <w:r w:rsidR="00ED0DF5">
        <w:rPr>
          <w:rFonts w:cs="Arial"/>
          <w:lang w:eastAsia="en-GB"/>
        </w:rPr>
        <w:fldChar w:fldCharType="separate"/>
      </w:r>
      <w:r w:rsidR="00ED0DF5">
        <w:rPr>
          <w:rFonts w:cs="Arial"/>
          <w:noProof/>
          <w:lang w:eastAsia="en-GB"/>
        </w:rPr>
        <w:t>«${(permitId)!}»</w:t>
      </w:r>
      <w:r w:rsidR="00ED0DF5">
        <w:rPr>
          <w:rFonts w:cs="Arial"/>
          <w:lang w:eastAsia="en-GB"/>
        </w:rPr>
        <w:fldChar w:fldCharType="end"/>
      </w:r>
    </w:p>
    <w:p w14:paraId="42FBD2B4" w14:textId="77777777" w:rsidR="00847CEE" w:rsidRPr="004203B4" w:rsidRDefault="00847CEE" w:rsidP="00847CEE">
      <w:pPr>
        <w:spacing w:before="0" w:after="0"/>
        <w:rPr>
          <w:rFonts w:cs="Arial"/>
        </w:rPr>
      </w:pPr>
    </w:p>
    <w:p w14:paraId="51CF1C1B" w14:textId="2F8C9B4A" w:rsidR="00847CEE" w:rsidRDefault="00847CEE" w:rsidP="00847CEE">
      <w:pPr>
        <w:spacing w:before="0" w:after="0"/>
        <w:rPr>
          <w:rFonts w:cs="Arial"/>
          <w:b/>
        </w:rPr>
      </w:pPr>
      <w:r w:rsidRPr="009563FE">
        <w:rPr>
          <w:b/>
        </w:rPr>
        <w:t>To:</w:t>
      </w:r>
      <w:r w:rsidRPr="009563FE">
        <w:t xml:space="preserve"> </w:t>
      </w:r>
      <w:r w:rsidR="00ED0DF5">
        <w:rPr>
          <w:rFonts w:cs="Arial"/>
          <w:color w:val="000000" w:themeColor="text1"/>
        </w:rPr>
        <w:fldChar w:fldCharType="begin"/>
      </w:r>
      <w:r w:rsidR="00ED0DF5">
        <w:rPr>
          <w:rFonts w:cs="Arial"/>
          <w:color w:val="000000" w:themeColor="text1"/>
        </w:rPr>
        <w:instrText xml:space="preserve"> MERGEFIELD  ${(account.legalEntityName)!}  \* MERGEFORMAT </w:instrText>
      </w:r>
      <w:r w:rsidR="00ED0DF5">
        <w:rPr>
          <w:rFonts w:cs="Arial"/>
          <w:color w:val="000000" w:themeColor="text1"/>
        </w:rPr>
        <w:fldChar w:fldCharType="separate"/>
      </w:r>
      <w:r w:rsidR="00ED0DF5">
        <w:rPr>
          <w:rFonts w:cs="Arial"/>
          <w:noProof/>
          <w:color w:val="000000" w:themeColor="text1"/>
        </w:rPr>
        <w:t>«${(account.legalEntityName)!}»</w:t>
      </w:r>
      <w:r w:rsidR="00ED0DF5">
        <w:rPr>
          <w:rFonts w:cs="Arial"/>
          <w:color w:val="000000" w:themeColor="text1"/>
        </w:rPr>
        <w:fldChar w:fldCharType="end"/>
      </w:r>
      <w:r w:rsidRPr="00817399">
        <w:rPr>
          <w:rFonts w:cs="Arial"/>
        </w:rPr>
        <w:t xml:space="preserve"> </w:t>
      </w:r>
      <w:r w:rsidRPr="004215DD">
        <w:rPr>
          <w:rFonts w:cs="Arial"/>
          <w:b/>
        </w:rPr>
        <w:t>("</w:t>
      </w:r>
      <w:proofErr w:type="gramStart"/>
      <w:r w:rsidRPr="004215DD">
        <w:rPr>
          <w:rFonts w:cs="Arial"/>
          <w:b/>
        </w:rPr>
        <w:t>the</w:t>
      </w:r>
      <w:proofErr w:type="gramEnd"/>
      <w:r w:rsidRPr="004215DD">
        <w:rPr>
          <w:rFonts w:cs="Arial"/>
          <w:b/>
        </w:rPr>
        <w:t xml:space="preserve"> Operator"),</w:t>
      </w:r>
    </w:p>
    <w:p w14:paraId="1176140C" w14:textId="77777777" w:rsidR="00847CEE" w:rsidRDefault="00847CEE" w:rsidP="00847CEE">
      <w:pPr>
        <w:spacing w:before="0" w:after="0"/>
        <w:rPr>
          <w:rFonts w:cs="Arial"/>
          <w:b/>
        </w:rPr>
      </w:pPr>
    </w:p>
    <w:p w14:paraId="79EBDAD6" w14:textId="77777777" w:rsidR="00847CEE" w:rsidRPr="009563FE" w:rsidRDefault="00847CEE" w:rsidP="00847CEE">
      <w:pPr>
        <w:spacing w:before="0" w:after="0"/>
        <w:rPr>
          <w:rFonts w:cs="Arial"/>
          <w:b/>
        </w:rPr>
      </w:pPr>
      <w:r w:rsidRPr="009563FE">
        <w:rPr>
          <w:rFonts w:cs="Arial"/>
          <w:b/>
        </w:rPr>
        <w:t>Office address:</w:t>
      </w:r>
    </w:p>
    <w:p w14:paraId="683732B5" w14:textId="3CA66609" w:rsidR="00847CEE" w:rsidRPr="009563FE" w:rsidRDefault="00ED0DF5" w:rsidP="00847CEE">
      <w:pPr>
        <w:spacing w:before="0" w:after="0"/>
      </w:pPr>
      <w:r>
        <w:rPr>
          <w:rFonts w:cs="Arial"/>
          <w:color w:val="000000" w:themeColor="text1"/>
        </w:rPr>
        <w:fldChar w:fldCharType="begin"/>
      </w:r>
      <w:r>
        <w:rPr>
          <w:rFonts w:cs="Arial"/>
          <w:color w:val="000000" w:themeColor="text1"/>
        </w:rPr>
        <w:instrText xml:space="preserve"> MERGEFIELD  ${(account.legalEntityLocation)!}  \* MERGEFORMAT </w:instrText>
      </w:r>
      <w:r>
        <w:rPr>
          <w:rFonts w:cs="Arial"/>
          <w:color w:val="000000" w:themeColor="text1"/>
        </w:rPr>
        <w:fldChar w:fldCharType="separate"/>
      </w:r>
      <w:r>
        <w:rPr>
          <w:rFonts w:cs="Arial"/>
          <w:noProof/>
          <w:color w:val="000000" w:themeColor="text1"/>
        </w:rPr>
        <w:t>«${(account.legalEntityLocation)!}»</w:t>
      </w:r>
      <w:r>
        <w:rPr>
          <w:rFonts w:cs="Arial"/>
          <w:color w:val="000000" w:themeColor="text1"/>
        </w:rPr>
        <w:fldChar w:fldCharType="end"/>
      </w:r>
    </w:p>
    <w:p w14:paraId="28A14A68" w14:textId="77777777" w:rsidR="00847CEE" w:rsidRPr="009563FE" w:rsidRDefault="00847CEE" w:rsidP="00847CEE">
      <w:pPr>
        <w:spacing w:before="0" w:after="0"/>
      </w:pPr>
    </w:p>
    <w:p w14:paraId="4EB04CE6" w14:textId="77777777" w:rsidR="00847CEE" w:rsidRPr="00847CEE" w:rsidRDefault="00847CEE" w:rsidP="00847CEE">
      <w:pPr>
        <w:spacing w:before="0" w:after="0"/>
        <w:rPr>
          <w:rFonts w:cs="Arial"/>
          <w:color w:val="000000" w:themeColor="text1"/>
        </w:rPr>
      </w:pPr>
      <w:proofErr w:type="gramStart"/>
      <w:r w:rsidRPr="00847CEE">
        <w:rPr>
          <w:rFonts w:cs="Arial"/>
          <w:color w:val="000000" w:themeColor="text1"/>
        </w:rPr>
        <w:t>which</w:t>
      </w:r>
      <w:proofErr w:type="gramEnd"/>
      <w:r w:rsidRPr="00847CEE">
        <w:rPr>
          <w:rFonts w:cs="Arial"/>
          <w:color w:val="000000" w:themeColor="text1"/>
        </w:rPr>
        <w:t xml:space="preserve"> relates to the operation of the Installation(s) at:</w:t>
      </w:r>
    </w:p>
    <w:p w14:paraId="5C82FA94" w14:textId="4347FA8D" w:rsidR="00847CEE" w:rsidRPr="009563FE" w:rsidRDefault="00ED0DF5" w:rsidP="00847CEE">
      <w:pPr>
        <w:spacing w:before="0" w:after="0"/>
      </w:pPr>
      <w:r>
        <w:rPr>
          <w:rFonts w:cs="Arial"/>
          <w:color w:val="000000" w:themeColor="text1"/>
          <w:lang w:eastAsia="en-GB"/>
        </w:rPr>
        <w:fldChar w:fldCharType="begin"/>
      </w:r>
      <w:r>
        <w:rPr>
          <w:rFonts w:cs="Arial"/>
          <w:color w:val="000000" w:themeColor="text1"/>
          <w:lang w:eastAsia="en-GB"/>
        </w:rPr>
        <w:instrText xml:space="preserve"> MERGEFIELD  ${(account.name)!}  \* MERGEFORMAT </w:instrText>
      </w:r>
      <w:r>
        <w:rPr>
          <w:rFonts w:cs="Arial"/>
          <w:color w:val="000000" w:themeColor="text1"/>
          <w:lang w:eastAsia="en-GB"/>
        </w:rPr>
        <w:fldChar w:fldCharType="separate"/>
      </w:r>
      <w:r>
        <w:rPr>
          <w:rFonts w:cs="Arial"/>
          <w:noProof/>
          <w:color w:val="000000" w:themeColor="text1"/>
          <w:lang w:eastAsia="en-GB"/>
        </w:rPr>
        <w:t>«${(account.name)!}»</w:t>
      </w:r>
      <w:r>
        <w:rPr>
          <w:rFonts w:cs="Arial"/>
          <w:color w:val="000000" w:themeColor="text1"/>
          <w:lang w:eastAsia="en-GB"/>
        </w:rPr>
        <w:fldChar w:fldCharType="end"/>
      </w:r>
      <w:r w:rsidR="00847CEE" w:rsidRPr="009563FE">
        <w:t xml:space="preserve"> </w:t>
      </w:r>
    </w:p>
    <w:p w14:paraId="27D3F69B" w14:textId="77777777" w:rsidR="00847CEE" w:rsidRPr="009563FE" w:rsidRDefault="00847CEE" w:rsidP="00847CEE">
      <w:pPr>
        <w:spacing w:before="0" w:after="0"/>
      </w:pPr>
    </w:p>
    <w:p w14:paraId="09A84EEF" w14:textId="77777777" w:rsidR="00847CEE" w:rsidRPr="009563FE" w:rsidRDefault="00847CEE" w:rsidP="00847CEE">
      <w:pPr>
        <w:spacing w:before="0" w:after="0"/>
        <w:rPr>
          <w:b/>
        </w:rPr>
      </w:pPr>
      <w:r w:rsidRPr="009563FE">
        <w:rPr>
          <w:b/>
        </w:rPr>
        <w:t>Co-ordinates:</w:t>
      </w:r>
    </w:p>
    <w:p w14:paraId="18E8EA43" w14:textId="65E33A26" w:rsidR="00847CEE" w:rsidRPr="009563FE" w:rsidRDefault="00ED0DF5" w:rsidP="00847CEE">
      <w:pPr>
        <w:spacing w:before="0" w:after="0"/>
      </w:pPr>
      <w:r>
        <w:rPr>
          <w:rFonts w:cs="Arial"/>
          <w:color w:val="000000" w:themeColor="text1"/>
        </w:rPr>
        <w:fldChar w:fldCharType="begin"/>
      </w:r>
      <w:r>
        <w:rPr>
          <w:rFonts w:cs="Arial"/>
          <w:color w:val="000000" w:themeColor="text1"/>
        </w:rPr>
        <w:instrText xml:space="preserve"> MERGEFIELD  ${(account.location)!}  \* MERGEFORMAT </w:instrText>
      </w:r>
      <w:r>
        <w:rPr>
          <w:rFonts w:cs="Arial"/>
          <w:color w:val="000000" w:themeColor="text1"/>
        </w:rPr>
        <w:fldChar w:fldCharType="separate"/>
      </w:r>
      <w:r>
        <w:rPr>
          <w:rFonts w:cs="Arial"/>
          <w:noProof/>
          <w:color w:val="000000" w:themeColor="text1"/>
        </w:rPr>
        <w:t>«${(account.location)!}»</w:t>
      </w:r>
      <w:r>
        <w:rPr>
          <w:rFonts w:cs="Arial"/>
          <w:color w:val="000000" w:themeColor="text1"/>
        </w:rPr>
        <w:fldChar w:fldCharType="end"/>
      </w:r>
    </w:p>
    <w:p w14:paraId="3A6FD219" w14:textId="0D2A478F" w:rsidR="00847CEE" w:rsidRPr="009563FE" w:rsidRDefault="00BD18BB" w:rsidP="00847CEE">
      <w:r>
        <w:rPr>
          <w:rFonts w:cs="Arial"/>
          <w:color w:val="000000" w:themeColor="text1"/>
        </w:rPr>
        <w:fldChar w:fldCharType="begin"/>
      </w:r>
      <w:r>
        <w:rPr>
          <w:rFonts w:cs="Arial"/>
          <w:color w:val="000000" w:themeColor="text1"/>
        </w:rPr>
        <w:instrText xml:space="preserve"> MERGEFIELD  "[#if params.initiatorRequest.type == 'AER']"  \* MERGEFORMAT </w:instrText>
      </w:r>
      <w:r>
        <w:rPr>
          <w:rFonts w:cs="Arial"/>
          <w:color w:val="000000" w:themeColor="text1"/>
        </w:rPr>
        <w:fldChar w:fldCharType="separate"/>
      </w:r>
      <w:r>
        <w:rPr>
          <w:rFonts w:cs="Arial"/>
          <w:noProof/>
          <w:color w:val="000000" w:themeColor="text1"/>
        </w:rPr>
        <w:t>«[#if params.initiatorRequest.type == 'AE»</w:t>
      </w:r>
      <w:r>
        <w:rPr>
          <w:rFonts w:cs="Arial"/>
          <w:color w:val="000000" w:themeColor="text1"/>
        </w:rPr>
        <w:fldChar w:fldCharType="end"/>
      </w:r>
    </w:p>
    <w:p w14:paraId="6EDBE70A" w14:textId="77777777" w:rsidR="00847CEE" w:rsidRPr="00847CEE" w:rsidRDefault="00847CEE" w:rsidP="00847CEE">
      <w:pPr>
        <w:jc w:val="both"/>
        <w:rPr>
          <w:color w:val="000000" w:themeColor="text1"/>
        </w:rPr>
      </w:pPr>
      <w:r w:rsidRPr="00847CEE">
        <w:rPr>
          <w:color w:val="000000" w:themeColor="text1"/>
        </w:rPr>
        <w:t>The Secretary of State in exercise of its powers under Regulation 44 of the Regulations, hereby gives you notice of its determination of your reportable emissions. The determination and the reason for it are set out in the Schedule to this Notice.</w:t>
      </w:r>
    </w:p>
    <w:p w14:paraId="053B624C" w14:textId="3412B20E" w:rsidR="00847CEE" w:rsidRPr="009563FE" w:rsidRDefault="00CB0374" w:rsidP="00847CEE">
      <w:r>
        <w:rPr>
          <w:rFonts w:cs="Arial"/>
          <w:color w:val="000000" w:themeColor="text1"/>
        </w:rPr>
        <w:fldChar w:fldCharType="begin"/>
      </w:r>
      <w:r>
        <w:rPr>
          <w:rFonts w:cs="Arial"/>
          <w:color w:val="000000" w:themeColor="text1"/>
        </w:rPr>
        <w:instrText xml:space="preserve"> MERGEFIELD  [/#if]  \* MERGEFORMAT </w:instrText>
      </w:r>
      <w:r>
        <w:rPr>
          <w:rFonts w:cs="Arial"/>
          <w:color w:val="000000" w:themeColor="text1"/>
        </w:rPr>
        <w:fldChar w:fldCharType="separate"/>
      </w:r>
      <w:r>
        <w:rPr>
          <w:rFonts w:cs="Arial"/>
          <w:noProof/>
          <w:color w:val="000000" w:themeColor="text1"/>
        </w:rPr>
        <w:t>«[/#if]»</w:t>
      </w:r>
      <w:r>
        <w:rPr>
          <w:rFonts w:cs="Arial"/>
          <w:color w:val="000000" w:themeColor="text1"/>
        </w:rPr>
        <w:fldChar w:fldCharType="end"/>
      </w:r>
    </w:p>
    <w:p w14:paraId="5236B43B" w14:textId="16FCED5B" w:rsidR="00847CEE" w:rsidRPr="009563FE" w:rsidRDefault="00BD18BB" w:rsidP="00847CEE">
      <w:r>
        <w:rPr>
          <w:rFonts w:cs="Arial"/>
          <w:color w:val="000000" w:themeColor="text1"/>
        </w:rPr>
        <w:fldChar w:fldCharType="begin"/>
      </w:r>
      <w:r>
        <w:rPr>
          <w:rFonts w:cs="Arial"/>
          <w:color w:val="000000" w:themeColor="text1"/>
        </w:rPr>
        <w:instrText xml:space="preserve"> MERGEFIELD  "[#if params.initiatorRequest.type == 'PERMIT_SURRENDER']"  \* MERGEFORMAT </w:instrText>
      </w:r>
      <w:r>
        <w:rPr>
          <w:rFonts w:cs="Arial"/>
          <w:color w:val="000000" w:themeColor="text1"/>
        </w:rPr>
        <w:fldChar w:fldCharType="separate"/>
      </w:r>
      <w:r>
        <w:rPr>
          <w:rFonts w:cs="Arial"/>
          <w:noProof/>
          <w:color w:val="000000" w:themeColor="text1"/>
        </w:rPr>
        <w:t>«[#if params.initiatorRequest.type == 'PE»</w:t>
      </w:r>
      <w:r>
        <w:rPr>
          <w:rFonts w:cs="Arial"/>
          <w:color w:val="000000" w:themeColor="text1"/>
        </w:rPr>
        <w:fldChar w:fldCharType="end"/>
      </w:r>
    </w:p>
    <w:p w14:paraId="17AD253C" w14:textId="77777777" w:rsidR="00847CEE" w:rsidRPr="00847CEE" w:rsidRDefault="00847CEE" w:rsidP="00847CEE">
      <w:pPr>
        <w:jc w:val="both"/>
        <w:rPr>
          <w:color w:val="000000" w:themeColor="text1"/>
        </w:rPr>
      </w:pPr>
      <w:r w:rsidRPr="00847CEE">
        <w:rPr>
          <w:color w:val="000000" w:themeColor="text1"/>
        </w:rPr>
        <w:t>The Secretary of State in exercise of its powers under Regulation 44 of the Regulations, hereby gives you notice of its determination of your reportable emissions. The determination and the reason for it are set out in the Schedule to this Notice.</w:t>
      </w:r>
    </w:p>
    <w:p w14:paraId="687A348E" w14:textId="518FEA08" w:rsidR="00847CEE" w:rsidRPr="00847CEE" w:rsidRDefault="00CB0374" w:rsidP="00847CEE">
      <w:pPr>
        <w:rPr>
          <w:color w:val="000000" w:themeColor="text1"/>
        </w:rPr>
      </w:pPr>
      <w:r>
        <w:rPr>
          <w:color w:val="000000" w:themeColor="text1"/>
        </w:rPr>
        <w:fldChar w:fldCharType="begin"/>
      </w:r>
      <w:r>
        <w:rPr>
          <w:color w:val="000000" w:themeColor="text1"/>
        </w:rPr>
        <w:instrText xml:space="preserve"> MERGEFIELD  [/#if]  \* MERGEFORMAT </w:instrText>
      </w:r>
      <w:r>
        <w:rPr>
          <w:color w:val="000000" w:themeColor="text1"/>
        </w:rPr>
        <w:fldChar w:fldCharType="separate"/>
      </w:r>
      <w:r>
        <w:rPr>
          <w:noProof/>
          <w:color w:val="000000" w:themeColor="text1"/>
        </w:rPr>
        <w:t>«[/#if]»</w:t>
      </w:r>
      <w:r>
        <w:rPr>
          <w:color w:val="000000" w:themeColor="text1"/>
        </w:rPr>
        <w:fldChar w:fldCharType="end"/>
      </w:r>
    </w:p>
    <w:p w14:paraId="333F098C" w14:textId="03856844" w:rsidR="00847CEE" w:rsidRPr="009563FE" w:rsidRDefault="00BD18BB" w:rsidP="00847CEE">
      <w:r>
        <w:rPr>
          <w:rFonts w:cs="Arial"/>
          <w:color w:val="000000" w:themeColor="text1"/>
        </w:rPr>
        <w:fldChar w:fldCharType="begin"/>
      </w:r>
      <w:r>
        <w:rPr>
          <w:rFonts w:cs="Arial"/>
          <w:color w:val="000000" w:themeColor="text1"/>
        </w:rPr>
        <w:instrText xml:space="preserve"> MERGEFIELD  "[#if params.initiatorRequest.type == 'PERMIT_REVOCATION']"  \* MERGEFORMAT </w:instrText>
      </w:r>
      <w:r>
        <w:rPr>
          <w:rFonts w:cs="Arial"/>
          <w:color w:val="000000" w:themeColor="text1"/>
        </w:rPr>
        <w:fldChar w:fldCharType="separate"/>
      </w:r>
      <w:r>
        <w:rPr>
          <w:rFonts w:cs="Arial"/>
          <w:noProof/>
          <w:color w:val="000000" w:themeColor="text1"/>
        </w:rPr>
        <w:t>«[#if params.initiatorRequest.type == 'PE»</w:t>
      </w:r>
      <w:r>
        <w:rPr>
          <w:rFonts w:cs="Arial"/>
          <w:color w:val="000000" w:themeColor="text1"/>
        </w:rPr>
        <w:fldChar w:fldCharType="end"/>
      </w:r>
    </w:p>
    <w:p w14:paraId="145E1129" w14:textId="77777777" w:rsidR="00847CEE" w:rsidRPr="00331597" w:rsidRDefault="00847CEE" w:rsidP="00847CEE">
      <w:pPr>
        <w:jc w:val="both"/>
      </w:pPr>
      <w:r w:rsidRPr="004203B4">
        <w:t xml:space="preserve">The </w:t>
      </w:r>
      <w:r>
        <w:t>Secretary of State</w:t>
      </w:r>
      <w:r w:rsidRPr="004203B4">
        <w:t xml:space="preserve"> in exercise of its powers under Regulation </w:t>
      </w:r>
      <w:r>
        <w:t>44</w:t>
      </w:r>
      <w:r w:rsidRPr="004203B4">
        <w:t xml:space="preserve"> of the Regulations, hereby gives you notice of its determination of your reportable emissions</w:t>
      </w:r>
      <w:r>
        <w:t>.</w:t>
      </w:r>
      <w:r w:rsidRPr="004203B4">
        <w:t xml:space="preserve"> </w:t>
      </w:r>
      <w:r w:rsidRPr="00331597">
        <w:t>The determination and the reason for it are set out in the Schedule to this Notice.</w:t>
      </w:r>
    </w:p>
    <w:p w14:paraId="77C50870" w14:textId="227322D8" w:rsidR="00847CEE" w:rsidRPr="004203B4" w:rsidRDefault="009563FE" w:rsidP="00847CEE">
      <w:fldSimple w:instr=" MERGEFIELD  [/#if]  \* MERGEFORMAT ">
        <w:r w:rsidR="00CB0374">
          <w:rPr>
            <w:noProof/>
          </w:rPr>
          <w:t>«[/#if]»</w:t>
        </w:r>
      </w:fldSimple>
    </w:p>
    <w:tbl>
      <w:tblPr>
        <w:tblW w:w="4104" w:type="pct"/>
        <w:tblCellMar>
          <w:top w:w="57" w:type="dxa"/>
          <w:bottom w:w="57" w:type="dxa"/>
        </w:tblCellMar>
        <w:tblLook w:val="0000" w:firstRow="0" w:lastRow="0" w:firstColumn="0" w:lastColumn="0" w:noHBand="0" w:noVBand="0"/>
      </w:tblPr>
      <w:tblGrid>
        <w:gridCol w:w="4979"/>
        <w:gridCol w:w="2979"/>
      </w:tblGrid>
      <w:tr w:rsidR="00847CEE" w:rsidRPr="005A7025" w14:paraId="6EBFD246" w14:textId="77777777" w:rsidTr="00A319D7">
        <w:tc>
          <w:tcPr>
            <w:tcW w:w="3258" w:type="pct"/>
          </w:tcPr>
          <w:p w14:paraId="5CE1B9E1" w14:textId="554991AA" w:rsidR="00847CEE" w:rsidRPr="005300E8" w:rsidRDefault="00ED0DF5" w:rsidP="00A319D7">
            <w:pPr>
              <w:autoSpaceDE w:val="0"/>
              <w:autoSpaceDN w:val="0"/>
              <w:adjustRightInd w:val="0"/>
              <w:rPr>
                <w:rFonts w:cs="Arial"/>
                <w:sz w:val="22"/>
                <w:szCs w:val="22"/>
                <w:lang w:eastAsia="en-GB"/>
              </w:rPr>
            </w:pPr>
            <w:bookmarkStart w:id="4" w:name="signature2"/>
            <w:r>
              <w:rPr>
                <w:rFonts w:cs="Arial"/>
                <w:noProof/>
                <w:sz w:val="22"/>
                <w:szCs w:val="22"/>
                <w:lang w:val="el-GR" w:eastAsia="el-GR"/>
              </w:rPr>
              <w:drawing>
                <wp:inline distT="0" distB="0" distL="0" distR="0" wp14:anchorId="55B87CBF" wp14:editId="488FF227">
                  <wp:extent cx="1438910" cy="1542415"/>
                  <wp:effectExtent l="0" t="0" r="8890" b="635"/>
                  <wp:docPr id="1989283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4"/>
          </w:p>
        </w:tc>
        <w:tc>
          <w:tcPr>
            <w:tcW w:w="0" w:type="auto"/>
          </w:tcPr>
          <w:p w14:paraId="5AA4DD0E" w14:textId="77777777" w:rsidR="00847CEE" w:rsidRDefault="00847CEE" w:rsidP="00A319D7">
            <w:r w:rsidRPr="005A7025">
              <w:t>Date</w:t>
            </w:r>
            <w:r>
              <w:t xml:space="preserve"> </w:t>
            </w:r>
          </w:p>
          <w:p w14:paraId="01C146A5" w14:textId="2C71F3DB" w:rsidR="00847CEE" w:rsidRPr="005A7025" w:rsidRDefault="009563FE" w:rsidP="00A319D7">
            <w:fldSimple w:instr=" MERGEFIELD  &quot;${currentDate?date?string('dd MMMM yyyy')}&quot;  \* MERGEFORMAT ">
              <w:r w:rsidR="00CB0374">
                <w:rPr>
                  <w:noProof/>
                </w:rPr>
                <w:t>«${currentDate?date?string('dd MMMM yyyy'»</w:t>
              </w:r>
            </w:fldSimple>
          </w:p>
        </w:tc>
      </w:tr>
    </w:tbl>
    <w:p w14:paraId="4FF2B953" w14:textId="0E5275BD" w:rsidR="00847CEE" w:rsidRPr="007D0104" w:rsidRDefault="00CB0374" w:rsidP="00847CEE">
      <w:pPr>
        <w:pStyle w:val="Heading3nonum"/>
        <w:keepLines w:val="0"/>
        <w:spacing w:before="100" w:line="240" w:lineRule="auto"/>
        <w:outlineLvl w:val="9"/>
        <w:rPr>
          <w:rFonts w:cs="Arial"/>
          <w:szCs w:val="22"/>
          <w:lang w:eastAsia="en-GB"/>
        </w:rPr>
      </w:pPr>
      <w:r>
        <w:rPr>
          <w:rFonts w:cs="Arial"/>
          <w:szCs w:val="22"/>
          <w:lang w:eastAsia="en-GB"/>
        </w:rPr>
        <w:fldChar w:fldCharType="begin"/>
      </w:r>
      <w:r>
        <w:rPr>
          <w:rFonts w:cs="Arial"/>
          <w:szCs w:val="22"/>
          <w:lang w:eastAsia="en-GB"/>
        </w:rPr>
        <w:instrText xml:space="preserve"> MERGEFIELD  ${signatory.fullName}  \* MERGEFORMAT </w:instrText>
      </w:r>
      <w:r>
        <w:rPr>
          <w:rFonts w:cs="Arial"/>
          <w:szCs w:val="22"/>
          <w:lang w:eastAsia="en-GB"/>
        </w:rPr>
        <w:fldChar w:fldCharType="separate"/>
      </w:r>
      <w:r>
        <w:rPr>
          <w:rFonts w:cs="Arial"/>
          <w:noProof/>
          <w:szCs w:val="22"/>
          <w:lang w:eastAsia="en-GB"/>
        </w:rPr>
        <w:t>«${signatory.fullName}»</w:t>
      </w:r>
      <w:r>
        <w:rPr>
          <w:rFonts w:cs="Arial"/>
          <w:szCs w:val="22"/>
          <w:lang w:eastAsia="en-GB"/>
        </w:rPr>
        <w:fldChar w:fldCharType="end"/>
      </w:r>
    </w:p>
    <w:p w14:paraId="2DBC734E" w14:textId="700F5473" w:rsidR="00847CEE" w:rsidRDefault="009563FE" w:rsidP="00847CEE">
      <w:pPr>
        <w:spacing w:before="0" w:after="0"/>
      </w:pPr>
      <w:fldSimple w:instr=" MERGEFIELD  ${signatory.jobTitle}  \* MERGEFORMAT ">
        <w:r w:rsidR="00CB0374">
          <w:rPr>
            <w:noProof/>
          </w:rPr>
          <w:t>«${signatory.jobTitle}»</w:t>
        </w:r>
      </w:fldSimple>
    </w:p>
    <w:p w14:paraId="60B6BAB5" w14:textId="77777777" w:rsidR="009563FE" w:rsidRDefault="00847CEE" w:rsidP="009563FE">
      <w:proofErr w:type="spellStart"/>
      <w:r w:rsidRPr="00D11F16">
        <w:t>Authorised</w:t>
      </w:r>
      <w:proofErr w:type="spellEnd"/>
      <w:r w:rsidRPr="00D11F16">
        <w:t xml:space="preserve"> to sign on behalf of the </w:t>
      </w:r>
      <w:r>
        <w:t>Secretary of State for Business, Energy and Industrial Strategy</w:t>
      </w:r>
    </w:p>
    <w:p w14:paraId="31A03C1F" w14:textId="5D258F56" w:rsidR="00847CEE" w:rsidRPr="00E5662C" w:rsidRDefault="00847CEE" w:rsidP="009563FE">
      <w:pPr>
        <w:pageBreakBefore/>
        <w:spacing w:before="0" w:after="0"/>
      </w:pPr>
      <w:r>
        <w:rPr>
          <w:rFonts w:cs="Arial"/>
          <w:b/>
        </w:rPr>
        <w:lastRenderedPageBreak/>
        <w:t>With regard to</w:t>
      </w:r>
      <w:r w:rsidRPr="004203B4">
        <w:rPr>
          <w:rFonts w:cs="Arial"/>
          <w:b/>
        </w:rPr>
        <w:t xml:space="preserve"> this notice</w:t>
      </w:r>
    </w:p>
    <w:p w14:paraId="6B2F415C" w14:textId="77777777" w:rsidR="00847CEE" w:rsidRPr="004203B4" w:rsidRDefault="00847CEE" w:rsidP="00847CEE">
      <w:pPr>
        <w:jc w:val="both"/>
        <w:rPr>
          <w:rFonts w:cs="Arial"/>
        </w:rPr>
      </w:pPr>
      <w:r w:rsidRPr="004203B4">
        <w:rPr>
          <w:rFonts w:cs="Arial"/>
        </w:rPr>
        <w:t>This Notice advises you of the determination of reportable emissions from your installation for a certa</w:t>
      </w:r>
      <w:r>
        <w:rPr>
          <w:rFonts w:cs="Arial"/>
        </w:rPr>
        <w:t>in period. T</w:t>
      </w:r>
      <w:r w:rsidRPr="004203B4">
        <w:rPr>
          <w:rFonts w:cs="Arial"/>
        </w:rPr>
        <w:t xml:space="preserve">he Schedule to this Notice sets out the details of the determination and the reportable emissions figure stated in the Schedule </w:t>
      </w:r>
      <w:proofErr w:type="gramStart"/>
      <w:r w:rsidRPr="004203B4">
        <w:rPr>
          <w:rFonts w:cs="Arial"/>
        </w:rPr>
        <w:t>will now be treated</w:t>
      </w:r>
      <w:proofErr w:type="gramEnd"/>
      <w:r w:rsidRPr="004203B4">
        <w:rPr>
          <w:rFonts w:cs="Arial"/>
        </w:rPr>
        <w:t xml:space="preserve"> as the reportable emissions for your installation for the relevant period.</w:t>
      </w:r>
    </w:p>
    <w:p w14:paraId="0EEB46EF" w14:textId="77777777" w:rsidR="00847CEE" w:rsidRPr="004203B4" w:rsidRDefault="00847CEE" w:rsidP="00847CEE">
      <w:pPr>
        <w:jc w:val="both"/>
        <w:rPr>
          <w:rFonts w:cs="Arial"/>
        </w:rPr>
      </w:pPr>
      <w:r w:rsidRPr="004203B4">
        <w:rPr>
          <w:rFonts w:cs="Arial"/>
        </w:rPr>
        <w:t xml:space="preserve">A copy of this Notice </w:t>
      </w:r>
      <w:proofErr w:type="gramStart"/>
      <w:r w:rsidRPr="004203B4">
        <w:rPr>
          <w:rFonts w:cs="Arial"/>
        </w:rPr>
        <w:t>will be served</w:t>
      </w:r>
      <w:proofErr w:type="gramEnd"/>
      <w:r w:rsidRPr="004203B4">
        <w:rPr>
          <w:rFonts w:cs="Arial"/>
        </w:rPr>
        <w:t xml:space="preserve"> on the registry administrator and this will act as an instruction for the registry administrator to enter the reportable emissions figure into the verified emissions table in the registry for the relevant period for your installation.</w:t>
      </w:r>
    </w:p>
    <w:p w14:paraId="730CF080" w14:textId="77777777" w:rsidR="00847CEE" w:rsidRPr="009563FE" w:rsidRDefault="00847CEE" w:rsidP="009563FE"/>
    <w:p w14:paraId="527348BF" w14:textId="007A12E2" w:rsidR="00847CEE" w:rsidRPr="009563FE" w:rsidRDefault="009563FE" w:rsidP="009563FE">
      <w:pPr>
        <w:rPr>
          <w:b/>
        </w:rPr>
      </w:pPr>
      <w:r w:rsidRPr="009563FE">
        <w:rPr>
          <w:b/>
        </w:rPr>
        <w:t xml:space="preserve">Appealing this </w:t>
      </w:r>
      <w:r w:rsidR="00847CEE" w:rsidRPr="009563FE">
        <w:rPr>
          <w:b/>
        </w:rPr>
        <w:t>notice</w:t>
      </w:r>
    </w:p>
    <w:p w14:paraId="2BBAB71B" w14:textId="530BDF0C" w:rsidR="00847CEE" w:rsidRPr="009563FE" w:rsidRDefault="00847CEE" w:rsidP="009563FE"/>
    <w:p w14:paraId="350F59FB" w14:textId="77E579D4" w:rsidR="00847CEE" w:rsidRPr="009563FE" w:rsidRDefault="00847CEE" w:rsidP="009563FE">
      <w:r w:rsidRPr="009563FE">
        <w:t>Where you have made an application to vary the provisions of your permit in accordance with the conditions of your permit, you are entitled to appeal against this Notice under regulation 73 of the above-named Regulations to the First-tier Tribunal. Written notice of the appeal must be submitted to the First-tier Tribunal at the address provided below no later than 28 calendar days after the service of this notice. The Tribunal Procedure (First-tier Tribunal) (General Regulatory Chamber) Rules 2009 sets out the procedural rules relating to these appeals.</w:t>
      </w:r>
    </w:p>
    <w:p w14:paraId="28FBBD7D" w14:textId="75AA35FB" w:rsidR="00847CEE" w:rsidRPr="009563FE" w:rsidRDefault="00847CEE" w:rsidP="009563FE"/>
    <w:p w14:paraId="5CA12CF0" w14:textId="24CABC21" w:rsidR="00847CEE" w:rsidRPr="009563FE" w:rsidRDefault="00847CEE" w:rsidP="009563FE">
      <w:r w:rsidRPr="009563FE">
        <w:t xml:space="preserve">Hard copy: General Regulatory Chamber, </w:t>
      </w:r>
      <w:proofErr w:type="spellStart"/>
      <w:r w:rsidRPr="009563FE">
        <w:t>HMCTS</w:t>
      </w:r>
      <w:proofErr w:type="spellEnd"/>
      <w:r w:rsidRPr="009563FE">
        <w:t>, PO Box 9300, Leicester, LE1 8DJ</w:t>
      </w:r>
    </w:p>
    <w:p w14:paraId="2E45ECCC" w14:textId="1751E520" w:rsidR="00847CEE" w:rsidRPr="009563FE" w:rsidRDefault="00847CEE" w:rsidP="009563FE"/>
    <w:p w14:paraId="4B9A2061" w14:textId="3A280277" w:rsidR="00847CEE" w:rsidRPr="009563FE" w:rsidRDefault="00847CEE" w:rsidP="009563FE">
      <w:proofErr w:type="gramStart"/>
      <w:r w:rsidRPr="009563FE">
        <w:t>or</w:t>
      </w:r>
      <w:proofErr w:type="gramEnd"/>
      <w:r w:rsidRPr="009563FE">
        <w:t xml:space="preserve"> email:</w:t>
      </w:r>
      <w:r w:rsidR="009563FE" w:rsidRPr="009563FE">
        <w:t xml:space="preserve"> </w:t>
      </w:r>
      <w:r w:rsidRPr="009563FE">
        <w:rPr>
          <w:color w:val="0070C0"/>
        </w:rPr>
        <w:t>GRC@hmcts.gsi.gov.uk</w:t>
      </w:r>
    </w:p>
    <w:p w14:paraId="72D91402" w14:textId="2A86BCE7" w:rsidR="00847CEE" w:rsidRPr="009563FE" w:rsidRDefault="00847CEE" w:rsidP="009563FE"/>
    <w:p w14:paraId="0CE18AB7" w14:textId="328BBACD" w:rsidR="00847CEE" w:rsidRPr="009563FE" w:rsidRDefault="00847CEE" w:rsidP="009563FE">
      <w:r w:rsidRPr="009563FE">
        <w:t>The notice of appeal must include:</w:t>
      </w:r>
    </w:p>
    <w:p w14:paraId="439336DE" w14:textId="0D4FBD61" w:rsidR="00847CEE" w:rsidRPr="009563FE" w:rsidRDefault="00847CEE" w:rsidP="009563FE">
      <w:pPr>
        <w:pStyle w:val="ListParagraph"/>
        <w:numPr>
          <w:ilvl w:val="0"/>
          <w:numId w:val="5"/>
        </w:numPr>
      </w:pPr>
      <w:r w:rsidRPr="009563FE">
        <w:t>the name and address of the appellant;</w:t>
      </w:r>
    </w:p>
    <w:p w14:paraId="01ACB8D2" w14:textId="54C5E764" w:rsidR="00847CEE" w:rsidRPr="009563FE" w:rsidRDefault="00847CEE" w:rsidP="009563FE">
      <w:pPr>
        <w:pStyle w:val="ListParagraph"/>
        <w:numPr>
          <w:ilvl w:val="0"/>
          <w:numId w:val="5"/>
        </w:numPr>
      </w:pPr>
      <w:r w:rsidRPr="009563FE">
        <w:t>the name and address of the appellant’s representative (if any);</w:t>
      </w:r>
    </w:p>
    <w:p w14:paraId="5A3AFF6B" w14:textId="626CB10F" w:rsidR="00847CEE" w:rsidRPr="009563FE" w:rsidRDefault="00847CEE" w:rsidP="009563FE">
      <w:pPr>
        <w:pStyle w:val="ListParagraph"/>
        <w:numPr>
          <w:ilvl w:val="0"/>
          <w:numId w:val="5"/>
        </w:numPr>
      </w:pPr>
      <w:r w:rsidRPr="009563FE">
        <w:t>an address where documents for the appellant</w:t>
      </w:r>
      <w:r w:rsidR="009563FE" w:rsidRPr="009563FE">
        <w:t xml:space="preserve"> may be sent or </w:t>
      </w:r>
      <w:r w:rsidRPr="009563FE">
        <w:t>delivered;</w:t>
      </w:r>
    </w:p>
    <w:p w14:paraId="24658F61" w14:textId="70DCB1CE" w:rsidR="00847CEE" w:rsidRPr="009563FE" w:rsidRDefault="00847CEE" w:rsidP="009563FE">
      <w:pPr>
        <w:pStyle w:val="ListParagraph"/>
        <w:numPr>
          <w:ilvl w:val="0"/>
          <w:numId w:val="5"/>
        </w:numPr>
      </w:pPr>
      <w:r w:rsidRPr="009563FE">
        <w:t>the name and address of any respondent;</w:t>
      </w:r>
    </w:p>
    <w:p w14:paraId="673A4F1B" w14:textId="18B305E2" w:rsidR="00847CEE" w:rsidRPr="009563FE" w:rsidRDefault="00847CEE" w:rsidP="009563FE">
      <w:pPr>
        <w:pStyle w:val="ListParagraph"/>
        <w:numPr>
          <w:ilvl w:val="0"/>
          <w:numId w:val="5"/>
        </w:numPr>
      </w:pPr>
      <w:r w:rsidRPr="009563FE">
        <w:t>details of the decision to which the appeals relates;</w:t>
      </w:r>
    </w:p>
    <w:p w14:paraId="42F9BAF7" w14:textId="2E7A7D73" w:rsidR="00847CEE" w:rsidRPr="009563FE" w:rsidRDefault="00847CEE" w:rsidP="009563FE">
      <w:pPr>
        <w:pStyle w:val="ListParagraph"/>
        <w:numPr>
          <w:ilvl w:val="0"/>
          <w:numId w:val="5"/>
        </w:numPr>
      </w:pPr>
      <w:r w:rsidRPr="009563FE">
        <w:t>the result the appellant is seeking;</w:t>
      </w:r>
    </w:p>
    <w:p w14:paraId="01866EC0" w14:textId="17BA1235" w:rsidR="00847CEE" w:rsidRPr="009563FE" w:rsidRDefault="00847CEE" w:rsidP="009563FE">
      <w:pPr>
        <w:pStyle w:val="ListParagraph"/>
        <w:numPr>
          <w:ilvl w:val="0"/>
          <w:numId w:val="5"/>
        </w:numPr>
      </w:pPr>
      <w:r w:rsidRPr="009563FE">
        <w:t>the grounds on which the appellant relies; and</w:t>
      </w:r>
    </w:p>
    <w:p w14:paraId="1D536723" w14:textId="7322CDEB" w:rsidR="00847CEE" w:rsidRPr="009563FE" w:rsidRDefault="00847CEE" w:rsidP="009563FE">
      <w:pPr>
        <w:pStyle w:val="ListParagraph"/>
        <w:numPr>
          <w:ilvl w:val="0"/>
          <w:numId w:val="5"/>
        </w:numPr>
      </w:pPr>
      <w:proofErr w:type="gramStart"/>
      <w:r w:rsidRPr="009563FE">
        <w:t>a</w:t>
      </w:r>
      <w:proofErr w:type="gramEnd"/>
      <w:r w:rsidRPr="009563FE">
        <w:t xml:space="preserve"> copy of any written record of that decision, and any statement of reasons for that decision that the appellant has or can reasonably obtain.</w:t>
      </w:r>
    </w:p>
    <w:p w14:paraId="23A863B6" w14:textId="77777777" w:rsidR="00847CEE" w:rsidRPr="009563FE" w:rsidRDefault="00847CEE" w:rsidP="009563FE">
      <w:r w:rsidRPr="009563FE">
        <w:t>You may withdraw an appeal by notifying the First-tier Tribunal at the above address.</w:t>
      </w:r>
    </w:p>
    <w:p w14:paraId="07297986" w14:textId="3C8F5B23" w:rsidR="005C3CE2" w:rsidRPr="004203B4" w:rsidRDefault="005C3CE2" w:rsidP="009563FE">
      <w:pPr>
        <w:pageBreakBefore/>
        <w:spacing w:before="240"/>
        <w:rPr>
          <w:b/>
        </w:rPr>
      </w:pPr>
      <w:r w:rsidRPr="004203B4">
        <w:rPr>
          <w:rFonts w:cs="Arial"/>
          <w:b/>
        </w:rPr>
        <w:lastRenderedPageBreak/>
        <w:t>SCHEDULE</w:t>
      </w:r>
    </w:p>
    <w:p w14:paraId="5D27C552" w14:textId="77777777" w:rsidR="005C3CE2" w:rsidRPr="004203B4" w:rsidRDefault="005C3CE2" w:rsidP="005C3CE2">
      <w:pPr>
        <w:pBdr>
          <w:top w:val="single" w:sz="4" w:space="1" w:color="auto"/>
          <w:left w:val="single" w:sz="4" w:space="4" w:color="auto"/>
          <w:bottom w:val="single" w:sz="4" w:space="1" w:color="auto"/>
          <w:right w:val="single" w:sz="4" w:space="4" w:color="auto"/>
        </w:pBdr>
        <w:jc w:val="center"/>
        <w:rPr>
          <w:rFonts w:cs="Arial"/>
          <w:b/>
        </w:rPr>
      </w:pPr>
      <w:r w:rsidRPr="004203B4">
        <w:rPr>
          <w:rFonts w:cs="Arial"/>
          <w:b/>
        </w:rPr>
        <w:t>DETERMINATION DETAILS</w:t>
      </w:r>
    </w:p>
    <w:p w14:paraId="0815AA6A" w14:textId="77777777" w:rsidR="003D6259" w:rsidRDefault="003D6259" w:rsidP="003D6259">
      <w:pP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1"/>
        <w:gridCol w:w="3674"/>
      </w:tblGrid>
      <w:tr w:rsidR="003D6259" w14:paraId="57AFF008" w14:textId="77777777" w:rsidTr="003D6259">
        <w:tc>
          <w:tcPr>
            <w:tcW w:w="6072" w:type="dxa"/>
            <w:vAlign w:val="center"/>
          </w:tcPr>
          <w:p w14:paraId="42376000" w14:textId="77777777" w:rsidR="003D6259" w:rsidRDefault="003D6259" w:rsidP="003D6259">
            <w:pPr>
              <w:spacing w:line="360" w:lineRule="auto"/>
              <w:ind w:left="-113"/>
              <w:rPr>
                <w:rFonts w:cs="Arial"/>
                <w:b/>
              </w:rPr>
            </w:pPr>
            <w:r w:rsidRPr="004203B4">
              <w:rPr>
                <w:rFonts w:cs="Arial"/>
                <w:b/>
              </w:rPr>
              <w:t>Determination of your Reportable Emissions in tCO2:</w:t>
            </w:r>
          </w:p>
        </w:tc>
        <w:tc>
          <w:tcPr>
            <w:tcW w:w="3674" w:type="dxa"/>
            <w:vAlign w:val="center"/>
          </w:tcPr>
          <w:p w14:paraId="616AC261" w14:textId="77777777" w:rsidR="003D6259" w:rsidRDefault="003D6259" w:rsidP="003D6259">
            <w:pPr>
              <w:spacing w:line="360" w:lineRule="auto"/>
              <w:jc w:val="right"/>
              <w:rPr>
                <w:rFonts w:cs="Arial"/>
                <w:b/>
              </w:rPr>
            </w:pPr>
            <w:r>
              <w:rPr>
                <w:rFonts w:cs="Arial"/>
              </w:rPr>
              <w:fldChar w:fldCharType="begin"/>
            </w:r>
            <w:r>
              <w:rPr>
                <w:rFonts w:cs="Arial"/>
              </w:rPr>
              <w:instrText xml:space="preserve"> MERGEFIELD  ${params.totalReportableEmissions}  \* MERGEFORMAT </w:instrText>
            </w:r>
            <w:r>
              <w:rPr>
                <w:rFonts w:cs="Arial"/>
              </w:rPr>
              <w:fldChar w:fldCharType="separate"/>
            </w:r>
            <w:r>
              <w:rPr>
                <w:rFonts w:cs="Arial"/>
                <w:noProof/>
              </w:rPr>
              <w:t>«${params.totalReportableEmissions}»</w:t>
            </w:r>
            <w:r>
              <w:rPr>
                <w:rFonts w:cs="Arial"/>
              </w:rPr>
              <w:fldChar w:fldCharType="end"/>
            </w:r>
          </w:p>
        </w:tc>
      </w:tr>
    </w:tbl>
    <w:p w14:paraId="13985939" w14:textId="77777777" w:rsidR="003D6259" w:rsidRPr="004203B4" w:rsidRDefault="003D6259" w:rsidP="003D6259">
      <w:pPr>
        <w:rPr>
          <w:rFonts w:cs="Arial"/>
          <w:b/>
        </w:rPr>
      </w:pPr>
      <w:r w:rsidRPr="004203B4">
        <w:rPr>
          <w:rFonts w:cs="Arial"/>
          <w:b/>
        </w:rPr>
        <w:t>Breakdown of the Reportable Emissions figure:</w:t>
      </w:r>
    </w:p>
    <w:p w14:paraId="56A38BEA" w14:textId="77777777" w:rsidR="003D6259" w:rsidRDefault="003D6259" w:rsidP="003D6259">
      <w:pPr>
        <w:ind w:left="720"/>
        <w:rPr>
          <w:rFonts w:cs="Arial"/>
        </w:rPr>
      </w:pPr>
      <w:r>
        <w:rPr>
          <w:rFonts w:cs="Arial"/>
        </w:rPr>
        <w:fldChar w:fldCharType="begin"/>
      </w:r>
      <w:r>
        <w:rPr>
          <w:rFonts w:cs="Arial"/>
        </w:rPr>
        <w:instrText xml:space="preserve"> MERGEFIELD  "[#if params.reportableEmissions?keys?filter(k -&gt; k== 'CALCULATION_CO2')?size != 0]"  \* MERGEFORMAT </w:instrText>
      </w:r>
      <w:r>
        <w:rPr>
          <w:rFonts w:cs="Arial"/>
        </w:rPr>
        <w:fldChar w:fldCharType="separate"/>
      </w:r>
      <w:r>
        <w:rPr>
          <w:rFonts w:cs="Arial"/>
          <w:noProof/>
        </w:rPr>
        <w:t>«[#if params.reportableEmissions?keys?fil»</w:t>
      </w:r>
      <w:r>
        <w:rPr>
          <w:rFonts w:cs="Arial"/>
        </w:rPr>
        <w:fldChar w:fldCharType="end"/>
      </w:r>
    </w:p>
    <w:p w14:paraId="5B3B704A" w14:textId="77777777" w:rsidR="003D6259" w:rsidRDefault="003D6259" w:rsidP="003D6259">
      <w:pPr>
        <w:ind w:left="720"/>
        <w:rPr>
          <w:rFonts w:cs="Arial"/>
        </w:rPr>
      </w:pPr>
      <w:r>
        <w:rPr>
          <w:rFonts w:cs="Arial"/>
        </w:rPr>
        <w:fldChar w:fldCharType="begin"/>
      </w:r>
      <w:r>
        <w:rPr>
          <w:rFonts w:cs="Arial"/>
        </w:rPr>
        <w:instrText xml:space="preserve"> MERGEFIELD  "[#list params.reportableEmissions as key, value] [#if (key == 'CALCULATION_CO2')]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374"/>
      </w:tblGrid>
      <w:tr w:rsidR="003D6259" w14:paraId="0E85C648" w14:textId="77777777" w:rsidTr="003D6259">
        <w:tc>
          <w:tcPr>
            <w:tcW w:w="6570" w:type="dxa"/>
            <w:vAlign w:val="center"/>
          </w:tcPr>
          <w:p w14:paraId="124FB063" w14:textId="77777777" w:rsidR="003D6259" w:rsidRDefault="003D6259" w:rsidP="009B58A9">
            <w:pPr>
              <w:spacing w:line="360" w:lineRule="auto"/>
              <w:rPr>
                <w:rFonts w:cs="Arial"/>
              </w:rPr>
            </w:pPr>
            <w:r w:rsidRPr="004203B4">
              <w:rPr>
                <w:rFonts w:cs="Arial"/>
              </w:rPr>
              <w:t xml:space="preserve">Combustion </w:t>
            </w:r>
            <w:r>
              <w:rPr>
                <w:rFonts w:cs="Arial"/>
              </w:rPr>
              <w:t>e</w:t>
            </w:r>
            <w:r w:rsidRPr="004203B4">
              <w:rPr>
                <w:rFonts w:cs="Arial"/>
              </w:rPr>
              <w:t>missions in tCO2:</w:t>
            </w:r>
          </w:p>
        </w:tc>
        <w:tc>
          <w:tcPr>
            <w:tcW w:w="2456" w:type="dxa"/>
            <w:vAlign w:val="center"/>
          </w:tcPr>
          <w:p w14:paraId="162E6FDA" w14:textId="77777777" w:rsidR="003D6259" w:rsidRDefault="003D6259" w:rsidP="009B58A9">
            <w:pPr>
              <w:spacing w:line="360" w:lineRule="auto"/>
              <w:jc w:val="right"/>
              <w:rPr>
                <w:rFonts w:cs="Arial"/>
              </w:rPr>
            </w:pPr>
            <w:r>
              <w:rPr>
                <w:rFonts w:cs="Arial"/>
              </w:rPr>
              <w:fldChar w:fldCharType="begin"/>
            </w:r>
            <w:r>
              <w:rPr>
                <w:rFonts w:cs="Arial"/>
              </w:rPr>
              <w:instrText xml:space="preserve"> MERGEFIELD  ${approach.combustionEmissions.reportableEmissions}  \* MERGEFORMAT </w:instrText>
            </w:r>
            <w:r>
              <w:rPr>
                <w:rFonts w:cs="Arial"/>
              </w:rPr>
              <w:fldChar w:fldCharType="separate"/>
            </w:r>
            <w:r>
              <w:rPr>
                <w:rFonts w:cs="Arial"/>
                <w:noProof/>
              </w:rPr>
              <w:t>«${approach.combustionEmissions.reportabl»</w:t>
            </w:r>
            <w:r>
              <w:rPr>
                <w:rFonts w:cs="Arial"/>
              </w:rPr>
              <w:fldChar w:fldCharType="end"/>
            </w:r>
          </w:p>
        </w:tc>
      </w:tr>
      <w:tr w:rsidR="003D6259" w14:paraId="1D563BB9" w14:textId="77777777" w:rsidTr="009B58A9">
        <w:tc>
          <w:tcPr>
            <w:tcW w:w="6570" w:type="dxa"/>
            <w:vAlign w:val="center"/>
          </w:tcPr>
          <w:p w14:paraId="3D146198" w14:textId="77777777" w:rsidR="003D6259" w:rsidRPr="004203B4" w:rsidRDefault="003D6259" w:rsidP="009B58A9">
            <w:pPr>
              <w:spacing w:line="360" w:lineRule="auto"/>
              <w:rPr>
                <w:rFonts w:cs="Arial"/>
              </w:rPr>
            </w:pPr>
            <w:r w:rsidRPr="004203B4">
              <w:rPr>
                <w:rFonts w:cs="Arial"/>
              </w:rPr>
              <w:t xml:space="preserve">Process </w:t>
            </w:r>
            <w:r>
              <w:rPr>
                <w:rFonts w:cs="Arial"/>
              </w:rPr>
              <w:t>e</w:t>
            </w:r>
            <w:r w:rsidRPr="004203B4">
              <w:rPr>
                <w:rFonts w:cs="Arial"/>
              </w:rPr>
              <w:t>missions in tCO2:</w:t>
            </w:r>
          </w:p>
        </w:tc>
        <w:tc>
          <w:tcPr>
            <w:tcW w:w="2456" w:type="dxa"/>
            <w:vAlign w:val="center"/>
          </w:tcPr>
          <w:p w14:paraId="51F0C8DA" w14:textId="77777777" w:rsidR="003D6259" w:rsidRDefault="003D6259" w:rsidP="009B58A9">
            <w:pPr>
              <w:spacing w:line="360" w:lineRule="auto"/>
              <w:jc w:val="right"/>
              <w:rPr>
                <w:rFonts w:cs="Arial"/>
              </w:rPr>
            </w:pPr>
            <w:r>
              <w:rPr>
                <w:rFonts w:cs="Arial"/>
              </w:rPr>
              <w:fldChar w:fldCharType="begin"/>
            </w:r>
            <w:r>
              <w:rPr>
                <w:rFonts w:cs="Arial"/>
              </w:rPr>
              <w:instrText xml:space="preserve"> MERGEFIELD  ${approach.processEmissions.reportableEmissions}  \* MERGEFORMAT </w:instrText>
            </w:r>
            <w:r>
              <w:rPr>
                <w:rFonts w:cs="Arial"/>
              </w:rPr>
              <w:fldChar w:fldCharType="separate"/>
            </w:r>
            <w:r>
              <w:rPr>
                <w:rFonts w:cs="Arial"/>
                <w:noProof/>
              </w:rPr>
              <w:t>«${approach.processEmissions.reportableEm»</w:t>
            </w:r>
            <w:r>
              <w:rPr>
                <w:rFonts w:cs="Arial"/>
              </w:rPr>
              <w:fldChar w:fldCharType="end"/>
            </w:r>
          </w:p>
        </w:tc>
      </w:tr>
    </w:tbl>
    <w:p w14:paraId="103DEA99" w14:textId="77777777" w:rsidR="003D6259" w:rsidRDefault="003D6259" w:rsidP="003D6259">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325DA083" w14:textId="77777777" w:rsidR="003D6259" w:rsidRDefault="003D6259" w:rsidP="003D6259">
      <w:pPr>
        <w:ind w:left="720"/>
        <w:rPr>
          <w:rFonts w:cs="Arial"/>
        </w:rPr>
      </w:pPr>
      <w:r>
        <w:rPr>
          <w:rFonts w:cs="Arial"/>
        </w:rPr>
        <w:fldChar w:fldCharType="begin"/>
      </w:r>
      <w:r>
        <w:rPr>
          <w:rFonts w:cs="Arial"/>
        </w:rPr>
        <w:instrText xml:space="preserve"> MERGEFIELD  "[#if params.reportableEmissions?keys?filter(k -&gt; k== 'MEASUREMENT_CO2')?size != 0]"  \* MERGEFORMAT </w:instrText>
      </w:r>
      <w:r>
        <w:rPr>
          <w:rFonts w:cs="Arial"/>
        </w:rPr>
        <w:fldChar w:fldCharType="separate"/>
      </w:r>
      <w:r>
        <w:rPr>
          <w:rFonts w:cs="Arial"/>
          <w:noProof/>
        </w:rPr>
        <w:t>«[#if params.reportableEmissions?keys?fil»</w:t>
      </w:r>
      <w:r>
        <w:rPr>
          <w:rFonts w:cs="Arial"/>
        </w:rPr>
        <w:fldChar w:fldCharType="end"/>
      </w:r>
    </w:p>
    <w:p w14:paraId="4CE38C85" w14:textId="77777777" w:rsidR="003D6259" w:rsidRDefault="003D6259" w:rsidP="003D6259">
      <w:pPr>
        <w:ind w:left="720"/>
        <w:rPr>
          <w:rFonts w:cs="Arial"/>
        </w:rPr>
      </w:pPr>
      <w:r>
        <w:rPr>
          <w:rFonts w:cs="Arial"/>
        </w:rPr>
        <w:fldChar w:fldCharType="begin"/>
      </w:r>
      <w:r>
        <w:rPr>
          <w:rFonts w:cs="Arial"/>
        </w:rPr>
        <w:instrText xml:space="preserve"> MERGEFIELD  "[#list params.reportableEmissions as key, value] [#if (key == 'MEASUREMENT_CO2')]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372"/>
      </w:tblGrid>
      <w:tr w:rsidR="003D6259" w14:paraId="5B64DC66" w14:textId="77777777" w:rsidTr="003D6259">
        <w:tc>
          <w:tcPr>
            <w:tcW w:w="4652" w:type="dxa"/>
            <w:vAlign w:val="center"/>
          </w:tcPr>
          <w:p w14:paraId="5092965E" w14:textId="77777777" w:rsidR="003D6259" w:rsidRDefault="003D6259" w:rsidP="009B58A9">
            <w:pPr>
              <w:spacing w:line="360" w:lineRule="auto"/>
              <w:rPr>
                <w:rFonts w:cs="Arial"/>
              </w:rPr>
            </w:pPr>
            <w:bookmarkStart w:id="5" w:name="_Hlk131665904"/>
            <w:r>
              <w:rPr>
                <w:rFonts w:cs="Arial"/>
              </w:rPr>
              <w:t>Measured</w:t>
            </w:r>
            <w:r w:rsidRPr="004203B4">
              <w:rPr>
                <w:rFonts w:cs="Arial"/>
              </w:rPr>
              <w:t xml:space="preserve"> </w:t>
            </w:r>
            <w:r>
              <w:rPr>
                <w:rFonts w:cs="Arial"/>
              </w:rPr>
              <w:t>e</w:t>
            </w:r>
            <w:r w:rsidRPr="004203B4">
              <w:rPr>
                <w:rFonts w:cs="Arial"/>
              </w:rPr>
              <w:t>missions in tCO2:</w:t>
            </w:r>
          </w:p>
        </w:tc>
        <w:tc>
          <w:tcPr>
            <w:tcW w:w="4374" w:type="dxa"/>
            <w:vAlign w:val="center"/>
          </w:tcPr>
          <w:p w14:paraId="229F7C00" w14:textId="77777777" w:rsidR="003D6259" w:rsidRDefault="003D6259" w:rsidP="009B58A9">
            <w:pPr>
              <w:spacing w:line="360" w:lineRule="auto"/>
              <w:jc w:val="right"/>
              <w:rPr>
                <w:rFonts w:cs="Arial"/>
              </w:rPr>
            </w:pPr>
            <w:r>
              <w:rPr>
                <w:rFonts w:cs="Arial"/>
              </w:rPr>
              <w:fldChar w:fldCharType="begin"/>
            </w:r>
            <w:r>
              <w:rPr>
                <w:rFonts w:cs="Arial"/>
              </w:rPr>
              <w:instrText xml:space="preserve"> MERGEFIELD  ${approach.emissions.reportableEmissions}  \* MERGEFORMAT </w:instrText>
            </w:r>
            <w:r>
              <w:rPr>
                <w:rFonts w:cs="Arial"/>
              </w:rPr>
              <w:fldChar w:fldCharType="separate"/>
            </w:r>
            <w:r>
              <w:rPr>
                <w:rFonts w:cs="Arial"/>
                <w:noProof/>
              </w:rPr>
              <w:t>«${approach.emissions.reportableEmissions»</w:t>
            </w:r>
            <w:r>
              <w:rPr>
                <w:rFonts w:cs="Arial"/>
              </w:rPr>
              <w:fldChar w:fldCharType="end"/>
            </w:r>
          </w:p>
        </w:tc>
      </w:tr>
    </w:tbl>
    <w:bookmarkEnd w:id="5"/>
    <w:p w14:paraId="47680B12" w14:textId="77777777" w:rsidR="003D6259" w:rsidRDefault="003D6259" w:rsidP="003D6259">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7D7D9F75" w14:textId="77777777" w:rsidR="003D6259" w:rsidRDefault="003D6259" w:rsidP="003D6259">
      <w:pPr>
        <w:ind w:left="720"/>
        <w:rPr>
          <w:rFonts w:cs="Arial"/>
        </w:rPr>
      </w:pPr>
      <w:r>
        <w:rPr>
          <w:rFonts w:cs="Arial"/>
        </w:rPr>
        <w:fldChar w:fldCharType="begin"/>
      </w:r>
      <w:r>
        <w:rPr>
          <w:rFonts w:cs="Arial"/>
        </w:rPr>
        <w:instrText xml:space="preserve"> MERGEFIELD  "[#if params.reportableEmissions?keys?filter(k -&gt; k== 'FALLBACK')?size != 0]"  \* MERGEFORMAT </w:instrText>
      </w:r>
      <w:r>
        <w:rPr>
          <w:rFonts w:cs="Arial"/>
        </w:rPr>
        <w:fldChar w:fldCharType="separate"/>
      </w:r>
      <w:r>
        <w:rPr>
          <w:rFonts w:cs="Arial"/>
          <w:noProof/>
        </w:rPr>
        <w:t>«[#if params.reportableEmissions?keys?fil»</w:t>
      </w:r>
      <w:r>
        <w:rPr>
          <w:rFonts w:cs="Arial"/>
        </w:rPr>
        <w:fldChar w:fldCharType="end"/>
      </w:r>
    </w:p>
    <w:p w14:paraId="575B3740" w14:textId="77777777" w:rsidR="003D6259" w:rsidRDefault="003D6259" w:rsidP="003D6259">
      <w:pPr>
        <w:ind w:left="720"/>
        <w:rPr>
          <w:rFonts w:cs="Arial"/>
        </w:rPr>
      </w:pPr>
      <w:r>
        <w:rPr>
          <w:rFonts w:cs="Arial"/>
        </w:rPr>
        <w:fldChar w:fldCharType="begin"/>
      </w:r>
      <w:r>
        <w:rPr>
          <w:rFonts w:cs="Arial"/>
        </w:rPr>
        <w:instrText xml:space="preserve"> MERGEFIELD  "[#list params.reportableEmissions as key, value] [#if (key == 'FALLBACK')]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372"/>
      </w:tblGrid>
      <w:tr w:rsidR="003D6259" w14:paraId="18756A90" w14:textId="77777777" w:rsidTr="003D6259">
        <w:tc>
          <w:tcPr>
            <w:tcW w:w="4652" w:type="dxa"/>
            <w:vAlign w:val="center"/>
          </w:tcPr>
          <w:p w14:paraId="616373E1" w14:textId="77777777" w:rsidR="003D6259" w:rsidRDefault="003D6259" w:rsidP="009B58A9">
            <w:pPr>
              <w:spacing w:line="360" w:lineRule="auto"/>
              <w:rPr>
                <w:rFonts w:cs="Arial"/>
              </w:rPr>
            </w:pPr>
            <w:r>
              <w:rPr>
                <w:rFonts w:cs="Arial"/>
              </w:rPr>
              <w:t>Fall-back approach emissions in tCO2</w:t>
            </w:r>
            <w:r w:rsidRPr="004203B4">
              <w:rPr>
                <w:rFonts w:cs="Arial"/>
              </w:rPr>
              <w:t>:</w:t>
            </w:r>
          </w:p>
        </w:tc>
        <w:tc>
          <w:tcPr>
            <w:tcW w:w="4374" w:type="dxa"/>
            <w:vAlign w:val="center"/>
          </w:tcPr>
          <w:p w14:paraId="3F617294" w14:textId="77777777" w:rsidR="003D6259" w:rsidRDefault="003D6259" w:rsidP="009B58A9">
            <w:pPr>
              <w:spacing w:line="360" w:lineRule="auto"/>
              <w:jc w:val="right"/>
              <w:rPr>
                <w:rFonts w:cs="Arial"/>
              </w:rPr>
            </w:pPr>
            <w:r>
              <w:rPr>
                <w:rFonts w:cs="Arial"/>
              </w:rPr>
              <w:fldChar w:fldCharType="begin"/>
            </w:r>
            <w:r>
              <w:rPr>
                <w:rFonts w:cs="Arial"/>
              </w:rPr>
              <w:instrText xml:space="preserve"> MERGEFIELD  ${approach.emissions.reportableEmissions}  \* MERGEFORMAT </w:instrText>
            </w:r>
            <w:r>
              <w:rPr>
                <w:rFonts w:cs="Arial"/>
              </w:rPr>
              <w:fldChar w:fldCharType="separate"/>
            </w:r>
            <w:r>
              <w:rPr>
                <w:rFonts w:cs="Arial"/>
                <w:noProof/>
              </w:rPr>
              <w:t>«${approach.emissions.reportableEmissions»</w:t>
            </w:r>
            <w:r>
              <w:rPr>
                <w:rFonts w:cs="Arial"/>
              </w:rPr>
              <w:fldChar w:fldCharType="end"/>
            </w:r>
          </w:p>
        </w:tc>
      </w:tr>
    </w:tbl>
    <w:p w14:paraId="6B85E522" w14:textId="77777777" w:rsidR="003D6259" w:rsidRDefault="003D6259" w:rsidP="003D6259">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0AB44CDB" w14:textId="77777777" w:rsidR="003D6259" w:rsidRDefault="003D6259" w:rsidP="003D6259">
      <w:pPr>
        <w:ind w:left="720"/>
        <w:rPr>
          <w:rFonts w:cs="Arial"/>
        </w:rPr>
      </w:pPr>
      <w:r>
        <w:rPr>
          <w:rFonts w:cs="Arial"/>
        </w:rPr>
        <w:fldChar w:fldCharType="begin"/>
      </w:r>
      <w:r>
        <w:rPr>
          <w:rFonts w:cs="Arial"/>
        </w:rPr>
        <w:instrText xml:space="preserve"> MERGEFIELD  "[#if params.reportableEmissions?keys?filter(k -&gt; k== 'MEASUREMENT_N2O')?size != 0]"  \* MERGEFORMAT </w:instrText>
      </w:r>
      <w:r>
        <w:rPr>
          <w:rFonts w:cs="Arial"/>
        </w:rPr>
        <w:fldChar w:fldCharType="separate"/>
      </w:r>
      <w:r>
        <w:rPr>
          <w:rFonts w:cs="Arial"/>
          <w:noProof/>
        </w:rPr>
        <w:t>«[#if params.reportableEmissions?keys?fil»</w:t>
      </w:r>
      <w:r>
        <w:rPr>
          <w:rFonts w:cs="Arial"/>
        </w:rPr>
        <w:fldChar w:fldCharType="end"/>
      </w:r>
    </w:p>
    <w:p w14:paraId="41F518A4" w14:textId="77777777" w:rsidR="003D6259" w:rsidRDefault="003D6259" w:rsidP="003D6259">
      <w:pPr>
        <w:ind w:left="720"/>
        <w:rPr>
          <w:rFonts w:cs="Arial"/>
        </w:rPr>
      </w:pPr>
      <w:r>
        <w:rPr>
          <w:rFonts w:cs="Arial"/>
        </w:rPr>
        <w:fldChar w:fldCharType="begin"/>
      </w:r>
      <w:r>
        <w:rPr>
          <w:rFonts w:cs="Arial"/>
        </w:rPr>
        <w:instrText xml:space="preserve"> MERGEFIELD  "[#list params.reportableEmissions as key, value] [#if (key == 'MEASUREMENT_N2O')]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372"/>
      </w:tblGrid>
      <w:tr w:rsidR="003D6259" w14:paraId="56CDD224" w14:textId="77777777" w:rsidTr="003D6259">
        <w:tc>
          <w:tcPr>
            <w:tcW w:w="4652" w:type="dxa"/>
            <w:vAlign w:val="center"/>
          </w:tcPr>
          <w:p w14:paraId="72BF366C" w14:textId="77777777" w:rsidR="003D6259" w:rsidRDefault="003D6259" w:rsidP="009B58A9">
            <w:pPr>
              <w:spacing w:line="360" w:lineRule="auto"/>
              <w:rPr>
                <w:rFonts w:cs="Arial"/>
              </w:rPr>
            </w:pPr>
            <w:r>
              <w:rPr>
                <w:rFonts w:cs="Arial"/>
              </w:rPr>
              <w:t>Measured N2O e</w:t>
            </w:r>
            <w:r w:rsidRPr="004203B4">
              <w:rPr>
                <w:rFonts w:cs="Arial"/>
              </w:rPr>
              <w:t>missions in tCO2:</w:t>
            </w:r>
          </w:p>
        </w:tc>
        <w:tc>
          <w:tcPr>
            <w:tcW w:w="4374" w:type="dxa"/>
            <w:vAlign w:val="center"/>
          </w:tcPr>
          <w:p w14:paraId="2C97CE30" w14:textId="77777777" w:rsidR="003D6259" w:rsidRDefault="003D6259" w:rsidP="009B58A9">
            <w:pPr>
              <w:spacing w:line="360" w:lineRule="auto"/>
              <w:jc w:val="right"/>
              <w:rPr>
                <w:rFonts w:cs="Arial"/>
              </w:rPr>
            </w:pPr>
            <w:r>
              <w:rPr>
                <w:rFonts w:cs="Arial"/>
              </w:rPr>
              <w:fldChar w:fldCharType="begin"/>
            </w:r>
            <w:r>
              <w:rPr>
                <w:rFonts w:cs="Arial"/>
              </w:rPr>
              <w:instrText xml:space="preserve"> MERGEFIELD  ${approach.emissions.reportableEmissions}  \* MERGEFORMAT </w:instrText>
            </w:r>
            <w:r>
              <w:rPr>
                <w:rFonts w:cs="Arial"/>
              </w:rPr>
              <w:fldChar w:fldCharType="separate"/>
            </w:r>
            <w:r>
              <w:rPr>
                <w:rFonts w:cs="Arial"/>
                <w:noProof/>
              </w:rPr>
              <w:t>«${approach.emissions.reportableEmissions»</w:t>
            </w:r>
            <w:r>
              <w:rPr>
                <w:rFonts w:cs="Arial"/>
              </w:rPr>
              <w:fldChar w:fldCharType="end"/>
            </w:r>
          </w:p>
        </w:tc>
      </w:tr>
    </w:tbl>
    <w:p w14:paraId="31038C97" w14:textId="77777777" w:rsidR="003D6259" w:rsidRDefault="003D6259" w:rsidP="003D6259">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70354AB4" w14:textId="77777777" w:rsidR="003D6259" w:rsidRDefault="003D6259" w:rsidP="003D6259">
      <w:pPr>
        <w:ind w:left="720"/>
        <w:rPr>
          <w:rFonts w:cs="Arial"/>
        </w:rPr>
      </w:pPr>
      <w:r>
        <w:rPr>
          <w:rFonts w:cs="Arial"/>
        </w:rPr>
        <w:fldChar w:fldCharType="begin"/>
      </w:r>
      <w:r>
        <w:rPr>
          <w:rFonts w:cs="Arial"/>
        </w:rPr>
        <w:instrText xml:space="preserve"> MERGEFIELD  "[#if params.transferredEmissions &gt; 0]"  \* MERGEFORMAT </w:instrText>
      </w:r>
      <w:r>
        <w:rPr>
          <w:rFonts w:cs="Arial"/>
        </w:rPr>
        <w:fldChar w:fldCharType="separate"/>
      </w:r>
      <w:r>
        <w:rPr>
          <w:rFonts w:cs="Arial"/>
          <w:noProof/>
        </w:rPr>
        <w:t>«[#if params.transferredEmissions &gt; 0]»</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3"/>
        <w:gridCol w:w="4362"/>
      </w:tblGrid>
      <w:tr w:rsidR="003D6259" w14:paraId="6FFC9C5F" w14:textId="77777777" w:rsidTr="003D6259">
        <w:tc>
          <w:tcPr>
            <w:tcW w:w="4652" w:type="dxa"/>
            <w:vAlign w:val="center"/>
          </w:tcPr>
          <w:p w14:paraId="477FD107" w14:textId="77777777" w:rsidR="003D6259" w:rsidRDefault="003D6259" w:rsidP="009B58A9">
            <w:pPr>
              <w:spacing w:line="360" w:lineRule="auto"/>
              <w:rPr>
                <w:rFonts w:cs="Arial"/>
              </w:rPr>
            </w:pPr>
            <w:r>
              <w:rPr>
                <w:rFonts w:cs="Arial"/>
              </w:rPr>
              <w:t>Transfer e</w:t>
            </w:r>
            <w:r w:rsidRPr="004203B4">
              <w:rPr>
                <w:rFonts w:cs="Arial"/>
              </w:rPr>
              <w:t>missions in tCO2:</w:t>
            </w:r>
          </w:p>
        </w:tc>
        <w:tc>
          <w:tcPr>
            <w:tcW w:w="4374" w:type="dxa"/>
            <w:vAlign w:val="center"/>
          </w:tcPr>
          <w:p w14:paraId="0D82DA47" w14:textId="77777777" w:rsidR="003D6259" w:rsidRDefault="003D6259" w:rsidP="009B58A9">
            <w:pPr>
              <w:spacing w:line="360" w:lineRule="auto"/>
              <w:jc w:val="right"/>
              <w:rPr>
                <w:rFonts w:cs="Arial"/>
              </w:rPr>
            </w:pPr>
            <w:r>
              <w:rPr>
                <w:rFonts w:cs="Arial"/>
              </w:rPr>
              <w:fldChar w:fldCharType="begin"/>
            </w:r>
            <w:r>
              <w:rPr>
                <w:rFonts w:cs="Arial"/>
              </w:rPr>
              <w:instrText xml:space="preserve"> MERGEFIELD  ${params.transferredEmissions}  \* MERGEFORMAT </w:instrText>
            </w:r>
            <w:r>
              <w:rPr>
                <w:rFonts w:cs="Arial"/>
              </w:rPr>
              <w:fldChar w:fldCharType="separate"/>
            </w:r>
            <w:r>
              <w:rPr>
                <w:rFonts w:cs="Arial"/>
                <w:noProof/>
              </w:rPr>
              <w:t>«${params.transferredEmissions}»</w:t>
            </w:r>
            <w:r>
              <w:rPr>
                <w:rFonts w:cs="Arial"/>
              </w:rPr>
              <w:fldChar w:fldCharType="end"/>
            </w:r>
          </w:p>
        </w:tc>
      </w:tr>
    </w:tbl>
    <w:p w14:paraId="4907ECC3" w14:textId="77777777" w:rsidR="003D6259" w:rsidRDefault="003D6259" w:rsidP="003D6259">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5012BF3E" w14:textId="77777777" w:rsidR="003D6259" w:rsidRDefault="003D6259" w:rsidP="003D6259">
      <w:pPr>
        <w:ind w:left="720"/>
        <w:rPr>
          <w:rFonts w:cs="Arial"/>
        </w:rPr>
      </w:pPr>
      <w:r>
        <w:rPr>
          <w:rFonts w:cs="Arial"/>
        </w:rPr>
        <w:fldChar w:fldCharType="begin"/>
      </w:r>
      <w:r>
        <w:rPr>
          <w:rFonts w:cs="Arial"/>
        </w:rPr>
        <w:instrText xml:space="preserve"> MERGEFIELD  "[#if params.reportableEmissions?keys?filter(k -&gt; k== 'CALCULATION_PFC')?size != 0]"  \* MERGEFORMAT </w:instrText>
      </w:r>
      <w:r>
        <w:rPr>
          <w:rFonts w:cs="Arial"/>
        </w:rPr>
        <w:fldChar w:fldCharType="separate"/>
      </w:r>
      <w:r>
        <w:rPr>
          <w:rFonts w:cs="Arial"/>
          <w:noProof/>
        </w:rPr>
        <w:t>«[#if params.reportableEmissions?keys?fil»</w:t>
      </w:r>
      <w:r>
        <w:rPr>
          <w:rFonts w:cs="Arial"/>
        </w:rPr>
        <w:fldChar w:fldCharType="end"/>
      </w:r>
    </w:p>
    <w:p w14:paraId="7A3F9585" w14:textId="77777777" w:rsidR="003D6259" w:rsidRDefault="003D6259" w:rsidP="003D6259">
      <w:pPr>
        <w:ind w:left="720"/>
        <w:rPr>
          <w:rFonts w:cs="Arial"/>
        </w:rPr>
      </w:pPr>
      <w:r>
        <w:rPr>
          <w:rFonts w:cs="Arial"/>
        </w:rPr>
        <w:fldChar w:fldCharType="begin"/>
      </w:r>
      <w:r>
        <w:rPr>
          <w:rFonts w:cs="Arial"/>
        </w:rPr>
        <w:instrText xml:space="preserve"> MERGEFIELD  "[#list params.reportableEmissions as key, value] [#if (key == 'CALCULATION_PFC')]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372"/>
      </w:tblGrid>
      <w:tr w:rsidR="003D6259" w14:paraId="382C9EB0" w14:textId="77777777" w:rsidTr="003D6259">
        <w:tc>
          <w:tcPr>
            <w:tcW w:w="4652" w:type="dxa"/>
            <w:vAlign w:val="center"/>
          </w:tcPr>
          <w:p w14:paraId="74581403" w14:textId="77777777" w:rsidR="003D6259" w:rsidRDefault="003D6259" w:rsidP="009B58A9">
            <w:pPr>
              <w:spacing w:line="360" w:lineRule="auto"/>
              <w:rPr>
                <w:rFonts w:cs="Arial"/>
              </w:rPr>
            </w:pPr>
            <w:r>
              <w:rPr>
                <w:rFonts w:cs="Arial"/>
              </w:rPr>
              <w:t>PFC e</w:t>
            </w:r>
            <w:r w:rsidRPr="004203B4">
              <w:rPr>
                <w:rFonts w:cs="Arial"/>
              </w:rPr>
              <w:t>missions in tCO2:</w:t>
            </w:r>
          </w:p>
        </w:tc>
        <w:tc>
          <w:tcPr>
            <w:tcW w:w="4374" w:type="dxa"/>
            <w:vAlign w:val="center"/>
          </w:tcPr>
          <w:p w14:paraId="7204AB4D" w14:textId="77777777" w:rsidR="003D6259" w:rsidRDefault="003D6259" w:rsidP="009B58A9">
            <w:pPr>
              <w:spacing w:line="360" w:lineRule="auto"/>
              <w:jc w:val="right"/>
              <w:rPr>
                <w:rFonts w:cs="Arial"/>
              </w:rPr>
            </w:pPr>
            <w:r>
              <w:rPr>
                <w:rFonts w:cs="Arial"/>
              </w:rPr>
              <w:fldChar w:fldCharType="begin"/>
            </w:r>
            <w:r>
              <w:rPr>
                <w:rFonts w:cs="Arial"/>
              </w:rPr>
              <w:instrText xml:space="preserve"> MERGEFIELD  ${approach.totalEmissions.reportableEmissions}  \* MERGEFORMAT </w:instrText>
            </w:r>
            <w:r>
              <w:rPr>
                <w:rFonts w:cs="Arial"/>
              </w:rPr>
              <w:fldChar w:fldCharType="separate"/>
            </w:r>
            <w:r>
              <w:rPr>
                <w:rFonts w:cs="Arial"/>
                <w:noProof/>
              </w:rPr>
              <w:t>«${approach.totalEmissions.reportableEmis»</w:t>
            </w:r>
            <w:r>
              <w:rPr>
                <w:rFonts w:cs="Arial"/>
              </w:rPr>
              <w:fldChar w:fldCharType="end"/>
            </w:r>
          </w:p>
        </w:tc>
      </w:tr>
    </w:tbl>
    <w:p w14:paraId="22D08734" w14:textId="77777777" w:rsidR="003D6259" w:rsidRDefault="003D6259" w:rsidP="003D6259">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34DF9162" w14:textId="77777777" w:rsidR="003D6259" w:rsidRDefault="003D6259" w:rsidP="003D6259">
      <w:pPr>
        <w:ind w:left="720"/>
        <w:rPr>
          <w:rFonts w:cs="Arial"/>
        </w:rPr>
      </w:pPr>
    </w:p>
    <w:tbl>
      <w:tblPr>
        <w:tblStyle w:val="TableGrid"/>
        <w:tblW w:w="9746"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2"/>
        <w:gridCol w:w="3674"/>
      </w:tblGrid>
      <w:tr w:rsidR="003D6259" w14:paraId="033BE023" w14:textId="77777777" w:rsidTr="003D6259">
        <w:tc>
          <w:tcPr>
            <w:tcW w:w="6072" w:type="dxa"/>
            <w:vAlign w:val="center"/>
          </w:tcPr>
          <w:p w14:paraId="7FD93EFB" w14:textId="77777777" w:rsidR="003D6259" w:rsidRDefault="003D6259" w:rsidP="009B58A9">
            <w:pPr>
              <w:spacing w:line="480" w:lineRule="auto"/>
              <w:ind w:left="-113"/>
              <w:rPr>
                <w:rFonts w:cs="Arial"/>
                <w:b/>
              </w:rPr>
            </w:pPr>
            <w:r>
              <w:rPr>
                <w:rFonts w:cs="Arial"/>
                <w:b/>
              </w:rPr>
              <w:lastRenderedPageBreak/>
              <w:t>Reporting period</w:t>
            </w:r>
            <w:r w:rsidRPr="004203B4">
              <w:rPr>
                <w:rFonts w:cs="Arial"/>
                <w:b/>
              </w:rPr>
              <w:t>:</w:t>
            </w:r>
          </w:p>
        </w:tc>
        <w:tc>
          <w:tcPr>
            <w:tcW w:w="3674" w:type="dxa"/>
            <w:vAlign w:val="center"/>
          </w:tcPr>
          <w:p w14:paraId="4C520FFB" w14:textId="77777777" w:rsidR="003D6259" w:rsidRDefault="003D6259" w:rsidP="009B58A9">
            <w:pPr>
              <w:spacing w:line="480" w:lineRule="auto"/>
              <w:jc w:val="right"/>
              <w:rPr>
                <w:rFonts w:cs="Arial"/>
                <w:b/>
              </w:rPr>
            </w:pPr>
            <w:r>
              <w:rPr>
                <w:rFonts w:cs="Arial"/>
              </w:rPr>
              <w:fldChar w:fldCharType="begin"/>
            </w:r>
            <w:r>
              <w:rPr>
                <w:rFonts w:cs="Arial"/>
              </w:rPr>
              <w:instrText xml:space="preserve"> MERGEFIELD  ${params.reportingYear}  \* MERGEFORMAT </w:instrText>
            </w:r>
            <w:r>
              <w:rPr>
                <w:rFonts w:cs="Arial"/>
              </w:rPr>
              <w:fldChar w:fldCharType="separate"/>
            </w:r>
            <w:r>
              <w:rPr>
                <w:rFonts w:cs="Arial"/>
                <w:noProof/>
              </w:rPr>
              <w:t>«${params.reportingYear}»</w:t>
            </w:r>
            <w:r>
              <w:rPr>
                <w:rFonts w:cs="Arial"/>
              </w:rPr>
              <w:fldChar w:fldCharType="end"/>
            </w:r>
          </w:p>
        </w:tc>
      </w:tr>
    </w:tbl>
    <w:tbl>
      <w:tblPr>
        <w:tblW w:w="0" w:type="auto"/>
        <w:tblBorders>
          <w:bottom w:val="single" w:sz="4" w:space="0" w:color="auto"/>
        </w:tblBorders>
        <w:tblLook w:val="04A0" w:firstRow="1" w:lastRow="0" w:firstColumn="1" w:lastColumn="0" w:noHBand="0" w:noVBand="1"/>
      </w:tblPr>
      <w:tblGrid>
        <w:gridCol w:w="3143"/>
        <w:gridCol w:w="6552"/>
      </w:tblGrid>
      <w:tr w:rsidR="00847CEE" w:rsidRPr="00092A75" w14:paraId="49E5176C" w14:textId="77777777" w:rsidTr="00385FA8">
        <w:tc>
          <w:tcPr>
            <w:tcW w:w="3143" w:type="dxa"/>
          </w:tcPr>
          <w:p w14:paraId="0B24DED9" w14:textId="77777777" w:rsidR="00847CEE" w:rsidRPr="00092A75" w:rsidRDefault="00847CEE" w:rsidP="00A319D7">
            <w:pPr>
              <w:rPr>
                <w:rFonts w:cs="Arial"/>
              </w:rPr>
            </w:pPr>
            <w:r w:rsidRPr="00092A75">
              <w:rPr>
                <w:rFonts w:cs="Arial"/>
                <w:b/>
              </w:rPr>
              <w:t>Reason for the Determination:</w:t>
            </w:r>
          </w:p>
        </w:tc>
        <w:tc>
          <w:tcPr>
            <w:tcW w:w="6552" w:type="dxa"/>
          </w:tcPr>
          <w:p w14:paraId="2085D911" w14:textId="4BDBAC6B" w:rsidR="00847CEE" w:rsidRPr="00092A75" w:rsidRDefault="00FB3950" w:rsidP="00A319D7">
            <w:pPr>
              <w:rPr>
                <w:rFonts w:cs="Arial"/>
              </w:rPr>
            </w:pPr>
            <w:r>
              <w:rPr>
                <w:rFonts w:cs="Arial"/>
              </w:rPr>
              <w:fldChar w:fldCharType="begin"/>
            </w:r>
            <w:r>
              <w:rPr>
                <w:rFonts w:cs="Arial"/>
              </w:rPr>
              <w:instrText xml:space="preserve"> MERGEFIELD  ${params.officialNoticeReason}  \* MERGEFORMAT </w:instrText>
            </w:r>
            <w:r>
              <w:rPr>
                <w:rFonts w:cs="Arial"/>
              </w:rPr>
              <w:fldChar w:fldCharType="separate"/>
            </w:r>
            <w:r>
              <w:rPr>
                <w:rFonts w:cs="Arial"/>
                <w:noProof/>
              </w:rPr>
              <w:t>«${params.officialNoticeReason}»</w:t>
            </w:r>
            <w:r>
              <w:rPr>
                <w:rFonts w:cs="Arial"/>
              </w:rPr>
              <w:fldChar w:fldCharType="end"/>
            </w:r>
          </w:p>
        </w:tc>
      </w:tr>
    </w:tbl>
    <w:p w14:paraId="74C0778D" w14:textId="77777777" w:rsidR="00847CEE" w:rsidRPr="0020698F" w:rsidRDefault="00847CEE" w:rsidP="00847CEE">
      <w:pPr>
        <w:rPr>
          <w:rFonts w:cs="Arial"/>
          <w:b/>
        </w:rPr>
      </w:pPr>
      <w:r>
        <w:rPr>
          <w:rFonts w:cs="Arial"/>
          <w:b/>
        </w:rPr>
        <w:t>The Secretary of State</w:t>
      </w:r>
      <w:r w:rsidRPr="0020698F">
        <w:rPr>
          <w:rFonts w:cs="Arial"/>
          <w:b/>
        </w:rPr>
        <w:t xml:space="preserve"> comments:</w:t>
      </w:r>
    </w:p>
    <w:p w14:paraId="16B75CF4" w14:textId="77777777" w:rsidR="00847CEE" w:rsidRPr="004203B4" w:rsidRDefault="00847CEE" w:rsidP="00847CEE">
      <w:pPr>
        <w:jc w:val="both"/>
        <w:rPr>
          <w:rFonts w:cs="Arial"/>
        </w:rPr>
      </w:pPr>
      <w:r w:rsidRPr="004203B4">
        <w:rPr>
          <w:rFonts w:cs="Arial"/>
        </w:rPr>
        <w:t xml:space="preserve">In making its determination, the </w:t>
      </w:r>
      <w:r>
        <w:rPr>
          <w:rFonts w:cs="Arial"/>
        </w:rPr>
        <w:t xml:space="preserve">Department </w:t>
      </w:r>
      <w:r w:rsidRPr="004203B4">
        <w:rPr>
          <w:rFonts w:cs="Arial"/>
        </w:rPr>
        <w:t xml:space="preserve">has taken into account the requirements of Annex V of Directive 2003/87/EC and </w:t>
      </w:r>
      <w:r>
        <w:rPr>
          <w:rFonts w:cs="Arial"/>
        </w:rPr>
        <w:t xml:space="preserve">Commission Regulation 601/2012 on </w:t>
      </w:r>
      <w:r w:rsidRPr="004203B4">
        <w:rPr>
          <w:rFonts w:cs="Arial"/>
        </w:rPr>
        <w:t>the monitoring and reporting of greenhouse gas emissions.</w:t>
      </w:r>
    </w:p>
    <w:p w14:paraId="1375B284" w14:textId="77777777" w:rsidR="00847CEE" w:rsidRPr="004203B4" w:rsidRDefault="00847CEE" w:rsidP="00847CEE">
      <w:pPr>
        <w:rPr>
          <w:rFonts w:cs="Arial"/>
        </w:rPr>
      </w:pPr>
      <w:r w:rsidRPr="004203B4">
        <w:rPr>
          <w:rFonts w:cs="Arial"/>
        </w:rPr>
        <w:t>The following</w:t>
      </w:r>
      <w:r>
        <w:rPr>
          <w:rFonts w:cs="Arial"/>
        </w:rPr>
        <w:t xml:space="preserve"> </w:t>
      </w:r>
      <w:proofErr w:type="gramStart"/>
      <w:r>
        <w:rPr>
          <w:rFonts w:cs="Arial"/>
        </w:rPr>
        <w:t>has been considered</w:t>
      </w:r>
      <w:proofErr w:type="gramEnd"/>
      <w:r w:rsidRPr="004203B4">
        <w:rPr>
          <w:rFonts w:cs="Arial"/>
        </w:rPr>
        <w:t>:</w:t>
      </w:r>
    </w:p>
    <w:tbl>
      <w:tblPr>
        <w:tblW w:w="5000" w:type="pct"/>
        <w:tblLook w:val="04A0" w:firstRow="1" w:lastRow="0" w:firstColumn="1" w:lastColumn="0" w:noHBand="0" w:noVBand="1"/>
      </w:tblPr>
      <w:tblGrid>
        <w:gridCol w:w="9695"/>
      </w:tblGrid>
      <w:tr w:rsidR="00407316" w:rsidRPr="004203B4" w14:paraId="1D4C549C" w14:textId="77777777" w:rsidTr="00A319D7">
        <w:trPr>
          <w:cantSplit/>
        </w:trPr>
        <w:tc>
          <w:tcPr>
            <w:tcW w:w="5000" w:type="pct"/>
          </w:tcPr>
          <w:p w14:paraId="4391E467" w14:textId="77777777" w:rsidR="00407316" w:rsidRPr="00407316" w:rsidRDefault="00407316" w:rsidP="00A319D7">
            <w:pPr>
              <w:rPr>
                <w:rFonts w:cs="Arial"/>
                <w:lang w:val="fr-FR"/>
              </w:rPr>
            </w:pPr>
            <w:r>
              <w:rPr>
                <w:rFonts w:cs="Arial"/>
              </w:rPr>
              <w:fldChar w:fldCharType="begin"/>
            </w:r>
            <w:r w:rsidRPr="00407316">
              <w:rPr>
                <w:rFonts w:cs="Arial"/>
                <w:lang w:val="fr-FR"/>
              </w:rPr>
              <w:instrText xml:space="preserve"> MERGEFIELD  "[#list params.informationSources as informationSource]"  \* MERGEFORMAT </w:instrText>
            </w:r>
            <w:r>
              <w:rPr>
                <w:rFonts w:cs="Arial"/>
              </w:rPr>
              <w:fldChar w:fldCharType="separate"/>
            </w:r>
            <w:r w:rsidRPr="00407316">
              <w:rPr>
                <w:rFonts w:cs="Arial"/>
                <w:noProof/>
                <w:lang w:val="fr-FR"/>
              </w:rPr>
              <w:t>«[#list params.informationSources as info»</w:t>
            </w:r>
            <w:r>
              <w:rPr>
                <w:rFonts w:cs="Arial"/>
              </w:rPr>
              <w:fldChar w:fldCharType="end"/>
            </w:r>
          </w:p>
          <w:p w14:paraId="4EF42799" w14:textId="77777777" w:rsidR="00407316" w:rsidRPr="00407316" w:rsidRDefault="00407316" w:rsidP="00A319D7">
            <w:pPr>
              <w:rPr>
                <w:rFonts w:cs="Arial"/>
                <w:lang w:val="fr-FR"/>
              </w:rPr>
            </w:pPr>
            <w:r>
              <w:rPr>
                <w:rFonts w:cs="Arial"/>
              </w:rPr>
              <w:fldChar w:fldCharType="begin"/>
            </w:r>
            <w:r w:rsidRPr="00407316">
              <w:rPr>
                <w:rFonts w:cs="Arial"/>
                <w:lang w:val="fr-FR"/>
              </w:rPr>
              <w:instrText xml:space="preserve"> MERGEFIELD  ${informationSource}  \* MERGEFORMAT </w:instrText>
            </w:r>
            <w:r>
              <w:rPr>
                <w:rFonts w:cs="Arial"/>
              </w:rPr>
              <w:fldChar w:fldCharType="separate"/>
            </w:r>
            <w:r w:rsidRPr="00407316">
              <w:rPr>
                <w:rFonts w:cs="Arial"/>
                <w:noProof/>
                <w:lang w:val="fr-FR"/>
              </w:rPr>
              <w:t>«${informationSource}»</w:t>
            </w:r>
            <w:r>
              <w:rPr>
                <w:rFonts w:cs="Arial"/>
              </w:rPr>
              <w:fldChar w:fldCharType="end"/>
            </w:r>
          </w:p>
          <w:p w14:paraId="079FECCE" w14:textId="77777777" w:rsidR="00407316" w:rsidRPr="004203B4" w:rsidRDefault="00407316" w:rsidP="00A319D7">
            <w:pPr>
              <w:rPr>
                <w:rFonts w:cs="Arial"/>
              </w:rPr>
            </w:pP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tc>
      </w:tr>
    </w:tbl>
    <w:p w14:paraId="5257EFF4" w14:textId="77777777" w:rsidR="00B0202A" w:rsidRPr="004203B4" w:rsidRDefault="00B0202A" w:rsidP="00B0202A">
      <w:pPr>
        <w:rPr>
          <w:rFonts w:cs="Arial"/>
        </w:rPr>
      </w:pPr>
      <w:r w:rsidRPr="00826967">
        <w:rPr>
          <w:rFonts w:cs="Arial"/>
        </w:rPr>
        <w:t>Based upon the above information, the Agency considers that its determination is the most reliable, credible and accurate determination possible in the circumstances.</w:t>
      </w:r>
    </w:p>
    <w:sectPr w:rsidR="00B0202A" w:rsidRPr="004203B4" w:rsidSect="00261CD0">
      <w:endnotePr>
        <w:numFmt w:val="decimal"/>
      </w:endnotePr>
      <w:pgSz w:w="11906" w:h="16838"/>
      <w:pgMar w:top="1440" w:right="1134" w:bottom="1440" w:left="1077" w:header="142"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Black">
    <w:panose1 w:val="020B0A04020102020204"/>
    <w:charset w:val="A1"/>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359EE"/>
    <w:multiLevelType w:val="multilevel"/>
    <w:tmpl w:val="9590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B9750F"/>
    <w:multiLevelType w:val="multilevel"/>
    <w:tmpl w:val="33BA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74507E"/>
    <w:multiLevelType w:val="multilevel"/>
    <w:tmpl w:val="882C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883C51"/>
    <w:multiLevelType w:val="hybridMultilevel"/>
    <w:tmpl w:val="540CD1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ED0435E"/>
    <w:multiLevelType w:val="hybridMultilevel"/>
    <w:tmpl w:val="6032D0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E8C"/>
    <w:rsid w:val="000F5861"/>
    <w:rsid w:val="0019750E"/>
    <w:rsid w:val="002A55ED"/>
    <w:rsid w:val="00385FA8"/>
    <w:rsid w:val="003D0589"/>
    <w:rsid w:val="003D6259"/>
    <w:rsid w:val="00407316"/>
    <w:rsid w:val="00470E8C"/>
    <w:rsid w:val="0047102D"/>
    <w:rsid w:val="005747AA"/>
    <w:rsid w:val="005C3CE2"/>
    <w:rsid w:val="00607542"/>
    <w:rsid w:val="0064410A"/>
    <w:rsid w:val="00681AFE"/>
    <w:rsid w:val="00847CEE"/>
    <w:rsid w:val="008A3426"/>
    <w:rsid w:val="009563FE"/>
    <w:rsid w:val="00AB07DA"/>
    <w:rsid w:val="00B0202A"/>
    <w:rsid w:val="00B76F0A"/>
    <w:rsid w:val="00BD18BB"/>
    <w:rsid w:val="00C5630E"/>
    <w:rsid w:val="00CB0374"/>
    <w:rsid w:val="00E366A2"/>
    <w:rsid w:val="00E855E6"/>
    <w:rsid w:val="00ED0DF5"/>
    <w:rsid w:val="00FB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7714"/>
  <w15:chartTrackingRefBased/>
  <w15:docId w15:val="{A3611E10-C667-46D8-A205-55AEA7BC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CEE"/>
    <w:pPr>
      <w:widowControl w:val="0"/>
      <w:spacing w:before="120" w:after="120" w:line="240" w:lineRule="auto"/>
    </w:pPr>
    <w:rPr>
      <w:rFonts w:ascii="Arial" w:eastAsia="Times New Roman" w:hAnsi="Arial" w:cs="Times New Roman"/>
      <w:snapToGrid w:val="0"/>
      <w:sz w:val="20"/>
      <w:szCs w:val="20"/>
    </w:rPr>
  </w:style>
  <w:style w:type="paragraph" w:styleId="Heading1">
    <w:name w:val="heading 1"/>
    <w:basedOn w:val="Normal"/>
    <w:next w:val="Normal"/>
    <w:link w:val="Heading1Char"/>
    <w:qFormat/>
    <w:rsid w:val="00847CEE"/>
    <w:pPr>
      <w:keepNext/>
      <w:spacing w:before="360" w:after="240" w:line="201" w:lineRule="exact"/>
      <w:outlineLvl w:val="0"/>
    </w:pPr>
    <w:rPr>
      <w:b/>
      <w:sz w:val="48"/>
      <w:lang w:val="en-GB"/>
    </w:rPr>
  </w:style>
  <w:style w:type="paragraph" w:styleId="Heading3">
    <w:name w:val="heading 3"/>
    <w:basedOn w:val="Normal"/>
    <w:next w:val="Normal"/>
    <w:link w:val="Heading3Char"/>
    <w:uiPriority w:val="9"/>
    <w:semiHidden/>
    <w:unhideWhenUsed/>
    <w:qFormat/>
    <w:rsid w:val="00847C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7CEE"/>
    <w:rPr>
      <w:rFonts w:ascii="Arial" w:eastAsia="Times New Roman" w:hAnsi="Arial" w:cs="Times New Roman"/>
      <w:b/>
      <w:snapToGrid w:val="0"/>
      <w:sz w:val="48"/>
      <w:szCs w:val="20"/>
      <w:lang w:val="en-GB"/>
    </w:rPr>
  </w:style>
  <w:style w:type="paragraph" w:customStyle="1" w:styleId="Heading3nonum">
    <w:name w:val="Heading 3 nonum"/>
    <w:basedOn w:val="Heading3"/>
    <w:rsid w:val="00847CEE"/>
    <w:pPr>
      <w:keepNext w:val="0"/>
      <w:widowControl/>
      <w:spacing w:before="120" w:after="120" w:line="270" w:lineRule="exact"/>
    </w:pPr>
    <w:rPr>
      <w:rFonts w:ascii="Arial" w:eastAsia="Times New Roman" w:hAnsi="Arial" w:cs="Times New Roman"/>
      <w:snapToGrid/>
      <w:color w:val="auto"/>
      <w:sz w:val="20"/>
      <w:szCs w:val="20"/>
      <w:lang w:val="en-GB"/>
    </w:rPr>
  </w:style>
  <w:style w:type="paragraph" w:styleId="ListParagraph">
    <w:name w:val="List Paragraph"/>
    <w:basedOn w:val="Normal"/>
    <w:uiPriority w:val="34"/>
    <w:qFormat/>
    <w:rsid w:val="009563FE"/>
    <w:pPr>
      <w:ind w:left="720"/>
      <w:contextualSpacing/>
    </w:pPr>
  </w:style>
  <w:style w:type="character" w:customStyle="1" w:styleId="Heading3Char">
    <w:name w:val="Heading 3 Char"/>
    <w:basedOn w:val="DefaultParagraphFont"/>
    <w:link w:val="Heading3"/>
    <w:uiPriority w:val="9"/>
    <w:semiHidden/>
    <w:rsid w:val="00847CEE"/>
    <w:rPr>
      <w:rFonts w:asciiTheme="majorHAnsi" w:eastAsiaTheme="majorEastAsia" w:hAnsiTheme="majorHAnsi" w:cstheme="majorBidi"/>
      <w:snapToGrid w:val="0"/>
      <w:color w:val="1F3763" w:themeColor="accent1" w:themeShade="7F"/>
      <w:sz w:val="24"/>
      <w:szCs w:val="24"/>
    </w:rPr>
  </w:style>
  <w:style w:type="table" w:styleId="TableGrid">
    <w:name w:val="Table Grid"/>
    <w:basedOn w:val="TableNormal"/>
    <w:uiPriority w:val="39"/>
    <w:rsid w:val="003D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7C003-CD18-4A91-877C-F5BB97FA0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1650</Words>
  <Characters>8914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Stassinopoulos Panagiotis</cp:lastModifiedBy>
  <cp:revision>25</cp:revision>
  <dcterms:created xsi:type="dcterms:W3CDTF">2023-04-05T08:51:00Z</dcterms:created>
  <dcterms:modified xsi:type="dcterms:W3CDTF">2023-05-11T10:00:00Z</dcterms:modified>
</cp:coreProperties>
</file>