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687"/>
        <w:gridCol w:w="4059"/>
      </w:tblGrid>
      <w:tr w:rsidR="0044382C" w:rsidRPr="00E8632B" w14:paraId="4E2BDA01" w14:textId="77777777" w:rsidTr="00606C93">
        <w:tc>
          <w:tcPr>
            <w:tcW w:w="5868" w:type="dxa"/>
            <w:shd w:val="clear" w:color="auto" w:fill="auto"/>
          </w:tcPr>
          <w:p w14:paraId="555B190C" w14:textId="1FDDC352" w:rsidR="0044382C" w:rsidRPr="00E8632B" w:rsidRDefault="0044382C" w:rsidP="00606C93">
            <w:pPr>
              <w:widowControl/>
              <w:spacing w:before="0" w:after="0"/>
              <w:jc w:val="both"/>
              <w:rPr>
                <w:rFonts w:cs="Arial"/>
                <w:lang w:val="en-GB"/>
              </w:rPr>
            </w:pPr>
          </w:p>
          <w:p w14:paraId="22DCB907" w14:textId="5542722E" w:rsidR="0044382C" w:rsidRDefault="008750B4" w:rsidP="00606C93">
            <w:pPr>
              <w:spacing w:before="0" w:after="0"/>
              <w:rPr>
                <w:rFonts w:cs="Arial"/>
                <w:snapToGrid/>
                <w:lang w:eastAsia="en-GB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71232A0C" wp14:editId="6D10F84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8B308F4" w14:textId="77777777" w:rsidR="0044382C" w:rsidRDefault="0044382C" w:rsidP="00606C93">
            <w:pPr>
              <w:spacing w:before="0" w:after="0"/>
              <w:rPr>
                <w:rFonts w:cs="Arial"/>
                <w:snapToGrid/>
                <w:lang w:eastAsia="en-GB"/>
              </w:rPr>
            </w:pPr>
          </w:p>
          <w:p w14:paraId="576B3016" w14:textId="77777777" w:rsidR="0044382C" w:rsidRPr="00E8632B" w:rsidRDefault="0044382C" w:rsidP="00606C93">
            <w:pPr>
              <w:spacing w:before="0" w:after="0"/>
              <w:rPr>
                <w:rFonts w:cs="Arial"/>
                <w:snapToGrid/>
                <w:lang w:eastAsia="en-GB"/>
              </w:rPr>
            </w:pPr>
          </w:p>
          <w:p w14:paraId="4620A5B7" w14:textId="152128EE" w:rsidR="0044382C" w:rsidRDefault="0044382C" w:rsidP="00606C93">
            <w:pPr>
              <w:spacing w:before="0" w:after="0"/>
              <w:rPr>
                <w:rFonts w:cs="Arial"/>
                <w:snapToGrid/>
                <w:lang w:eastAsia="en-GB"/>
              </w:rPr>
            </w:pPr>
            <w:r>
              <w:rPr>
                <w:rFonts w:cs="Arial"/>
                <w:snapToGrid/>
                <w:lang w:eastAsia="en-GB"/>
              </w:rPr>
              <w:fldChar w:fldCharType="begin"/>
            </w:r>
            <w:r>
              <w:rPr>
                <w:rFonts w:cs="Arial"/>
                <w:snapToGrid/>
                <w:lang w:eastAsia="en-GB"/>
              </w:rPr>
              <w:instrText xml:space="preserve"> MERGEFIELD  ${(account.primaryContact)!}  \* MERGEFORMAT </w:instrText>
            </w:r>
            <w:r>
              <w:rPr>
                <w:rFonts w:cs="Arial"/>
                <w:snapToGrid/>
                <w:lang w:eastAsia="en-GB"/>
              </w:rPr>
              <w:fldChar w:fldCharType="separate"/>
            </w:r>
            <w:r>
              <w:rPr>
                <w:rFonts w:cs="Arial"/>
                <w:noProof/>
                <w:snapToGrid/>
                <w:lang w:eastAsia="en-GB"/>
              </w:rPr>
              <w:t>«${(account.primaryContact)!}»</w:t>
            </w:r>
            <w:r>
              <w:rPr>
                <w:rFonts w:cs="Arial"/>
                <w:snapToGrid/>
                <w:lang w:eastAsia="en-GB"/>
              </w:rPr>
              <w:fldChar w:fldCharType="end"/>
            </w:r>
          </w:p>
          <w:p w14:paraId="6D8242A2" w14:textId="261BC218" w:rsidR="0044382C" w:rsidRPr="0044382C" w:rsidRDefault="0044382C" w:rsidP="00606C93">
            <w:pPr>
              <w:spacing w:before="0" w:after="0"/>
              <w:rPr>
                <w:rFonts w:cs="Arial"/>
                <w:snapToGrid/>
                <w:lang w:eastAsia="en-GB"/>
              </w:rPr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394322EF" w14:textId="289991B2" w:rsidR="0044382C" w:rsidRPr="0044382C" w:rsidRDefault="0044382C" w:rsidP="00606C93">
            <w:pPr>
              <w:spacing w:before="0" w:after="0"/>
              <w:rPr>
                <w:rFonts w:cs="Arial"/>
                <w:snapToGrid/>
                <w:lang w:eastAsia="en-GB"/>
              </w:rPr>
            </w:pPr>
            <w:r>
              <w:rPr>
                <w:rStyle w:val="change"/>
                <w:rFonts w:cs="Arial"/>
                <w:snapToGrid/>
                <w:color w:val="auto"/>
                <w:lang w:eastAsia="en-GB"/>
              </w:rPr>
              <w:fldChar w:fldCharType="begin"/>
            </w:r>
            <w:r>
              <w:rPr>
                <w:rStyle w:val="change"/>
                <w:rFonts w:cs="Arial"/>
                <w:snapToGrid/>
                <w:color w:val="auto"/>
                <w:lang w:eastAsia="en-GB"/>
              </w:rPr>
              <w:instrText xml:space="preserve"> MERGEFIELD  ${(account.legalEntityLocation)!}  \* MERGEFORMAT </w:instrText>
            </w:r>
            <w:r>
              <w:rPr>
                <w:rStyle w:val="change"/>
                <w:rFonts w:cs="Arial"/>
                <w:snapToGrid/>
                <w:color w:val="auto"/>
                <w:lang w:eastAsia="en-GB"/>
              </w:rPr>
              <w:fldChar w:fldCharType="separate"/>
            </w:r>
            <w:r>
              <w:rPr>
                <w:rStyle w:val="change"/>
                <w:rFonts w:cs="Arial"/>
                <w:noProof/>
                <w:snapToGrid/>
                <w:color w:val="auto"/>
                <w:lang w:eastAsia="en-GB"/>
              </w:rPr>
              <w:t>«${(account.legalEntityLocation)!}»</w:t>
            </w:r>
            <w:r>
              <w:rPr>
                <w:rStyle w:val="change"/>
                <w:rFonts w:cs="Arial"/>
                <w:snapToGrid/>
                <w:color w:val="auto"/>
                <w:lang w:eastAsia="en-GB"/>
              </w:rPr>
              <w:fldChar w:fldCharType="end"/>
            </w:r>
          </w:p>
          <w:p w14:paraId="5F9FFBD2" w14:textId="2B4CBA54" w:rsidR="0044382C" w:rsidRDefault="0044382C" w:rsidP="00606C93">
            <w:pPr>
              <w:spacing w:before="100" w:beforeAutospacing="1" w:after="100" w:afterAutospacing="1"/>
              <w:rPr>
                <w:rFonts w:cs="Arial"/>
                <w:snapToGrid/>
                <w:lang w:eastAsia="en-GB"/>
              </w:rPr>
            </w:pPr>
            <w:r>
              <w:rPr>
                <w:rFonts w:cs="Arial"/>
                <w:snapToGrid/>
                <w:lang w:eastAsia="en-GB"/>
              </w:rPr>
              <w:fldChar w:fldCharType="begin"/>
            </w:r>
            <w:r>
              <w:rPr>
                <w:rFonts w:cs="Arial"/>
                <w:snapToGrid/>
                <w:lang w:eastAsia="en-GB"/>
              </w:rPr>
              <w:instrText xml:space="preserve"> MERGEFIELD  "${currentDate?date?string('dd MMMM yyyy')}" </w:instrText>
            </w:r>
            <w:r>
              <w:rPr>
                <w:rFonts w:cs="Arial"/>
                <w:snapToGrid/>
                <w:lang w:eastAsia="en-GB"/>
              </w:rPr>
              <w:fldChar w:fldCharType="separate"/>
            </w:r>
            <w:r>
              <w:rPr>
                <w:rFonts w:cs="Arial"/>
                <w:noProof/>
                <w:snapToGrid/>
                <w:lang w:eastAsia="en-GB"/>
              </w:rPr>
              <w:t>«${currentDate?date?string('dd MMMM yyyy'»</w:t>
            </w:r>
            <w:r>
              <w:rPr>
                <w:rFonts w:cs="Arial"/>
                <w:snapToGrid/>
                <w:lang w:eastAsia="en-GB"/>
              </w:rPr>
              <w:fldChar w:fldCharType="end"/>
            </w:r>
          </w:p>
          <w:p w14:paraId="178C8EB1" w14:textId="77777777" w:rsidR="0044382C" w:rsidRPr="00E8632B" w:rsidRDefault="0044382C" w:rsidP="00606C93">
            <w:pPr>
              <w:spacing w:before="0" w:after="0"/>
              <w:rPr>
                <w:rFonts w:cs="Arial"/>
                <w:snapToGrid/>
                <w:sz w:val="22"/>
                <w:szCs w:val="22"/>
                <w:lang w:val="en-GB" w:eastAsia="en-GB"/>
              </w:rPr>
            </w:pPr>
          </w:p>
        </w:tc>
        <w:tc>
          <w:tcPr>
            <w:tcW w:w="4094" w:type="dxa"/>
            <w:shd w:val="clear" w:color="auto" w:fill="auto"/>
          </w:tcPr>
          <w:p w14:paraId="064AE942" w14:textId="77777777" w:rsidR="0044382C" w:rsidRDefault="0044382C" w:rsidP="00606C93">
            <w:pPr>
              <w:spacing w:before="0" w:after="0"/>
            </w:pPr>
          </w:p>
          <w:p w14:paraId="02E32B00" w14:textId="77777777" w:rsidR="0044382C" w:rsidRDefault="0044382C" w:rsidP="00606C93">
            <w:pPr>
              <w:pStyle w:val="Department"/>
              <w:spacing w:after="0" w:line="240" w:lineRule="auto"/>
              <w:rPr>
                <w:b/>
                <w:bCs/>
                <w:szCs w:val="20"/>
              </w:rPr>
            </w:pPr>
          </w:p>
          <w:p w14:paraId="5FF53DF2" w14:textId="77777777" w:rsidR="0044382C" w:rsidRDefault="0044382C" w:rsidP="00606C93">
            <w:pPr>
              <w:pStyle w:val="Department"/>
              <w:spacing w:after="0" w:line="240" w:lineRule="auto"/>
              <w:rPr>
                <w:b/>
                <w:bCs/>
                <w:szCs w:val="20"/>
              </w:rPr>
            </w:pPr>
          </w:p>
          <w:p w14:paraId="5E56476E" w14:textId="77777777" w:rsidR="0044382C" w:rsidRDefault="0044382C" w:rsidP="00606C93">
            <w:pPr>
              <w:pStyle w:val="Department"/>
              <w:spacing w:after="0" w:line="240" w:lineRule="auto"/>
              <w:rPr>
                <w:b/>
                <w:bCs/>
                <w:szCs w:val="20"/>
              </w:rPr>
            </w:pPr>
          </w:p>
          <w:p w14:paraId="65298F60" w14:textId="7161E006" w:rsidR="0044382C" w:rsidRPr="0044382C" w:rsidRDefault="0044382C" w:rsidP="0044382C">
            <w:pPr>
              <w:pStyle w:val="Department"/>
              <w:spacing w:after="0" w:line="240" w:lineRule="auto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fldChar w:fldCharType="begin"/>
            </w:r>
            <w:r>
              <w:rPr>
                <w:b/>
                <w:bCs/>
                <w:szCs w:val="20"/>
              </w:rPr>
              <w:instrText xml:space="preserve"> MERGEFIELD  ${competentAuthorityCentralInfo}  \* MERGEFORMAT </w:instrText>
            </w:r>
            <w:r>
              <w:rPr>
                <w:b/>
                <w:bCs/>
                <w:szCs w:val="20"/>
              </w:rPr>
              <w:fldChar w:fldCharType="separate"/>
            </w:r>
            <w:r>
              <w:rPr>
                <w:b/>
                <w:bCs/>
                <w:noProof/>
                <w:szCs w:val="20"/>
              </w:rPr>
              <w:t>«${competentAuthorityCentralInfo}»</w:t>
            </w:r>
            <w:r>
              <w:rPr>
                <w:b/>
                <w:bCs/>
                <w:szCs w:val="20"/>
              </w:rPr>
              <w:fldChar w:fldCharType="end"/>
            </w:r>
          </w:p>
          <w:p w14:paraId="066E3D21" w14:textId="77777777" w:rsidR="0044382C" w:rsidRPr="00E8632B" w:rsidRDefault="0044382C" w:rsidP="00606C93">
            <w:pPr>
              <w:spacing w:before="100" w:beforeAutospacing="1" w:after="100" w:afterAutospacing="1"/>
              <w:rPr>
                <w:rFonts w:cs="Arial"/>
                <w:snapToGrid/>
                <w:sz w:val="22"/>
                <w:szCs w:val="22"/>
                <w:lang w:val="en-GB" w:eastAsia="en-GB"/>
              </w:rPr>
            </w:pPr>
          </w:p>
        </w:tc>
      </w:tr>
    </w:tbl>
    <w:p w14:paraId="035728FD" w14:textId="77777777" w:rsidR="0044382C" w:rsidRPr="00122C48" w:rsidRDefault="0044382C" w:rsidP="0044382C">
      <w:pPr>
        <w:spacing w:before="100" w:beforeAutospacing="1" w:after="100" w:afterAutospacing="1"/>
        <w:rPr>
          <w:rFonts w:cs="Arial"/>
          <w:snapToGrid/>
          <w:lang w:eastAsia="en-GB"/>
        </w:rPr>
      </w:pPr>
      <w:r>
        <w:rPr>
          <w:rFonts w:cs="Arial"/>
          <w:snapToGrid/>
          <w:sz w:val="22"/>
          <w:szCs w:val="22"/>
          <w:lang w:val="en-GB" w:eastAsia="en-GB"/>
        </w:rPr>
        <w:t xml:space="preserve">Dear </w:t>
      </w:r>
      <w:r>
        <w:rPr>
          <w:rFonts w:cs="Arial"/>
          <w:snapToGrid/>
          <w:lang w:eastAsia="en-GB"/>
        </w:rPr>
        <w:t>Sir or Madam</w:t>
      </w:r>
    </w:p>
    <w:p w14:paraId="41CC3678" w14:textId="77777777" w:rsidR="0044382C" w:rsidRDefault="0044382C" w:rsidP="0044382C">
      <w:pPr>
        <w:jc w:val="both"/>
        <w:rPr>
          <w:rFonts w:cs="Arial"/>
          <w:b/>
        </w:rPr>
      </w:pPr>
      <w:r w:rsidRPr="00762ED8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762ED8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762ED8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762ED8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762ED8">
        <w:rPr>
          <w:rFonts w:cs="Arial"/>
          <w:b/>
        </w:rPr>
        <w:t xml:space="preserve"> Regulations)</w:t>
      </w:r>
    </w:p>
    <w:p w14:paraId="52527B26" w14:textId="0A8AA7C0" w:rsidR="0044382C" w:rsidRDefault="0044382C" w:rsidP="0044382C">
      <w:pPr>
        <w:jc w:val="both"/>
        <w:rPr>
          <w:rStyle w:val="change"/>
          <w:rFonts w:cs="Arial"/>
        </w:rPr>
      </w:pPr>
      <w:r w:rsidRPr="0044382C">
        <w:rPr>
          <w:rStyle w:val="change"/>
          <w:rFonts w:cs="Arial"/>
          <w:b/>
          <w:color w:val="auto"/>
        </w:rPr>
        <w:t>Installation name:</w:t>
      </w:r>
      <w:r w:rsidRPr="0044382C">
        <w:rPr>
          <w:rStyle w:val="change"/>
          <w:rFonts w:cs="Arial"/>
          <w:color w:val="auto"/>
        </w:rPr>
        <w:t xml:space="preserve"> </w:t>
      </w:r>
      <w:r>
        <w:rPr>
          <w:rFonts w:cs="Arial"/>
          <w:lang w:eastAsia="en-GB"/>
        </w:rPr>
        <w:fldChar w:fldCharType="begin"/>
      </w:r>
      <w:r>
        <w:rPr>
          <w:rFonts w:cs="Arial"/>
          <w:lang w:eastAsia="en-GB"/>
        </w:rPr>
        <w:instrText xml:space="preserve"> MERGEFIELD  ${(account.name)!}  \* MERGEFORMAT </w:instrText>
      </w:r>
      <w:r>
        <w:rPr>
          <w:rFonts w:cs="Arial"/>
          <w:lang w:eastAsia="en-GB"/>
        </w:rPr>
        <w:fldChar w:fldCharType="separate"/>
      </w:r>
      <w:r>
        <w:rPr>
          <w:rFonts w:cs="Arial"/>
          <w:noProof/>
          <w:lang w:eastAsia="en-GB"/>
        </w:rPr>
        <w:t>«${(account.name)!}»</w:t>
      </w:r>
      <w:r>
        <w:rPr>
          <w:rFonts w:cs="Arial"/>
          <w:lang w:eastAsia="en-GB"/>
        </w:rPr>
        <w:fldChar w:fldCharType="end"/>
      </w:r>
      <w:r w:rsidRPr="005077B0">
        <w:rPr>
          <w:rStyle w:val="change"/>
          <w:rFonts w:cs="Arial"/>
        </w:rPr>
        <w:t xml:space="preserve"> </w:t>
      </w:r>
    </w:p>
    <w:p w14:paraId="00EFBCC5" w14:textId="2BB4EF91" w:rsidR="0044382C" w:rsidRDefault="0044382C" w:rsidP="0044382C">
      <w:pPr>
        <w:jc w:val="both"/>
        <w:rPr>
          <w:rFonts w:cs="Arial"/>
          <w:lang w:eastAsia="en-GB"/>
        </w:rPr>
      </w:pPr>
      <w:r w:rsidRPr="0044382C">
        <w:rPr>
          <w:rStyle w:val="change"/>
          <w:rFonts w:cs="Arial"/>
          <w:b/>
          <w:color w:val="auto"/>
        </w:rPr>
        <w:t xml:space="preserve">Permit </w:t>
      </w:r>
      <w:r w:rsidRPr="00D97C3A">
        <w:rPr>
          <w:rFonts w:cs="Arial"/>
          <w:b/>
          <w:snapToGrid/>
          <w:lang w:val="en-GB" w:eastAsia="en-GB"/>
        </w:rPr>
        <w:t>reference:</w:t>
      </w:r>
      <w:r w:rsidRPr="00D97C3A">
        <w:rPr>
          <w:rFonts w:cs="Arial"/>
          <w:snapToGrid/>
          <w:lang w:val="en-GB" w:eastAsia="en-GB"/>
        </w:rPr>
        <w:t xml:space="preserve"> </w:t>
      </w:r>
      <w:r>
        <w:rPr>
          <w:rFonts w:cs="Arial"/>
          <w:lang w:eastAsia="en-GB"/>
        </w:rPr>
        <w:fldChar w:fldCharType="begin"/>
      </w:r>
      <w:r>
        <w:rPr>
          <w:rFonts w:cs="Arial"/>
          <w:lang w:eastAsia="en-GB"/>
        </w:rPr>
        <w:instrText xml:space="preserve"> MERGEFIELD  ${(permitId)!}  \* MERGEFORMAT </w:instrText>
      </w:r>
      <w:r>
        <w:rPr>
          <w:rFonts w:cs="Arial"/>
          <w:lang w:eastAsia="en-GB"/>
        </w:rPr>
        <w:fldChar w:fldCharType="separate"/>
      </w:r>
      <w:r>
        <w:rPr>
          <w:rFonts w:cs="Arial"/>
          <w:noProof/>
          <w:lang w:eastAsia="en-GB"/>
        </w:rPr>
        <w:t>«${(permitId)!}»</w:t>
      </w:r>
      <w:r>
        <w:rPr>
          <w:rFonts w:cs="Arial"/>
          <w:lang w:eastAsia="en-GB"/>
        </w:rPr>
        <w:fldChar w:fldCharType="end"/>
      </w:r>
    </w:p>
    <w:p w14:paraId="082979A8" w14:textId="0EC90E4F" w:rsidR="0044382C" w:rsidRPr="00762ED8" w:rsidRDefault="0044382C" w:rsidP="0044382C">
      <w:pPr>
        <w:widowControl/>
        <w:outlineLvl w:val="0"/>
        <w:rPr>
          <w:rFonts w:cs="Arial"/>
          <w:snapToGrid/>
          <w:lang w:val="en-GB" w:eastAsia="en-GB"/>
        </w:rPr>
      </w:pPr>
      <w:r w:rsidRPr="00762ED8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762ED8">
        <w:rPr>
          <w:rFonts w:cs="Arial"/>
          <w:b/>
          <w:snapToGrid/>
          <w:lang w:val="en-GB" w:eastAsia="en-GB"/>
        </w:rPr>
        <w:t>:</w:t>
      </w:r>
      <w:r w:rsidRPr="00762ED8">
        <w:rPr>
          <w:rFonts w:cs="Arial"/>
          <w:snapToGrid/>
          <w:lang w:val="en-GB" w:eastAsia="en-GB"/>
        </w:rPr>
        <w:t xml:space="preserve"> </w:t>
      </w: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${(workflow.requestId)!}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«${(workflow.requestId)!}»</w:t>
      </w:r>
      <w:r>
        <w:rPr>
          <w:rFonts w:cs="Arial"/>
          <w:snapToGrid/>
          <w:lang w:val="en-GB" w:eastAsia="en-GB"/>
        </w:rPr>
        <w:fldChar w:fldCharType="end"/>
      </w:r>
      <w:r>
        <w:rPr>
          <w:rFonts w:cs="Arial"/>
          <w:snapToGrid/>
          <w:lang w:val="en-GB" w:eastAsia="en-GB"/>
        </w:rPr>
        <w:t xml:space="preserve"> </w:t>
      </w:r>
    </w:p>
    <w:p w14:paraId="3A2CDC54" w14:textId="4BF4DD4A" w:rsidR="0044382C" w:rsidRPr="00762ED8" w:rsidRDefault="0044382C" w:rsidP="0044382C">
      <w:pPr>
        <w:ind w:right="144"/>
        <w:jc w:val="both"/>
      </w:pPr>
      <w:r w:rsidRPr="00762ED8">
        <w:t xml:space="preserve">Further to your application dated </w:t>
      </w:r>
      <w:r w:rsidR="00FC4080">
        <w:fldChar w:fldCharType="begin"/>
      </w:r>
      <w:r w:rsidR="00FC4080">
        <w:instrText xml:space="preserve"> MERGEFIELD  ${workflow.requestSubmissionDate?date?string('dd/MM/yyyy')} </w:instrText>
      </w:r>
      <w:r w:rsidR="00FC4080">
        <w:fldChar w:fldCharType="separate"/>
      </w:r>
      <w:r>
        <w:rPr>
          <w:noProof/>
        </w:rPr>
        <w:t>«${workflow.requestSubmissionDate?date?st»</w:t>
      </w:r>
      <w:r w:rsidR="00FC4080">
        <w:rPr>
          <w:noProof/>
        </w:rPr>
        <w:fldChar w:fldCharType="end"/>
      </w:r>
      <w:r w:rsidRPr="00762ED8">
        <w:t xml:space="preserve"> for a variation of your permit under the Regulations, 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«${competentAuthority.name}»</w:t>
      </w:r>
      <w:r>
        <w:rPr>
          <w:rFonts w:cs="Arial"/>
        </w:rPr>
        <w:fldChar w:fldCharType="end"/>
      </w:r>
      <w:r w:rsidRPr="00762ED8">
        <w:t xml:space="preserve"> has made its determination</w:t>
      </w:r>
      <w:r>
        <w:t xml:space="preserve"> and rejected the application </w:t>
      </w:r>
      <w:r w:rsidRPr="00762ED8">
        <w:t>as set out below.</w:t>
      </w:r>
    </w:p>
    <w:p w14:paraId="660D4DA1" w14:textId="1A05C2CA" w:rsidR="0044382C" w:rsidRPr="00762ED8" w:rsidRDefault="00FC4080" w:rsidP="0044382C">
      <w:pPr>
        <w:ind w:right="144"/>
        <w:jc w:val="both"/>
      </w:pPr>
      <w:r>
        <w:fldChar w:fldCharType="begin"/>
      </w:r>
      <w:r>
        <w:instrText xml:space="preserve"> MERGEFIELD  ${params.officialNotice}  \* MERGEFORMA</w:instrText>
      </w:r>
      <w:r>
        <w:instrText xml:space="preserve">T </w:instrText>
      </w:r>
      <w:r>
        <w:fldChar w:fldCharType="separate"/>
      </w:r>
      <w:r w:rsidR="008750B4">
        <w:rPr>
          <w:noProof/>
        </w:rPr>
        <w:t>«${params.officialNotice}»</w:t>
      </w:r>
      <w:r>
        <w:rPr>
          <w:noProof/>
        </w:rPr>
        <w:fldChar w:fldCharType="end"/>
      </w:r>
    </w:p>
    <w:p w14:paraId="27680A2F" w14:textId="77777777" w:rsidR="0044382C" w:rsidRPr="00762ED8" w:rsidRDefault="0044382C" w:rsidP="0044382C">
      <w:pPr>
        <w:ind w:right="144"/>
        <w:jc w:val="both"/>
      </w:pPr>
      <w:r w:rsidRPr="00762ED8">
        <w:t>You should note that</w:t>
      </w:r>
      <w:r>
        <w:t xml:space="preserve"> if</w:t>
      </w:r>
      <w:r w:rsidRPr="00762ED8">
        <w:t xml:space="preserve"> you </w:t>
      </w:r>
      <w:r>
        <w:t xml:space="preserve">subsequently </w:t>
      </w:r>
      <w:r w:rsidRPr="00762ED8">
        <w:t>make a change to the operation of the installation such that the activity</w:t>
      </w:r>
      <w:r>
        <w:t xml:space="preserve"> </w:t>
      </w:r>
      <w:r w:rsidRPr="00762ED8">
        <w:t xml:space="preserve">becomes a </w:t>
      </w:r>
      <w:r>
        <w:t>Annex</w:t>
      </w:r>
      <w:r w:rsidRPr="00762ED8">
        <w:t xml:space="preserve"> 1 activity, you will need to apply for, and be granted, a permit to carry out that activity.</w:t>
      </w:r>
    </w:p>
    <w:p w14:paraId="5D5B67BE" w14:textId="77777777" w:rsidR="0044382C" w:rsidRPr="00762ED8" w:rsidRDefault="0044382C" w:rsidP="0044382C">
      <w:pPr>
        <w:ind w:right="144"/>
        <w:jc w:val="both"/>
      </w:pPr>
      <w:r w:rsidRPr="00762ED8">
        <w:t>You have the right to appeal against this decision</w:t>
      </w:r>
      <w:r>
        <w:t xml:space="preserve"> within 28 days of the date of this notice</w:t>
      </w:r>
      <w:r w:rsidRPr="00762ED8">
        <w:t xml:space="preserve">. Please refer to the Regulations for details of the appeal process. </w:t>
      </w:r>
    </w:p>
    <w:p w14:paraId="16A7C67B" w14:textId="77777777" w:rsidR="0044382C" w:rsidRPr="004203B4" w:rsidRDefault="0044382C" w:rsidP="0044382C">
      <w:pPr>
        <w:jc w:val="both"/>
        <w:rPr>
          <w:snapToGrid/>
          <w:lang w:eastAsia="en-GB"/>
        </w:rPr>
      </w:pPr>
      <w:r w:rsidRPr="0070775A">
        <w:rPr>
          <w:snapToGrid/>
          <w:lang w:eastAsia="en-GB"/>
        </w:rPr>
        <w:t>If you have any que</w:t>
      </w:r>
      <w:r>
        <w:rPr>
          <w:snapToGrid/>
          <w:lang w:eastAsia="en-GB"/>
        </w:rPr>
        <w:t>ries</w:t>
      </w:r>
      <w:r w:rsidRPr="0070775A">
        <w:rPr>
          <w:snapToGrid/>
          <w:lang w:eastAsia="en-GB"/>
        </w:rPr>
        <w:t xml:space="preserve"> at this time, these should be addressed in the first instance to</w:t>
      </w:r>
      <w:r>
        <w:rPr>
          <w:snapToGrid/>
          <w:lang w:eastAsia="en-GB"/>
        </w:rPr>
        <w:t xml:space="preserve"> </w:t>
      </w:r>
      <w:hyperlink r:id="rId10" w:history="1">
        <w:r w:rsidRPr="00C92ED5">
          <w:rPr>
            <w:rStyle w:val="Hyperlink"/>
            <w:snapToGrid/>
            <w:lang w:eastAsia="en-GB"/>
          </w:rPr>
          <w:t>EMT@beis.gov.uk</w:t>
        </w:r>
      </w:hyperlink>
      <w:r w:rsidRPr="0070775A">
        <w:rPr>
          <w:snapToGrid/>
          <w:lang w:eastAsia="en-GB"/>
        </w:rPr>
        <w:t>.</w:t>
      </w:r>
    </w:p>
    <w:p w14:paraId="3D762A16" w14:textId="77777777" w:rsidR="0044382C" w:rsidRPr="00762ED8" w:rsidRDefault="0044382C" w:rsidP="0044382C">
      <w:pPr>
        <w:jc w:val="both"/>
        <w:rPr>
          <w:rFonts w:cs="Arial"/>
        </w:rPr>
      </w:pPr>
    </w:p>
    <w:p w14:paraId="793959D1" w14:textId="77777777" w:rsidR="0044382C" w:rsidRPr="00762ED8" w:rsidRDefault="0044382C" w:rsidP="0044382C">
      <w:pPr>
        <w:outlineLvl w:val="0"/>
        <w:rPr>
          <w:rFonts w:cs="Arial"/>
        </w:rPr>
      </w:pPr>
      <w:r w:rsidRPr="00762ED8">
        <w:rPr>
          <w:rFonts w:cs="Arial"/>
        </w:rPr>
        <w:t>Yours sincerely</w:t>
      </w:r>
    </w:p>
    <w:p w14:paraId="2837A03D" w14:textId="491CCBCF" w:rsidR="0044382C" w:rsidRPr="00762ED8" w:rsidRDefault="008750B4" w:rsidP="0044382C">
      <w:pPr>
        <w:outlineLvl w:val="0"/>
        <w:rPr>
          <w:rFonts w:cs="Arial"/>
        </w:rPr>
      </w:pPr>
      <w:bookmarkStart w:id="1" w:name="signature"/>
      <w:r>
        <w:rPr>
          <w:rFonts w:cs="Arial"/>
          <w:noProof/>
        </w:rPr>
        <w:lastRenderedPageBreak/>
        <w:drawing>
          <wp:inline distT="0" distB="0" distL="0" distR="0" wp14:anchorId="58C762C6" wp14:editId="2E03212F">
            <wp:extent cx="1438910" cy="154241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790AFAA1" w14:textId="0DDBA930" w:rsidR="0044382C" w:rsidRDefault="0044382C" w:rsidP="0044382C">
      <w:pPr>
        <w:outlineLvl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353DF4B7" w14:textId="77777777" w:rsidR="0044382C" w:rsidRDefault="0044382C" w:rsidP="0044382C">
      <w:pPr>
        <w:pStyle w:val="Heading3nonum"/>
        <w:keepLines w:val="0"/>
        <w:spacing w:before="0" w:after="0" w:line="240" w:lineRule="auto"/>
        <w:outlineLvl w:val="9"/>
        <w:rPr>
          <w:rFonts w:cs="Arial"/>
        </w:rPr>
      </w:pPr>
      <w:r>
        <w:rPr>
          <w:rFonts w:cs="Arial"/>
        </w:rPr>
        <w:t>Environmental Manager</w:t>
      </w:r>
    </w:p>
    <w:p w14:paraId="24E1DEA2" w14:textId="351ECC52" w:rsidR="0044382C" w:rsidRPr="00D11F16" w:rsidRDefault="0044382C" w:rsidP="0044382C">
      <w:pPr>
        <w:pStyle w:val="Heading3nonum"/>
        <w:keepLines w:val="0"/>
        <w:spacing w:before="0" w:line="240" w:lineRule="auto"/>
        <w:outlineLvl w:val="9"/>
        <w:rPr>
          <w:rFonts w:cs="Arial"/>
          <w:snapToGrid w:val="0"/>
        </w:rPr>
      </w:pPr>
      <w:r w:rsidRPr="00D11F16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t xml:space="preserve">Secretary of State for </w:t>
      </w:r>
      <w:r w:rsidR="00FC4080">
        <w:rPr>
          <w:rFonts w:cs="Arial"/>
          <w:snapToGrid w:val="0"/>
        </w:rPr>
        <w:t>Energy Security and Net Zero</w:t>
      </w:r>
    </w:p>
    <w:p w14:paraId="0826B1A4" w14:textId="77777777" w:rsidR="0044382C" w:rsidRDefault="0044382C" w:rsidP="0044382C">
      <w:pPr>
        <w:outlineLvl w:val="0"/>
        <w:rPr>
          <w:rFonts w:cs="Arial"/>
        </w:rPr>
      </w:pPr>
    </w:p>
    <w:p w14:paraId="4F798A50" w14:textId="04BA352A" w:rsidR="0044382C" w:rsidRPr="00186195" w:rsidRDefault="0044382C" w:rsidP="0044382C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>
        <w:rPr>
          <w:rFonts w:cs="Arial"/>
        </w:rPr>
        <w:t>CC</w:t>
      </w:r>
      <w:r w:rsidRPr="00AE0159">
        <w:rPr>
          <w:rFonts w:cs="Arial"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params.ccRecipients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24555B83" w14:textId="77777777" w:rsidR="00DB768A" w:rsidRDefault="00DB768A"/>
    <w:sectPr w:rsidR="00DB768A" w:rsidSect="002D65ED">
      <w:footerReference w:type="default" r:id="rId12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7D28" w14:textId="77777777" w:rsidR="00F37C5F" w:rsidRDefault="00F37C5F">
      <w:pPr>
        <w:spacing w:before="0" w:after="0"/>
      </w:pPr>
      <w:r>
        <w:separator/>
      </w:r>
    </w:p>
  </w:endnote>
  <w:endnote w:type="continuationSeparator" w:id="0">
    <w:p w14:paraId="03E917EF" w14:textId="77777777" w:rsidR="00F37C5F" w:rsidRDefault="00F37C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FF93" w14:textId="77777777" w:rsidR="00CA01D9" w:rsidRPr="001E45F0" w:rsidRDefault="00FC4080" w:rsidP="002D65ED">
    <w:pPr>
      <w:pStyle w:val="Footer"/>
      <w:jc w:val="both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4371" w14:textId="77777777" w:rsidR="00F37C5F" w:rsidRDefault="00F37C5F">
      <w:pPr>
        <w:spacing w:before="0" w:after="0"/>
      </w:pPr>
      <w:r>
        <w:separator/>
      </w:r>
    </w:p>
  </w:footnote>
  <w:footnote w:type="continuationSeparator" w:id="0">
    <w:p w14:paraId="0ADD66D2" w14:textId="77777777" w:rsidR="00F37C5F" w:rsidRDefault="00F37C5F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FD"/>
    <w:rsid w:val="0044382C"/>
    <w:rsid w:val="005F57B1"/>
    <w:rsid w:val="008750B4"/>
    <w:rsid w:val="00A334FD"/>
    <w:rsid w:val="00DB768A"/>
    <w:rsid w:val="00F37C5F"/>
    <w:rsid w:val="00F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4E8A8"/>
  <w15:chartTrackingRefBased/>
  <w15:docId w15:val="{5DCB6906-477A-4063-9191-9FDD3BFC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82C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4382C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44382C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eading3nonum">
    <w:name w:val="Heading 3 nonum"/>
    <w:basedOn w:val="Heading3"/>
    <w:rsid w:val="0044382C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44382C"/>
    <w:rPr>
      <w:color w:val="FF0000"/>
    </w:rPr>
  </w:style>
  <w:style w:type="character" w:styleId="Hyperlink">
    <w:name w:val="Hyperlink"/>
    <w:rsid w:val="0044382C"/>
    <w:rPr>
      <w:color w:val="0000FF"/>
      <w:u w:val="single"/>
    </w:rPr>
  </w:style>
  <w:style w:type="paragraph" w:customStyle="1" w:styleId="Department">
    <w:name w:val="Department"/>
    <w:basedOn w:val="Normal"/>
    <w:rsid w:val="0044382C"/>
    <w:pPr>
      <w:widowControl/>
      <w:spacing w:before="0" w:after="70" w:line="280" w:lineRule="exact"/>
    </w:pPr>
    <w:rPr>
      <w:snapToGrid/>
      <w:szCs w:val="24"/>
      <w:lang w:val="en-GB" w:eastAsia="en-GB"/>
    </w:rPr>
  </w:style>
  <w:style w:type="paragraph" w:customStyle="1" w:styleId="Address">
    <w:name w:val="Address"/>
    <w:basedOn w:val="Normal"/>
    <w:rsid w:val="0044382C"/>
    <w:pPr>
      <w:widowControl/>
      <w:spacing w:before="0" w:after="0" w:line="280" w:lineRule="exact"/>
    </w:pPr>
    <w:rPr>
      <w:snapToGrid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82C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rsid w:val="004438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4382C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EMT@beis.gov.u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Props1.xml><?xml version="1.0" encoding="utf-8"?>
<ds:datastoreItem xmlns:ds="http://schemas.openxmlformats.org/officeDocument/2006/customXml" ds:itemID="{74F5C563-5B43-414D-8682-633EF871E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B6CD78-A400-4297-9622-966D1C7F0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93D62-298D-415F-BF0A-CA4B25CDBD77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3ffe499-7e10-4d3a-8ff2-48fe4d7da2d7"/>
    <ds:schemaRef ds:uri="http://purl.org/dc/elements/1.1/"/>
    <ds:schemaRef ds:uri="2edd333c-99be-4f8a-afbe-ea547cf4b9b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1984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2023-05-31T15:25:00Z</dcterms:created>
  <dcterms:modified xsi:type="dcterms:W3CDTF">2023-05-31T15:25:00Z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2023-05-31T15:24:25Z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57c8bc7c-4028-4219-8181-53aa0f7d309f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