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5"/>
        <w:gridCol w:w="3629"/>
      </w:tblGrid>
      <w:tr>
        <w:trPr>
          <w:cantSplit w:val="true"/>
        </w:trPr>
        <w:tc>
          <w:tcPr>
            <w:tcW w:w="5815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${(account.legalEntityName)!"N/A"}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${(currentDate?date?string("d MMMM yyyy"))!"[Date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Permit number:</w:t>
      </w:r>
      <w:r>
        <w:rPr>
          <w:rStyle w:val="Change"/>
          <w:rFonts w:cs="Arial"/>
          <w:color w:val="auto"/>
        </w:rPr>
        <w:t xml:space="preserve"> ${(permitId)!"[Permit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color w:val="auto"/>
        </w:rPr>
        <w:t xml:space="preserve"> ${(account.name)!"[Installation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b/>
          <w:color w:val="auto"/>
        </w:rPr>
        <w:t xml:space="preserve">Notification reference: </w:t>
      </w:r>
      <w:r>
        <w:rPr>
          <w:rStyle w:val="Change"/>
          <w:rFonts w:cs="Arial"/>
          <w:color w:val="auto"/>
        </w:rPr>
        <w:t>${(workflow.requestId)!"[Reference ID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Normaltextrun"/>
          <w:rFonts w:cs="Arial"/>
          <w:b/>
          <w:bCs/>
          <w:color w:val="auto"/>
        </w:rPr>
        <w:t>Date of cessation:</w:t>
      </w:r>
      <w:r>
        <w:rPr>
          <w:rStyle w:val="Change"/>
          <w:rFonts w:cs="Arial"/>
          <w:color w:val="auto"/>
        </w:rPr>
        <w:t xml:space="preserve"> ${(params.cessationDate)!"[Date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Dear Operator,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**Placeholder content will be updated by regulators.**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[#if account.emitterType == "GHGE"] [#if params.isWholeInstallation == true] **Placeholder content for if Scope of the cessation is Whole installation, including sub-installations.** [/#if] [#if params.isWholeInstallation == false] **Placeholder content for if Scope of the cessation is Sub-installations only. **[/#if] [/#if]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${(params.additionalInformation)!""}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If you should require any clarification of the above, please do not hesitate to contact a member of the Emissions Trading Team either directly or by e-mail to ${(competentAuthority.email)!"[Email not provided]"}.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</w:rPr>
        <w:t>Yours sincerely</w:t>
      </w:r>
    </w:p>
    <w:p>
      <w:pPr>
        <w:pStyle w:val="Normal"/>
        <w:spacing w:before="280" w:after="280"/>
        <w:rPr>
          <w:rFonts w:cs="Arial"/>
        </w:rPr>
      </w:pPr>
      <w:bookmarkStart w:id="1" w:name="signature"/>
      <w:r>
        <w:rPr/>
        <w:drawing>
          <wp:inline distT="0" distB="0" distL="0" distR="0">
            <wp:extent cx="2325370" cy="1332230"/>
            <wp:effectExtent l="0" t="0" r="0" b="0"/>
            <wp:docPr id="2" name="Image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>
          <w:rFonts w:cs="Arial"/>
        </w:rPr>
      </w:pPr>
      <w:r>
        <w:rPr>
          <w:rFonts w:cs="Arial"/>
          <w:sz w:val="22"/>
          <w:szCs w:val="22"/>
        </w:rPr>
        <w:t>${(signatory.fullName)!"[Full name not provided]"}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[#if params?? &amp;&amp; params.ccRecipients?has_content]</w:t>
      </w:r>
    </w:p>
    <w:p>
      <w:pPr>
        <w:pStyle w:val="Normal"/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CC: [#list params.ccRecipients as cc]»«${cc} [#sep], [/#sep]»«[/#list]</w:t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>
          <w:rFonts w:cs="Arial"/>
        </w:rPr>
      </w:pPr>
      <w:r>
        <w:rPr>
          <w:rStyle w:val="Change"/>
          <w:rFonts w:cs="Arial"/>
          <w:color w:val="auto"/>
          <w:sz w:val="22"/>
          <w:szCs w:val="22"/>
        </w:rPr>
        <w:t>[/#if]</w:t>
      </w:r>
    </w:p>
    <w:p>
      <w:pPr>
        <w:pStyle w:val="Normal"/>
        <w:spacing w:before="280" w:after="280"/>
        <w:rPr>
          <w:rFonts w:cs="Arial"/>
        </w:rPr>
      </w:pPr>
      <w:r>
        <w:rPr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5a91"/>
    <w:pPr>
      <w:widowControl/>
      <w:suppressAutoHyphens w:val="true"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245a9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245a91"/>
    <w:rPr>
      <w:color w:val="FF0000"/>
    </w:rPr>
  </w:style>
  <w:style w:type="character" w:styleId="Heading1Char" w:customStyle="1">
    <w:name w:val="Heading 1 Char"/>
    <w:basedOn w:val="DefaultParagraphFont"/>
    <w:link w:val="Heading1"/>
    <w:qFormat/>
    <w:rsid w:val="00200e30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e3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>
    <w:name w:val="Hyperlink"/>
    <w:rsid w:val="00200e3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0d6d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Normaltextrun">
    <w:name w:val="normaltextru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245a9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200e30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2</Pages>
  <Words>129</Words>
  <Characters>1117</Characters>
  <CharactersWithSpaces>1229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2022-09-14T13:28:00Z</dcterms:created>
  <dc:creator>KLIROPOULOS Georgios</dc:creator>
  <dc:description/>
  <dc:language>en-US</dc:language>
  <cp:lastModifiedBy/>
  <dcterms:modified xsi:type="dcterms:W3CDTF">2025-05-06T13:18:46Z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