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EB2ED3" w:rsidRPr="00690954" w14:paraId="0CF97BEE" w14:textId="77777777" w:rsidTr="00C52359">
        <w:trPr>
          <w:cantSplit/>
        </w:trPr>
        <w:tc>
          <w:tcPr>
            <w:tcW w:w="5815" w:type="dxa"/>
          </w:tcPr>
          <w:p w14:paraId="6798712D" w14:textId="77777777" w:rsidR="00EB2ED3" w:rsidRPr="00200889" w:rsidRDefault="00EB2ED3" w:rsidP="00C52359">
            <w:pPr>
              <w:rPr>
                <w:snapToGrid/>
                <w:lang w:val="en-GB" w:eastAsia="en-GB"/>
              </w:rPr>
            </w:pPr>
          </w:p>
        </w:tc>
        <w:tc>
          <w:tcPr>
            <w:tcW w:w="3630" w:type="dxa"/>
          </w:tcPr>
          <w:p w14:paraId="5E3AB332" w14:textId="2EDB972C" w:rsidR="00EB2ED3" w:rsidRPr="00690954" w:rsidRDefault="00EB2ED3" w:rsidP="00C52359">
            <w:pPr>
              <w:rPr>
                <w:snapToGrid/>
                <w:lang w:val="en-GB" w:eastAsia="en-GB"/>
              </w:rPr>
            </w:pPr>
            <w:bookmarkStart w:id="0" w:name="competentAuthorityLogo"/>
            <w:r>
              <w:rPr>
                <w:noProof/>
              </w:rPr>
              <w:drawing>
                <wp:inline distT="0" distB="0" distL="0" distR="0" wp14:anchorId="394335D2" wp14:editId="62749407">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6" cstate="print"/>
                          <a:stretch>
                            <a:fillRect/>
                          </a:stretch>
                        </pic:blipFill>
                        <pic:spPr>
                          <a:xfrm>
                            <a:off x="0" y="0"/>
                            <a:ext cx="2157984" cy="2313432"/>
                          </a:xfrm>
                          <a:prstGeom prst="rect">
                            <a:avLst/>
                          </a:prstGeom>
                        </pic:spPr>
                      </pic:pic>
                    </a:graphicData>
                  </a:graphic>
                </wp:inline>
              </w:drawing>
            </w:r>
            <w:bookmarkEnd w:id="0"/>
          </w:p>
        </w:tc>
      </w:tr>
    </w:tbl>
    <w:p w14:paraId="4DAE8B74" w14:textId="39F50D4A" w:rsidR="00EB2ED3" w:rsidRPr="002E0BE2" w:rsidRDefault="005770A2" w:rsidP="00EB2ED3">
      <w:pPr>
        <w:widowControl/>
        <w:rPr>
          <w:rFonts w:cs="Arial"/>
          <w:snapToGrid/>
          <w:lang w:val="en-GB" w:eastAsia="en-GB"/>
        </w:rPr>
      </w:pPr>
      <w:r>
        <w:rPr>
          <w:rFonts w:cs="Arial"/>
          <w:snapToGrid/>
          <w:lang w:val="en-GB" w:eastAsia="en-GB"/>
        </w:rPr>
        <w:fldChar w:fldCharType="begin"/>
      </w:r>
      <w:r>
        <w:rPr>
          <w:rFonts w:cs="Arial"/>
          <w:snapToGrid/>
          <w:lang w:val="en-GB" w:eastAsia="en-GB"/>
        </w:rPr>
        <w:instrText xml:space="preserve"> MERGEFIELD  "${currentDate?date?string('dd MMMM yyyy')}" </w:instrText>
      </w:r>
      <w:r>
        <w:rPr>
          <w:rFonts w:cs="Arial"/>
          <w:snapToGrid/>
          <w:lang w:val="en-GB" w:eastAsia="en-GB"/>
        </w:rPr>
        <w:fldChar w:fldCharType="separate"/>
      </w:r>
      <w:r>
        <w:rPr>
          <w:rFonts w:cs="Arial"/>
          <w:noProof/>
          <w:snapToGrid/>
          <w:lang w:val="en-GB" w:eastAsia="en-GB"/>
        </w:rPr>
        <w:t>«${currentDate?date?string('dd MMMM yyyy'»</w:t>
      </w:r>
      <w:r>
        <w:rPr>
          <w:rFonts w:cs="Arial"/>
          <w:snapToGrid/>
          <w:lang w:val="en-GB" w:eastAsia="en-GB"/>
        </w:rPr>
        <w:fldChar w:fldCharType="end"/>
      </w:r>
    </w:p>
    <w:p w14:paraId="3C28CCE3" w14:textId="24DD70AB" w:rsidR="00EB2ED3" w:rsidRPr="00EB2ED3" w:rsidRDefault="005770A2" w:rsidP="00EB2ED3">
      <w:pPr>
        <w:widowControl/>
        <w:rPr>
          <w:rStyle w:val="change"/>
          <w:rFonts w:cs="Arial"/>
          <w:color w:val="auto"/>
        </w:rPr>
      </w:pPr>
      <w:r>
        <w:rPr>
          <w:rStyle w:val="change"/>
          <w:rFonts w:cs="Arial"/>
          <w:color w:val="auto"/>
        </w:rPr>
        <w:fldChar w:fldCharType="begin"/>
      </w:r>
      <w:r>
        <w:rPr>
          <w:rStyle w:val="change"/>
          <w:rFonts w:cs="Arial"/>
          <w:color w:val="auto"/>
        </w:rPr>
        <w:instrText xml:space="preserve"> MERGEFIELD  ${(account.legalEntityName)!}  \* MERGEFORMAT </w:instrText>
      </w:r>
      <w:r>
        <w:rPr>
          <w:rStyle w:val="change"/>
          <w:rFonts w:cs="Arial"/>
          <w:color w:val="auto"/>
        </w:rPr>
        <w:fldChar w:fldCharType="separate"/>
      </w:r>
      <w:r>
        <w:rPr>
          <w:rStyle w:val="change"/>
          <w:rFonts w:cs="Arial"/>
          <w:noProof/>
          <w:color w:val="auto"/>
        </w:rPr>
        <w:t>«${(account.legalEntityName)!}»</w:t>
      </w:r>
      <w:r>
        <w:rPr>
          <w:rStyle w:val="change"/>
          <w:rFonts w:cs="Arial"/>
          <w:color w:val="auto"/>
        </w:rPr>
        <w:fldChar w:fldCharType="end"/>
      </w:r>
    </w:p>
    <w:p w14:paraId="044901F3" w14:textId="5BE1C76E" w:rsidR="00EB2ED3" w:rsidRPr="002E0BE2" w:rsidRDefault="005770A2" w:rsidP="00EB2ED3">
      <w:pPr>
        <w:widowControl/>
        <w:rPr>
          <w:rFonts w:cs="Arial"/>
          <w:snapToGrid/>
          <w:lang w:val="en-GB" w:eastAsia="en-GB"/>
        </w:rPr>
      </w:pPr>
      <w:r>
        <w:rPr>
          <w:rFonts w:cs="Arial"/>
          <w:snapToGrid/>
          <w:lang w:val="en-GB" w:eastAsia="en-GB"/>
        </w:rPr>
        <w:fldChar w:fldCharType="begin"/>
      </w:r>
      <w:r>
        <w:rPr>
          <w:rFonts w:cs="Arial"/>
          <w:snapToGrid/>
          <w:lang w:val="en-GB" w:eastAsia="en-GB"/>
        </w:rPr>
        <w:instrText xml:space="preserve"> MERGEFIELD  ${params.toRecipient}  \* MERGEFORMAT </w:instrText>
      </w:r>
      <w:r>
        <w:rPr>
          <w:rFonts w:cs="Arial"/>
          <w:snapToGrid/>
          <w:lang w:val="en-GB" w:eastAsia="en-GB"/>
        </w:rPr>
        <w:fldChar w:fldCharType="separate"/>
      </w:r>
      <w:r>
        <w:rPr>
          <w:rFonts w:cs="Arial"/>
          <w:noProof/>
          <w:snapToGrid/>
          <w:lang w:val="en-GB" w:eastAsia="en-GB"/>
        </w:rPr>
        <w:t>«${params.toRecipient}»</w:t>
      </w:r>
      <w:r>
        <w:rPr>
          <w:rFonts w:cs="Arial"/>
          <w:snapToGrid/>
          <w:lang w:val="en-GB" w:eastAsia="en-GB"/>
        </w:rPr>
        <w:fldChar w:fldCharType="end"/>
      </w:r>
    </w:p>
    <w:p w14:paraId="7FDC86D0" w14:textId="435AFCFA" w:rsidR="00EB2ED3" w:rsidRPr="002E0BE2" w:rsidRDefault="00EB2ED3" w:rsidP="00EB2ED3">
      <w:pPr>
        <w:widowControl/>
        <w:autoSpaceDE w:val="0"/>
        <w:autoSpaceDN w:val="0"/>
        <w:adjustRightInd w:val="0"/>
        <w:rPr>
          <w:rFonts w:cs="Arial"/>
          <w:snapToGrid/>
          <w:lang w:val="en-GB" w:eastAsia="en-GB"/>
        </w:rPr>
      </w:pPr>
      <w:r w:rsidRPr="002E0BE2">
        <w:rPr>
          <w:rFonts w:cs="Arial"/>
          <w:snapToGrid/>
          <w:lang w:val="en-GB" w:eastAsia="en-GB"/>
        </w:rPr>
        <w:t xml:space="preserve">FAO: </w:t>
      </w:r>
      <w:r w:rsidR="005770A2">
        <w:rPr>
          <w:rFonts w:cs="Arial"/>
          <w:snapToGrid/>
          <w:lang w:val="en-GB" w:eastAsia="en-GB"/>
        </w:rPr>
        <w:fldChar w:fldCharType="begin"/>
      </w:r>
      <w:r w:rsidR="005770A2">
        <w:rPr>
          <w:rFonts w:cs="Arial"/>
          <w:snapToGrid/>
          <w:lang w:val="en-GB" w:eastAsia="en-GB"/>
        </w:rPr>
        <w:instrText xml:space="preserve"> MERGEFIELD  ${(account.serviceContact)!}  \* MERGEFORMAT </w:instrText>
      </w:r>
      <w:r w:rsidR="005770A2">
        <w:rPr>
          <w:rFonts w:cs="Arial"/>
          <w:snapToGrid/>
          <w:lang w:val="en-GB" w:eastAsia="en-GB"/>
        </w:rPr>
        <w:fldChar w:fldCharType="separate"/>
      </w:r>
      <w:r w:rsidR="005770A2">
        <w:rPr>
          <w:rFonts w:cs="Arial"/>
          <w:noProof/>
          <w:snapToGrid/>
          <w:lang w:val="en-GB" w:eastAsia="en-GB"/>
        </w:rPr>
        <w:t>«${(account.serviceContact)!}»</w:t>
      </w:r>
      <w:r w:rsidR="005770A2">
        <w:rPr>
          <w:rFonts w:cs="Arial"/>
          <w:snapToGrid/>
          <w:lang w:val="en-GB" w:eastAsia="en-GB"/>
        </w:rPr>
        <w:fldChar w:fldCharType="end"/>
      </w:r>
    </w:p>
    <w:p w14:paraId="4A2CDAF7" w14:textId="77777777" w:rsidR="00EB2ED3" w:rsidRPr="002E0BE2" w:rsidRDefault="00EB2ED3" w:rsidP="00EB2ED3">
      <w:pPr>
        <w:jc w:val="both"/>
        <w:rPr>
          <w:rFonts w:cs="Arial"/>
          <w:snapToGrid/>
          <w:lang w:val="en-GB" w:eastAsia="en-GB"/>
        </w:rPr>
      </w:pPr>
      <w:r w:rsidRPr="002E0BE2">
        <w:rPr>
          <w:rFonts w:cs="Arial"/>
          <w:snapToGrid/>
          <w:lang w:val="en-GB" w:eastAsia="en-GB"/>
        </w:rPr>
        <w:t>Dear Sir / Madam</w:t>
      </w:r>
      <w:r w:rsidRPr="002E0BE2" w:rsidDel="00AB6BB7">
        <w:rPr>
          <w:rFonts w:cs="Arial"/>
          <w:snapToGrid/>
          <w:lang w:val="en-GB" w:eastAsia="en-GB"/>
        </w:rPr>
        <w:t xml:space="preserve"> </w:t>
      </w:r>
    </w:p>
    <w:p w14:paraId="35D903E2" w14:textId="77777777" w:rsidR="00EB2ED3" w:rsidRPr="002E0BE2" w:rsidRDefault="00EB2ED3" w:rsidP="00EB2ED3">
      <w:pPr>
        <w:jc w:val="both"/>
        <w:rPr>
          <w:rFonts w:cs="Arial"/>
          <w:b/>
          <w:lang w:val="en-GB"/>
        </w:rPr>
      </w:pPr>
      <w:r w:rsidRPr="003E19B1">
        <w:rPr>
          <w:rFonts w:cs="Arial"/>
          <w:b/>
          <w:lang w:val="en-GB"/>
        </w:rPr>
        <w:t xml:space="preserve">THE GREENHOUSE GAS EMISSIONS TRADING </w:t>
      </w:r>
      <w:r>
        <w:rPr>
          <w:rFonts w:cs="Arial"/>
          <w:b/>
          <w:lang w:val="en-GB"/>
        </w:rPr>
        <w:t xml:space="preserve">SCHEME </w:t>
      </w:r>
      <w:r w:rsidRPr="003E19B1">
        <w:rPr>
          <w:rFonts w:cs="Arial"/>
          <w:b/>
          <w:lang w:val="en-GB"/>
        </w:rPr>
        <w:t>ORDER 2020 (SI 2020</w:t>
      </w:r>
      <w:r>
        <w:rPr>
          <w:rFonts w:cs="Arial"/>
          <w:b/>
          <w:lang w:val="en-GB"/>
        </w:rPr>
        <w:t>/</w:t>
      </w:r>
      <w:r w:rsidRPr="003E19B1">
        <w:rPr>
          <w:rFonts w:cs="Arial"/>
          <w:b/>
          <w:lang w:val="en-GB"/>
        </w:rPr>
        <w:t>1265) (the Order)</w:t>
      </w:r>
    </w:p>
    <w:p w14:paraId="6176B9E2" w14:textId="04BE62C9" w:rsidR="00EB2ED3" w:rsidRPr="002E0BE2" w:rsidRDefault="00EB2ED3" w:rsidP="00EB2ED3">
      <w:pPr>
        <w:widowControl/>
        <w:rPr>
          <w:rFonts w:cs="Arial"/>
          <w:snapToGrid/>
          <w:lang w:val="en-GB" w:eastAsia="en-GB"/>
        </w:rPr>
      </w:pPr>
      <w:r w:rsidRPr="002E0BE2">
        <w:rPr>
          <w:rFonts w:cs="Arial"/>
          <w:b/>
          <w:snapToGrid/>
          <w:lang w:val="en-GB" w:eastAsia="en-GB"/>
        </w:rPr>
        <w:t>Permit reference:</w:t>
      </w:r>
      <w:r w:rsidRPr="002E0BE2">
        <w:rPr>
          <w:rFonts w:cs="Arial"/>
          <w:snapToGrid/>
          <w:lang w:val="en-GB" w:eastAsia="en-GB"/>
        </w:rPr>
        <w:t xml:space="preserve"> </w:t>
      </w:r>
      <w:r w:rsidR="005770A2">
        <w:rPr>
          <w:rFonts w:cs="Arial"/>
          <w:lang w:eastAsia="en-GB"/>
        </w:rPr>
        <w:fldChar w:fldCharType="begin"/>
      </w:r>
      <w:r w:rsidR="005770A2">
        <w:rPr>
          <w:rFonts w:cs="Arial"/>
          <w:lang w:eastAsia="en-GB"/>
        </w:rPr>
        <w:instrText xml:space="preserve"> MERGEFIELD  ${(permitId)!}  \* MERGEFORMAT </w:instrText>
      </w:r>
      <w:r w:rsidR="005770A2">
        <w:rPr>
          <w:rFonts w:cs="Arial"/>
          <w:lang w:eastAsia="en-GB"/>
        </w:rPr>
        <w:fldChar w:fldCharType="separate"/>
      </w:r>
      <w:r w:rsidR="005770A2">
        <w:rPr>
          <w:rFonts w:cs="Arial"/>
          <w:noProof/>
          <w:lang w:eastAsia="en-GB"/>
        </w:rPr>
        <w:t>«${(permitId)!}»</w:t>
      </w:r>
      <w:r w:rsidR="005770A2">
        <w:rPr>
          <w:rFonts w:cs="Arial"/>
          <w:lang w:eastAsia="en-GB"/>
        </w:rPr>
        <w:fldChar w:fldCharType="end"/>
      </w:r>
    </w:p>
    <w:p w14:paraId="22C60991" w14:textId="26AF03F2" w:rsidR="00EB2ED3" w:rsidRPr="002E0BE2" w:rsidRDefault="00EB2ED3" w:rsidP="00EB2ED3">
      <w:pPr>
        <w:widowControl/>
        <w:rPr>
          <w:rFonts w:cs="Arial"/>
          <w:snapToGrid/>
          <w:lang w:val="en-GB" w:eastAsia="en-GB"/>
        </w:rPr>
      </w:pPr>
      <w:r w:rsidRPr="00D11F16">
        <w:rPr>
          <w:rFonts w:cs="Arial"/>
          <w:b/>
          <w:snapToGrid/>
          <w:lang w:val="en-GB" w:eastAsia="en-GB"/>
        </w:rPr>
        <w:t>Variation</w:t>
      </w:r>
      <w:r>
        <w:rPr>
          <w:rFonts w:cs="Arial"/>
          <w:b/>
          <w:snapToGrid/>
          <w:lang w:val="en-GB" w:eastAsia="en-GB"/>
        </w:rPr>
        <w:t xml:space="preserve"> reference</w:t>
      </w:r>
      <w:r w:rsidRPr="002E0BE2">
        <w:rPr>
          <w:rFonts w:cs="Arial"/>
          <w:b/>
          <w:snapToGrid/>
          <w:lang w:val="en-GB" w:eastAsia="en-GB"/>
        </w:rPr>
        <w:t>:</w:t>
      </w:r>
      <w:r w:rsidRPr="002E0BE2">
        <w:rPr>
          <w:rFonts w:cs="Arial"/>
          <w:snapToGrid/>
          <w:lang w:val="en-GB" w:eastAsia="en-GB"/>
        </w:rPr>
        <w:t xml:space="preserve"> </w:t>
      </w:r>
      <w:r w:rsidR="005770A2">
        <w:rPr>
          <w:rFonts w:cs="Arial"/>
          <w:snapToGrid/>
          <w:lang w:val="en-GB" w:eastAsia="en-GB"/>
        </w:rPr>
        <w:fldChar w:fldCharType="begin"/>
      </w:r>
      <w:r w:rsidR="005770A2">
        <w:rPr>
          <w:rFonts w:cs="Arial"/>
          <w:snapToGrid/>
          <w:lang w:val="en-GB" w:eastAsia="en-GB"/>
        </w:rPr>
        <w:instrText xml:space="preserve"> MERGEFIELD  ${(workflow.requestId)!}  \* MERGEFORMAT </w:instrText>
      </w:r>
      <w:r w:rsidR="005770A2">
        <w:rPr>
          <w:rFonts w:cs="Arial"/>
          <w:snapToGrid/>
          <w:lang w:val="en-GB" w:eastAsia="en-GB"/>
        </w:rPr>
        <w:fldChar w:fldCharType="separate"/>
      </w:r>
      <w:r w:rsidR="005770A2">
        <w:rPr>
          <w:rFonts w:cs="Arial"/>
          <w:noProof/>
          <w:snapToGrid/>
          <w:lang w:val="en-GB" w:eastAsia="en-GB"/>
        </w:rPr>
        <w:t>«${(workflow.requestId)!}»</w:t>
      </w:r>
      <w:r w:rsidR="005770A2">
        <w:rPr>
          <w:rFonts w:cs="Arial"/>
          <w:snapToGrid/>
          <w:lang w:val="en-GB" w:eastAsia="en-GB"/>
        </w:rPr>
        <w:fldChar w:fldCharType="end"/>
      </w:r>
    </w:p>
    <w:p w14:paraId="2269B9D3" w14:textId="2C1426EF" w:rsidR="00EB2ED3" w:rsidRPr="002E0BE2" w:rsidRDefault="00EB2ED3" w:rsidP="00EB2ED3">
      <w:pPr>
        <w:widowControl/>
        <w:rPr>
          <w:rFonts w:cs="Arial"/>
          <w:lang w:val="en-GB"/>
        </w:rPr>
      </w:pPr>
      <w:r w:rsidRPr="00D11F16">
        <w:rPr>
          <w:rFonts w:cs="Arial"/>
          <w:b/>
          <w:lang w:val="en-GB"/>
        </w:rPr>
        <w:t>Issue of variation notice to</w:t>
      </w:r>
      <w:r w:rsidRPr="002E0BE2">
        <w:rPr>
          <w:rFonts w:cs="Arial"/>
          <w:b/>
          <w:lang w:val="en-GB"/>
        </w:rPr>
        <w:t>:</w:t>
      </w:r>
      <w:r w:rsidRPr="002E0BE2">
        <w:rPr>
          <w:rFonts w:cs="Arial"/>
          <w:lang w:val="en-GB"/>
        </w:rPr>
        <w:t xml:space="preserve"> </w:t>
      </w:r>
      <w:r w:rsidR="005770A2">
        <w:rPr>
          <w:rFonts w:cs="Arial"/>
          <w:lang w:val="en-GB"/>
        </w:rPr>
        <w:fldChar w:fldCharType="begin"/>
      </w:r>
      <w:r w:rsidR="005770A2">
        <w:rPr>
          <w:rFonts w:cs="Arial"/>
          <w:lang w:val="en-GB"/>
        </w:rPr>
        <w:instrText xml:space="preserve"> MERGEFIELD  ${(account.name)!}  \* MERGEFORMAT </w:instrText>
      </w:r>
      <w:r w:rsidR="005770A2">
        <w:rPr>
          <w:rFonts w:cs="Arial"/>
          <w:lang w:val="en-GB"/>
        </w:rPr>
        <w:fldChar w:fldCharType="separate"/>
      </w:r>
      <w:r w:rsidR="005770A2">
        <w:rPr>
          <w:rFonts w:cs="Arial"/>
          <w:noProof/>
          <w:lang w:val="en-GB"/>
        </w:rPr>
        <w:t>«${(account.name)!}»</w:t>
      </w:r>
      <w:r w:rsidR="005770A2">
        <w:rPr>
          <w:rFonts w:cs="Arial"/>
          <w:lang w:val="en-GB"/>
        </w:rPr>
        <w:fldChar w:fldCharType="end"/>
      </w:r>
    </w:p>
    <w:p w14:paraId="4D0A8554" w14:textId="42011059" w:rsidR="00EB2ED3" w:rsidRDefault="00EB2ED3" w:rsidP="00EB2ED3">
      <w:pPr>
        <w:ind w:right="144"/>
        <w:jc w:val="both"/>
        <w:rPr>
          <w:rFonts w:cs="Arial"/>
        </w:rPr>
      </w:pPr>
      <w:r w:rsidRPr="002E0BE2">
        <w:rPr>
          <w:rFonts w:cs="Arial"/>
          <w:lang w:val="en-GB"/>
        </w:rPr>
        <w:t xml:space="preserve">The </w:t>
      </w:r>
      <w:r w:rsidR="00896297">
        <w:rPr>
          <w:rFonts w:cs="Arial"/>
          <w:lang w:val="en-GB"/>
        </w:rPr>
        <w:fldChar w:fldCharType="begin"/>
      </w:r>
      <w:r w:rsidR="00896297">
        <w:rPr>
          <w:rFonts w:cs="Arial"/>
          <w:lang w:val="en-GB"/>
        </w:rPr>
        <w:instrText xml:space="preserve"> MERGEFIELD  ${competentAuthority.name}  \* MERGEFORMAT </w:instrText>
      </w:r>
      <w:r w:rsidR="00896297">
        <w:rPr>
          <w:rFonts w:cs="Arial"/>
          <w:lang w:val="en-GB"/>
        </w:rPr>
        <w:fldChar w:fldCharType="separate"/>
      </w:r>
      <w:r w:rsidR="00896297">
        <w:rPr>
          <w:rFonts w:cs="Arial"/>
          <w:noProof/>
          <w:lang w:val="en-GB"/>
        </w:rPr>
        <w:t>«${competentAuthority.name}»</w:t>
      </w:r>
      <w:r w:rsidR="00896297">
        <w:rPr>
          <w:rFonts w:cs="Arial"/>
          <w:lang w:val="en-GB"/>
        </w:rPr>
        <w:fldChar w:fldCharType="end"/>
      </w:r>
      <w:r w:rsidRPr="002E0BE2">
        <w:rPr>
          <w:rFonts w:cs="Arial"/>
          <w:lang w:val="en-GB"/>
        </w:rPr>
        <w:t xml:space="preserve"> </w:t>
      </w:r>
      <w:r w:rsidRPr="00D11F16">
        <w:rPr>
          <w:rFonts w:cs="Arial"/>
        </w:rPr>
        <w:t xml:space="preserve">has varied </w:t>
      </w:r>
      <w:r>
        <w:rPr>
          <w:rFonts w:cs="Arial"/>
        </w:rPr>
        <w:t>your</w:t>
      </w:r>
      <w:r w:rsidRPr="00D11F16">
        <w:rPr>
          <w:rFonts w:cs="Arial"/>
        </w:rPr>
        <w:t xml:space="preserve"> permit in accordance with the </w:t>
      </w:r>
      <w:r>
        <w:rPr>
          <w:rFonts w:cs="Arial"/>
        </w:rPr>
        <w:t>Order</w:t>
      </w:r>
      <w:r w:rsidRPr="00D11F16">
        <w:rPr>
          <w:rFonts w:cs="Arial"/>
        </w:rPr>
        <w:t xml:space="preserve">. The </w:t>
      </w:r>
      <w:r>
        <w:rPr>
          <w:rFonts w:cs="Arial"/>
        </w:rPr>
        <w:t>V</w:t>
      </w:r>
      <w:r w:rsidRPr="00D11F16">
        <w:rPr>
          <w:rFonts w:cs="Arial"/>
        </w:rPr>
        <w:t xml:space="preserve">ariation </w:t>
      </w:r>
      <w:r>
        <w:rPr>
          <w:rFonts w:cs="Arial"/>
        </w:rPr>
        <w:t>N</w:t>
      </w:r>
      <w:r w:rsidRPr="00D11F16">
        <w:rPr>
          <w:rFonts w:cs="Arial"/>
        </w:rPr>
        <w:t>otice and a consolidated permit are attached to this letter.</w:t>
      </w:r>
    </w:p>
    <w:p w14:paraId="27A9D1C4" w14:textId="77777777" w:rsidR="00EB2ED3" w:rsidRPr="00EF4A8A" w:rsidRDefault="00EB2ED3" w:rsidP="00EB2ED3">
      <w:pPr>
        <w:ind w:right="144"/>
        <w:jc w:val="both"/>
        <w:rPr>
          <w:rFonts w:cs="Arial"/>
          <w:strike/>
        </w:rPr>
      </w:pPr>
      <w:r w:rsidRPr="00D11F16">
        <w:rPr>
          <w:rFonts w:cs="Arial"/>
        </w:rPr>
        <w:t xml:space="preserve">The </w:t>
      </w:r>
      <w:r>
        <w:rPr>
          <w:rFonts w:cs="Arial"/>
        </w:rPr>
        <w:t>V</w:t>
      </w:r>
      <w:r w:rsidRPr="00D11F16">
        <w:rPr>
          <w:rFonts w:cs="Arial"/>
        </w:rPr>
        <w:t xml:space="preserve">ariation </w:t>
      </w:r>
      <w:r>
        <w:rPr>
          <w:rFonts w:cs="Arial"/>
        </w:rPr>
        <w:t>N</w:t>
      </w:r>
      <w:r w:rsidRPr="00D11F16">
        <w:rPr>
          <w:rFonts w:cs="Arial"/>
        </w:rPr>
        <w:t>otice and consolidated permit include conditions with which you must comply.</w:t>
      </w:r>
    </w:p>
    <w:p w14:paraId="38E11569" w14:textId="77777777" w:rsidR="00EB2ED3" w:rsidRDefault="00EB2ED3" w:rsidP="00EB2ED3">
      <w:r>
        <w:t>The free allocation conditions apply only to ‘FA installations’ as defined in the Order. They apply to you only if you have applied for a free allocation of allowances for the period 2021-2025 and only from the point at which the UK ETS authority publishes the allocation table for the 2021-2025 period that includes an entry for your installation.  The UK ETS authority is the Secretary of State, the Scottish Ministers, the Welsh Ministers and the relevant Northern Ireland department acting jointly.</w:t>
      </w:r>
    </w:p>
    <w:p w14:paraId="2DFF2261" w14:textId="7F744A32" w:rsidR="00EB2ED3" w:rsidRPr="002E0BE2" w:rsidRDefault="00EB2ED3" w:rsidP="00EB2ED3">
      <w:pPr>
        <w:jc w:val="both"/>
        <w:rPr>
          <w:rFonts w:cs="Arial"/>
          <w:lang w:val="en-GB"/>
        </w:rPr>
      </w:pPr>
      <w:r w:rsidRPr="002E0BE2">
        <w:rPr>
          <w:rFonts w:cs="Arial"/>
          <w:lang w:val="en-GB"/>
        </w:rPr>
        <w:t xml:space="preserve">Please quote your permit reference in all future correspondence with the </w:t>
      </w:r>
      <w:r w:rsidR="00896297">
        <w:rPr>
          <w:rFonts w:cs="Arial"/>
          <w:lang w:val="en-GB"/>
        </w:rPr>
        <w:fldChar w:fldCharType="begin"/>
      </w:r>
      <w:r w:rsidR="00896297">
        <w:rPr>
          <w:rFonts w:cs="Arial"/>
          <w:lang w:val="en-GB"/>
        </w:rPr>
        <w:instrText xml:space="preserve"> MERGEFIELD  ${competentAuthority.name}  \* MERGEFORMAT </w:instrText>
      </w:r>
      <w:r w:rsidR="00896297">
        <w:rPr>
          <w:rFonts w:cs="Arial"/>
          <w:lang w:val="en-GB"/>
        </w:rPr>
        <w:fldChar w:fldCharType="separate"/>
      </w:r>
      <w:r w:rsidR="00896297">
        <w:rPr>
          <w:rFonts w:cs="Arial"/>
          <w:noProof/>
          <w:lang w:val="en-GB"/>
        </w:rPr>
        <w:t>«${competentAuthority.name}»</w:t>
      </w:r>
      <w:r w:rsidR="00896297">
        <w:rPr>
          <w:rFonts w:cs="Arial"/>
          <w:lang w:val="en-GB"/>
        </w:rPr>
        <w:fldChar w:fldCharType="end"/>
      </w:r>
      <w:r w:rsidRPr="002E0BE2">
        <w:rPr>
          <w:rFonts w:cs="Arial"/>
          <w:lang w:val="en-GB"/>
        </w:rPr>
        <w:t>.</w:t>
      </w:r>
    </w:p>
    <w:p w14:paraId="2FD6B6C9" w14:textId="7EEE6B66" w:rsidR="00EB2ED3" w:rsidRPr="002E0BE2" w:rsidRDefault="00EB2ED3" w:rsidP="00EB2ED3">
      <w:pPr>
        <w:jc w:val="both"/>
        <w:rPr>
          <w:rFonts w:cs="Arial"/>
          <w:snapToGrid/>
          <w:lang w:val="en-GB" w:eastAsia="en-GB"/>
        </w:rPr>
      </w:pPr>
      <w:r w:rsidRPr="002E0BE2">
        <w:rPr>
          <w:rFonts w:cs="Arial"/>
          <w:snapToGrid/>
          <w:lang w:val="en-GB" w:eastAsia="en-GB"/>
        </w:rPr>
        <w:t xml:space="preserve">If you require any clarification of the above, please do not hesitate to contact a member of the Emissions Trading Team either directly or by e-mail to </w:t>
      </w:r>
      <w:r w:rsidR="00896297">
        <w:rPr>
          <w:rFonts w:cs="Arial"/>
          <w:lang w:val="en-GB"/>
        </w:rPr>
        <w:fldChar w:fldCharType="begin"/>
      </w:r>
      <w:r w:rsidR="00896297">
        <w:rPr>
          <w:rFonts w:cs="Arial"/>
          <w:lang w:val="en-GB"/>
        </w:rPr>
        <w:instrText xml:space="preserve"> MERGEFIELD  ${competentAuthority.email}  \* MERGEFORMAT </w:instrText>
      </w:r>
      <w:r w:rsidR="00896297">
        <w:rPr>
          <w:rFonts w:cs="Arial"/>
          <w:lang w:val="en-GB"/>
        </w:rPr>
        <w:fldChar w:fldCharType="separate"/>
      </w:r>
      <w:r w:rsidR="00896297">
        <w:rPr>
          <w:rFonts w:cs="Arial"/>
          <w:noProof/>
          <w:lang w:val="en-GB"/>
        </w:rPr>
        <w:t>«${competentAuthority.email}»</w:t>
      </w:r>
      <w:r w:rsidR="00896297">
        <w:rPr>
          <w:rFonts w:cs="Arial"/>
          <w:lang w:val="en-GB"/>
        </w:rPr>
        <w:fldChar w:fldCharType="end"/>
      </w:r>
      <w:r w:rsidRPr="002E0BE2">
        <w:rPr>
          <w:rFonts w:cs="Arial"/>
          <w:snapToGrid/>
          <w:lang w:val="en-GB" w:eastAsia="en-GB"/>
        </w:rPr>
        <w:t>.</w:t>
      </w:r>
    </w:p>
    <w:p w14:paraId="5B2F04CD" w14:textId="77777777" w:rsidR="00EB2ED3" w:rsidRPr="002E0BE2" w:rsidRDefault="00EB2ED3" w:rsidP="00EB2ED3">
      <w:pPr>
        <w:rPr>
          <w:rFonts w:cs="Arial"/>
          <w:snapToGrid/>
          <w:lang w:val="en-GB" w:eastAsia="en-GB"/>
        </w:rPr>
      </w:pPr>
      <w:r w:rsidRPr="002E0BE2">
        <w:rPr>
          <w:rFonts w:cs="Arial"/>
          <w:snapToGrid/>
          <w:lang w:val="en-GB" w:eastAsia="en-GB"/>
        </w:rPr>
        <w:t>Yours faithfully</w:t>
      </w:r>
    </w:p>
    <w:p w14:paraId="35D806C3" w14:textId="3CCCFBE3" w:rsidR="00EB2ED3" w:rsidRPr="002E0BE2" w:rsidRDefault="00EB2ED3" w:rsidP="00EB2ED3">
      <w:pPr>
        <w:rPr>
          <w:rFonts w:cs="Arial"/>
          <w:lang w:val="en-GB"/>
        </w:rPr>
      </w:pPr>
      <w:bookmarkStart w:id="1" w:name="signature"/>
      <w:r>
        <w:rPr>
          <w:noProof/>
        </w:rPr>
        <w:lastRenderedPageBreak/>
        <w:drawing>
          <wp:inline distT="0" distB="0" distL="0" distR="0" wp14:anchorId="1EE801EB" wp14:editId="459E4EAA">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6" cstate="print"/>
                    <a:stretch>
                      <a:fillRect/>
                    </a:stretch>
                  </pic:blipFill>
                  <pic:spPr>
                    <a:xfrm>
                      <a:off x="0" y="0"/>
                      <a:ext cx="1440000" cy="1539310"/>
                    </a:xfrm>
                    <a:prstGeom prst="rect">
                      <a:avLst/>
                    </a:prstGeom>
                  </pic:spPr>
                </pic:pic>
              </a:graphicData>
            </a:graphic>
          </wp:inline>
        </w:drawing>
      </w:r>
      <w:bookmarkEnd w:id="1"/>
    </w:p>
    <w:p w14:paraId="3B883BF5" w14:textId="428C1EA9" w:rsidR="00EB2ED3" w:rsidRPr="002E0BE2" w:rsidRDefault="00896297" w:rsidP="00EB2ED3">
      <w:pPr>
        <w:rPr>
          <w:rFonts w:cs="Arial"/>
          <w:lang w:val="en-GB"/>
        </w:rPr>
      </w:pPr>
      <w:r>
        <w:rPr>
          <w:rFonts w:cs="Arial"/>
          <w:lang w:val="en-GB"/>
        </w:rPr>
        <w:fldChar w:fldCharType="begin"/>
      </w:r>
      <w:r>
        <w:rPr>
          <w:rFonts w:cs="Arial"/>
          <w:lang w:val="en-GB"/>
        </w:rPr>
        <w:instrText xml:space="preserve"> MERGEFIELD  ${signatory.fullName}  \* MERGEFORMAT </w:instrText>
      </w:r>
      <w:r>
        <w:rPr>
          <w:rFonts w:cs="Arial"/>
          <w:lang w:val="en-GB"/>
        </w:rPr>
        <w:fldChar w:fldCharType="separate"/>
      </w:r>
      <w:r>
        <w:rPr>
          <w:rFonts w:cs="Arial"/>
          <w:noProof/>
          <w:lang w:val="en-GB"/>
        </w:rPr>
        <w:t>«${signatory.fullName}»</w:t>
      </w:r>
      <w:r>
        <w:rPr>
          <w:rFonts w:cs="Arial"/>
          <w:lang w:val="en-GB"/>
        </w:rPr>
        <w:fldChar w:fldCharType="end"/>
      </w:r>
    </w:p>
    <w:p w14:paraId="74710D07" w14:textId="5EAF8561" w:rsidR="00EB2ED3" w:rsidRPr="00896297" w:rsidRDefault="00EB2ED3" w:rsidP="0089629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2E0BE2">
        <w:rPr>
          <w:rFonts w:cs="Arial"/>
        </w:rPr>
        <w:t>CC:</w:t>
      </w:r>
      <w:r w:rsidR="00896297" w:rsidRPr="002E0BE2">
        <w:rPr>
          <w:rFonts w:cs="Arial"/>
        </w:rPr>
        <w:t xml:space="preserve"> </w:t>
      </w:r>
      <w:r w:rsidR="00896297">
        <w:rPr>
          <w:rFonts w:cs="Arial"/>
        </w:rPr>
        <w:fldChar w:fldCharType="begin"/>
      </w:r>
      <w:r w:rsidR="00896297">
        <w:rPr>
          <w:rFonts w:cs="Arial"/>
        </w:rPr>
        <w:instrText xml:space="preserve"> MERGEFIELD  "[#list params.ccRecipients as cc]"  \* MERGEFORMAT </w:instrText>
      </w:r>
      <w:r w:rsidR="00896297">
        <w:rPr>
          <w:rFonts w:cs="Arial"/>
        </w:rPr>
        <w:fldChar w:fldCharType="separate"/>
      </w:r>
      <w:r w:rsidR="00896297">
        <w:rPr>
          <w:rFonts w:cs="Arial"/>
          <w:noProof/>
        </w:rPr>
        <w:t>«[#list params.ccRecipients as cc]»</w:t>
      </w:r>
      <w:r w:rsidR="00896297">
        <w:rPr>
          <w:rFonts w:cs="Arial"/>
        </w:rPr>
        <w:fldChar w:fldCharType="end"/>
      </w:r>
      <w:r w:rsidR="00896297">
        <w:rPr>
          <w:rFonts w:cs="Arial"/>
        </w:rPr>
        <w:fldChar w:fldCharType="begin"/>
      </w:r>
      <w:r w:rsidR="00896297">
        <w:rPr>
          <w:rFonts w:cs="Arial"/>
        </w:rPr>
        <w:instrText xml:space="preserve"> MERGEFIELD  "${cc}[#sep], [/#sep]"  \* MERGEFORMAT </w:instrText>
      </w:r>
      <w:r w:rsidR="00896297">
        <w:rPr>
          <w:rFonts w:cs="Arial"/>
        </w:rPr>
        <w:fldChar w:fldCharType="separate"/>
      </w:r>
      <w:r w:rsidR="00896297">
        <w:rPr>
          <w:rFonts w:cs="Arial"/>
          <w:noProof/>
        </w:rPr>
        <w:t>«${cc}[#sep], [/#sep]»</w:t>
      </w:r>
      <w:r w:rsidR="00896297">
        <w:rPr>
          <w:rFonts w:cs="Arial"/>
        </w:rPr>
        <w:fldChar w:fldCharType="end"/>
      </w:r>
      <w:r w:rsidR="00896297">
        <w:rPr>
          <w:rFonts w:cs="Arial"/>
        </w:rPr>
        <w:fldChar w:fldCharType="begin"/>
      </w:r>
      <w:r w:rsidR="00896297">
        <w:rPr>
          <w:rFonts w:cs="Arial"/>
        </w:rPr>
        <w:instrText xml:space="preserve"> MERGEFIELD  [/#list]  \* MERGEFORMAT </w:instrText>
      </w:r>
      <w:r w:rsidR="00896297">
        <w:rPr>
          <w:rFonts w:cs="Arial"/>
        </w:rPr>
        <w:fldChar w:fldCharType="separate"/>
      </w:r>
      <w:r w:rsidR="00896297">
        <w:rPr>
          <w:rFonts w:cs="Arial"/>
          <w:noProof/>
        </w:rPr>
        <w:t>«[/#list]»</w:t>
      </w:r>
      <w:r w:rsidR="00896297">
        <w:rPr>
          <w:rFonts w:cs="Arial"/>
        </w:rPr>
        <w:fldChar w:fldCharType="end"/>
      </w:r>
    </w:p>
    <w:p w14:paraId="300DBC61" w14:textId="40F26680" w:rsidR="00EB2ED3" w:rsidRPr="00690954" w:rsidRDefault="008D1826" w:rsidP="00EB2ED3">
      <w:pPr>
        <w:rPr>
          <w:snapToGrid/>
          <w:lang w:val="en-GB" w:eastAsia="en-GB"/>
        </w:rPr>
      </w:pPr>
      <w:r>
        <w:rPr>
          <w:lang w:val="en-GB"/>
        </w:rPr>
        <w:fldChar w:fldCharType="begin"/>
      </w:r>
      <w:r>
        <w:rPr>
          <w:lang w:val="en-GB"/>
        </w:rPr>
        <w:instrText xml:space="preserve"> MERGEFIELD  "[#if params.feeRequired]"  \* MERGEFORMAT </w:instrText>
      </w:r>
      <w:r>
        <w:rPr>
          <w:lang w:val="en-GB"/>
        </w:rPr>
        <w:fldChar w:fldCharType="separate"/>
      </w:r>
      <w:r>
        <w:rPr>
          <w:noProof/>
          <w:lang w:val="en-GB"/>
        </w:rPr>
        <w:t>«[#if params.feeRequired]»</w:t>
      </w:r>
      <w:r>
        <w:rPr>
          <w:lang w:val="en-GB"/>
        </w:rPr>
        <w:fldChar w:fldCharType="end"/>
      </w:r>
    </w:p>
    <w:p w14:paraId="1A00B260" w14:textId="77777777" w:rsidR="00EB2ED3" w:rsidRPr="00690954" w:rsidRDefault="00EB2ED3" w:rsidP="00EB2ED3">
      <w:pPr>
        <w:rPr>
          <w:b/>
          <w:lang w:val="en-GB"/>
        </w:rPr>
      </w:pPr>
      <w:r w:rsidRPr="00690954">
        <w:rPr>
          <w:sz w:val="22"/>
          <w:szCs w:val="22"/>
          <w:lang w:val="en-GB"/>
        </w:rPr>
        <w:br w:type="page"/>
      </w:r>
      <w:r w:rsidRPr="00690954">
        <w:rPr>
          <w:b/>
          <w:lang w:val="en-GB"/>
        </w:rPr>
        <w:lastRenderedPageBreak/>
        <w:t>S</w:t>
      </w:r>
      <w:r>
        <w:rPr>
          <w:b/>
          <w:lang w:val="en-GB"/>
        </w:rPr>
        <w:t>CHEDULE</w:t>
      </w:r>
      <w:r w:rsidRPr="00690954">
        <w:rPr>
          <w:b/>
          <w:lang w:val="en-GB"/>
        </w:rPr>
        <w:t>:</w:t>
      </w:r>
    </w:p>
    <w:p w14:paraId="27C7DE40" w14:textId="3413E105" w:rsidR="00EB2ED3" w:rsidRDefault="00446F52" w:rsidP="00EB2ED3">
      <w:pPr>
        <w:jc w:val="both"/>
        <w:rPr>
          <w:b/>
          <w:lang w:val="en-GB"/>
        </w:rPr>
      </w:pPr>
      <w:r>
        <w:rPr>
          <w:b/>
          <w:lang w:val="en-GB"/>
        </w:rPr>
        <w:t>Online payment</w:t>
      </w:r>
    </w:p>
    <w:p w14:paraId="39A5FAC4" w14:textId="1ECB35CD" w:rsidR="00EB2ED3" w:rsidRDefault="00EB2ED3" w:rsidP="00EB2ED3">
      <w:pPr>
        <w:jc w:val="both"/>
        <w:rPr>
          <w:lang w:val="en-GB"/>
        </w:rPr>
      </w:pPr>
      <w:r>
        <w:rPr>
          <w:lang w:val="en-GB"/>
        </w:rPr>
        <w:t xml:space="preserve">To avoid any delays in processing your application, you </w:t>
      </w:r>
      <w:r w:rsidRPr="00F44D20">
        <w:rPr>
          <w:u w:val="single"/>
          <w:lang w:val="en-GB"/>
        </w:rPr>
        <w:t>must</w:t>
      </w:r>
      <w:r>
        <w:rPr>
          <w:lang w:val="en-GB"/>
        </w:rPr>
        <w:t xml:space="preserve"> complete the payment task in</w:t>
      </w:r>
      <w:r w:rsidR="00446F52">
        <w:rPr>
          <w:lang w:val="en-GB"/>
        </w:rPr>
        <w:t xml:space="preserve"> the ‘Manage your UK ETS reporting’ service</w:t>
      </w:r>
      <w:r>
        <w:rPr>
          <w:lang w:val="en-GB"/>
        </w:rPr>
        <w:t xml:space="preserve">, </w:t>
      </w:r>
      <w:r w:rsidR="00446F52">
        <w:rPr>
          <w:lang w:val="en-GB"/>
        </w:rPr>
        <w:t>as well as</w:t>
      </w:r>
      <w:r>
        <w:rPr>
          <w:lang w:val="en-GB"/>
        </w:rPr>
        <w:t xml:space="preserve"> making the </w:t>
      </w:r>
      <w:r w:rsidR="00446F52">
        <w:rPr>
          <w:lang w:val="en-GB"/>
        </w:rPr>
        <w:t xml:space="preserve">actual </w:t>
      </w:r>
      <w:r>
        <w:rPr>
          <w:lang w:val="en-GB"/>
        </w:rPr>
        <w:t>payment.</w:t>
      </w:r>
    </w:p>
    <w:p w14:paraId="2F920FEA" w14:textId="77777777" w:rsidR="00EB2ED3" w:rsidRPr="00300182" w:rsidRDefault="00EB2ED3" w:rsidP="00EB2ED3">
      <w:pPr>
        <w:jc w:val="both"/>
        <w:rPr>
          <w:lang w:val="en-GB"/>
        </w:rPr>
      </w:pPr>
      <w:r>
        <w:rPr>
          <w:lang w:val="en-GB"/>
        </w:rPr>
        <w:t>For offline payments, simply click the button “Mark as Paid”.  Once we have received your payment, the status will change to “Paid and Received” and the payment task will be removed from your work queue.</w:t>
      </w:r>
    </w:p>
    <w:p w14:paraId="11794E44" w14:textId="77777777" w:rsidR="00EB2ED3" w:rsidRPr="00690954" w:rsidRDefault="00EB2ED3" w:rsidP="00EB2ED3">
      <w:pPr>
        <w:jc w:val="both"/>
        <w:rPr>
          <w:b/>
          <w:lang w:val="en-GB"/>
        </w:rPr>
      </w:pPr>
      <w:r>
        <w:rPr>
          <w:b/>
          <w:lang w:val="en-GB"/>
        </w:rPr>
        <w:t xml:space="preserve">Offline </w:t>
      </w:r>
      <w:r w:rsidRPr="00690954">
        <w:rPr>
          <w:b/>
          <w:lang w:val="en-GB"/>
        </w:rPr>
        <w:t xml:space="preserve">Payment </w:t>
      </w:r>
      <w:r>
        <w:rPr>
          <w:b/>
          <w:lang w:val="en-GB"/>
        </w:rPr>
        <w:t>Options</w:t>
      </w:r>
    </w:p>
    <w:p w14:paraId="75BC3A67" w14:textId="77777777" w:rsidR="00EB2ED3" w:rsidRPr="00200889" w:rsidRDefault="00EB2ED3" w:rsidP="00EB2ED3">
      <w:pPr>
        <w:jc w:val="both"/>
        <w:rPr>
          <w:b/>
          <w:lang w:val="en-GB"/>
        </w:rPr>
      </w:pPr>
      <w:r w:rsidRPr="00200889">
        <w:rPr>
          <w:b/>
          <w:lang w:val="en-GB"/>
        </w:rPr>
        <w:t>Payment by BACS</w:t>
      </w:r>
    </w:p>
    <w:p w14:paraId="511967FE" w14:textId="77777777" w:rsidR="00EB2ED3" w:rsidRPr="00200889" w:rsidRDefault="00EB2ED3" w:rsidP="00EB2ED3">
      <w:pPr>
        <w:jc w:val="both"/>
        <w:rPr>
          <w:lang w:val="en-GB"/>
        </w:rPr>
      </w:pPr>
      <w:r w:rsidRPr="00200889">
        <w:rPr>
          <w:lang w:val="en-GB"/>
        </w:rPr>
        <w:t>All payments by BACS transfers must be made to the following account, using the reference code generated below</w:t>
      </w:r>
    </w:p>
    <w:p w14:paraId="56B76EBD" w14:textId="77777777" w:rsidR="00EB2ED3" w:rsidRPr="007215C7" w:rsidRDefault="00EB2ED3" w:rsidP="00EB2ED3">
      <w:pPr>
        <w:jc w:val="both"/>
        <w:rPr>
          <w:b/>
          <w:lang w:val="en-GB"/>
        </w:rPr>
      </w:pPr>
      <w:r w:rsidRPr="007215C7">
        <w:rPr>
          <w:b/>
          <w:lang w:val="en-GB"/>
        </w:rPr>
        <w:t>Payment should be made to SEPA at the undernoted address or by bank transfer to:</w:t>
      </w:r>
    </w:p>
    <w:p w14:paraId="56201EFA" w14:textId="77777777" w:rsidR="00EB2ED3" w:rsidRPr="007215C7" w:rsidRDefault="00EB2ED3" w:rsidP="00EB2ED3">
      <w:pPr>
        <w:jc w:val="both"/>
        <w:rPr>
          <w:b/>
          <w:lang w:val="en-GB"/>
        </w:rPr>
      </w:pPr>
      <w:r w:rsidRPr="007215C7">
        <w:rPr>
          <w:b/>
          <w:lang w:val="en-GB"/>
        </w:rPr>
        <w:t>Account Name: SEPA</w:t>
      </w:r>
    </w:p>
    <w:p w14:paraId="29514040" w14:textId="77777777" w:rsidR="00EB2ED3" w:rsidRPr="007215C7" w:rsidRDefault="00EB2ED3" w:rsidP="00EB2ED3">
      <w:pPr>
        <w:jc w:val="both"/>
        <w:rPr>
          <w:b/>
          <w:lang w:val="en-GB"/>
        </w:rPr>
      </w:pPr>
      <w:r w:rsidRPr="007215C7">
        <w:rPr>
          <w:b/>
          <w:lang w:val="en-GB"/>
        </w:rPr>
        <w:t>Bank: Royal Bank of Scotland 30 Nicholson Street Edinburgh EH8 9DL</w:t>
      </w:r>
    </w:p>
    <w:p w14:paraId="2D1AB284" w14:textId="77777777" w:rsidR="00EB2ED3" w:rsidRPr="007215C7" w:rsidRDefault="00EB2ED3" w:rsidP="00EB2ED3">
      <w:pPr>
        <w:jc w:val="both"/>
        <w:rPr>
          <w:b/>
          <w:lang w:val="en-GB"/>
        </w:rPr>
      </w:pPr>
      <w:r w:rsidRPr="007215C7">
        <w:rPr>
          <w:b/>
          <w:lang w:val="en-GB"/>
        </w:rPr>
        <w:t>Sort code: 83-34-00</w:t>
      </w:r>
    </w:p>
    <w:p w14:paraId="743F2E91" w14:textId="77777777" w:rsidR="00EB2ED3" w:rsidRPr="007215C7" w:rsidRDefault="00EB2ED3" w:rsidP="00EB2ED3">
      <w:pPr>
        <w:jc w:val="both"/>
        <w:rPr>
          <w:b/>
          <w:lang w:val="en-GB"/>
        </w:rPr>
      </w:pPr>
      <w:r w:rsidRPr="007215C7">
        <w:rPr>
          <w:b/>
          <w:lang w:val="en-GB"/>
        </w:rPr>
        <w:t>Account Number: 00137187</w:t>
      </w:r>
    </w:p>
    <w:p w14:paraId="36EA6EDB" w14:textId="77777777" w:rsidR="00EB2ED3" w:rsidRDefault="00EB2ED3" w:rsidP="00EB2ED3">
      <w:pPr>
        <w:jc w:val="both"/>
        <w:rPr>
          <w:b/>
          <w:lang w:val="en-GB"/>
        </w:rPr>
      </w:pPr>
      <w:r w:rsidRPr="007215C7">
        <w:rPr>
          <w:b/>
          <w:lang w:val="en-GB"/>
        </w:rPr>
        <w:t>Reference: Please ensure that all payments reference the unique permit ID created when processing your application, this will be an AEM reference number.</w:t>
      </w:r>
    </w:p>
    <w:p w14:paraId="5AAB9CE7" w14:textId="77777777" w:rsidR="00EB2ED3" w:rsidRPr="00690954" w:rsidRDefault="00EB2ED3" w:rsidP="00EB2ED3">
      <w:pPr>
        <w:jc w:val="both"/>
        <w:rPr>
          <w:lang w:val="en-GB"/>
        </w:rPr>
      </w:pPr>
      <w:r w:rsidRPr="00690954">
        <w:rPr>
          <w:i/>
          <w:lang w:val="en-GB"/>
        </w:rPr>
        <w:t>Please cite this code in your BACS transfer. This will help us to ensure that we have received your payment.</w:t>
      </w:r>
    </w:p>
    <w:p w14:paraId="04AF1F7D" w14:textId="3070CFF3" w:rsidR="00EB2ED3" w:rsidRPr="00690954" w:rsidRDefault="00896297" w:rsidP="00EB2ED3">
      <w:pPr>
        <w:jc w:val="both"/>
        <w:rPr>
          <w:lang w:val="en-GB"/>
        </w:rPr>
      </w:pPr>
      <w:r>
        <w:rPr>
          <w:lang w:val="en-GB"/>
        </w:rPr>
        <w:fldChar w:fldCharType="begin"/>
      </w:r>
      <w:r>
        <w:rPr>
          <w:lang w:val="en-GB"/>
        </w:rPr>
        <w:instrText xml:space="preserve"> MERGEFIELD  [/#if]  \* MERGEFORMAT </w:instrText>
      </w:r>
      <w:r>
        <w:rPr>
          <w:lang w:val="en-GB"/>
        </w:rPr>
        <w:fldChar w:fldCharType="separate"/>
      </w:r>
      <w:r>
        <w:rPr>
          <w:noProof/>
          <w:lang w:val="en-GB"/>
        </w:rPr>
        <w:t>«[/#if]»</w:t>
      </w:r>
      <w:r>
        <w:rPr>
          <w:lang w:val="en-GB"/>
        </w:rPr>
        <w:fldChar w:fldCharType="end"/>
      </w:r>
    </w:p>
    <w:p w14:paraId="4D57C285" w14:textId="77777777" w:rsidR="00EB2ED3" w:rsidRPr="00690954" w:rsidRDefault="00EB2ED3" w:rsidP="00EB2ED3">
      <w:pPr>
        <w:jc w:val="both"/>
        <w:rPr>
          <w:lang w:val="en-GB"/>
        </w:rPr>
        <w:sectPr w:rsidR="00EB2ED3" w:rsidRPr="00690954" w:rsidSect="008D7678">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pgMar w:top="1440" w:right="1080" w:bottom="1440" w:left="1080" w:header="142" w:footer="720" w:gutter="0"/>
          <w:cols w:space="720"/>
          <w:noEndnote/>
          <w:titlePg/>
          <w:docGrid w:linePitch="272"/>
        </w:sect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2"/>
        <w:gridCol w:w="3686"/>
      </w:tblGrid>
      <w:tr w:rsidR="00EB2ED3" w:rsidRPr="00690954" w14:paraId="7A239A0B" w14:textId="77777777" w:rsidTr="00C52359">
        <w:tc>
          <w:tcPr>
            <w:tcW w:w="5812" w:type="dxa"/>
            <w:shd w:val="clear" w:color="auto" w:fill="000000"/>
          </w:tcPr>
          <w:p w14:paraId="3ACE466D" w14:textId="77777777" w:rsidR="00EB2ED3" w:rsidRPr="00896297" w:rsidRDefault="00EB2ED3" w:rsidP="00C52359">
            <w:pPr>
              <w:rPr>
                <w:rFonts w:ascii="Arial Black" w:hAnsi="Arial Black"/>
                <w:color w:val="FFFFFF" w:themeColor="background1"/>
                <w:highlight w:val="black"/>
              </w:rPr>
            </w:pPr>
            <w:r w:rsidRPr="00896297">
              <w:rPr>
                <w:color w:val="FFFFFF" w:themeColor="background1"/>
                <w:highlight w:val="black"/>
              </w:rPr>
              <w:lastRenderedPageBreak/>
              <w:br w:type="page"/>
            </w:r>
            <w:r w:rsidRPr="00896297">
              <w:rPr>
                <w:rFonts w:cs="Arial"/>
                <w:color w:val="FFFFFF" w:themeColor="background1"/>
                <w:highlight w:val="black"/>
              </w:rPr>
              <w:br w:type="page"/>
            </w:r>
            <w:r w:rsidRPr="00896297">
              <w:rPr>
                <w:rFonts w:cs="Arial"/>
                <w:color w:val="FFFFFF" w:themeColor="background1"/>
                <w:highlight w:val="black"/>
              </w:rPr>
              <w:br w:type="page"/>
            </w:r>
            <w:r w:rsidRPr="00896297">
              <w:rPr>
                <w:color w:val="FFFFFF" w:themeColor="background1"/>
                <w:sz w:val="16"/>
                <w:highlight w:val="black"/>
              </w:rPr>
              <w:br w:type="page"/>
            </w:r>
            <w:r w:rsidRPr="00896297">
              <w:rPr>
                <w:rFonts w:ascii="Arial Black" w:hAnsi="Arial Black"/>
                <w:color w:val="FFFFFF" w:themeColor="background1"/>
                <w:highlight w:val="black"/>
              </w:rPr>
              <w:t>Variation Notice</w:t>
            </w:r>
          </w:p>
        </w:tc>
        <w:tc>
          <w:tcPr>
            <w:tcW w:w="3686" w:type="dxa"/>
            <w:shd w:val="clear" w:color="auto" w:fill="auto"/>
          </w:tcPr>
          <w:p w14:paraId="1670A2D6" w14:textId="2F4ECCE1" w:rsidR="00EB2ED3" w:rsidRPr="00690954" w:rsidRDefault="00EB2ED3" w:rsidP="00C52359">
            <w:pPr>
              <w:rPr>
                <w:rFonts w:cs="Arial"/>
              </w:rPr>
            </w:pPr>
            <w:bookmarkStart w:id="2" w:name="competentAuthorityLogo2"/>
            <w:r>
              <w:rPr>
                <w:noProof/>
                <w:lang w:val="el-GR" w:eastAsia="el-GR"/>
              </w:rPr>
              <w:drawing>
                <wp:inline distT="0" distB="0" distL="0" distR="0" wp14:anchorId="7D169513" wp14:editId="6661E2BA">
                  <wp:extent cx="2162175" cy="2314575"/>
                  <wp:effectExtent l="0" t="0" r="9525" b="9525"/>
                  <wp:docPr id="3" name="Picture 3"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2"/>
          </w:p>
        </w:tc>
      </w:tr>
    </w:tbl>
    <w:p w14:paraId="42D9A1F0" w14:textId="77777777" w:rsidR="00EB2ED3" w:rsidRPr="00690954" w:rsidRDefault="00EB2ED3" w:rsidP="00EB2ED3">
      <w:r w:rsidRPr="00690954">
        <w:t xml:space="preserve">The Greenhouse Gas Emissions Trading Scheme </w:t>
      </w:r>
      <w:r>
        <w:t>Order 2020</w:t>
      </w:r>
      <w:r w:rsidRPr="00690954">
        <w:t xml:space="preserve"> (SI</w:t>
      </w:r>
      <w:r>
        <w:t xml:space="preserve"> 2020/1265</w:t>
      </w:r>
      <w:r w:rsidRPr="00690954">
        <w:t>) (</w:t>
      </w:r>
      <w:r>
        <w:t>t</w:t>
      </w:r>
      <w:r w:rsidRPr="00690954">
        <w:t xml:space="preserve">he </w:t>
      </w:r>
      <w:r>
        <w:t>Order</w:t>
      </w:r>
      <w:r w:rsidRPr="00690954">
        <w:t>)</w:t>
      </w:r>
    </w:p>
    <w:p w14:paraId="32265D77" w14:textId="77777777" w:rsidR="00EB2ED3" w:rsidRPr="00690954" w:rsidRDefault="00EB2ED3" w:rsidP="00EB2ED3">
      <w:pPr>
        <w:pStyle w:val="Heading1"/>
        <w:jc w:val="left"/>
      </w:pPr>
      <w:r>
        <w:t>Variation</w:t>
      </w:r>
      <w:r w:rsidRPr="00690954">
        <w:t xml:space="preserve"> Notice</w:t>
      </w:r>
    </w:p>
    <w:p w14:paraId="04DC5994" w14:textId="4034B884" w:rsidR="00EB2ED3" w:rsidRPr="00426AE6" w:rsidRDefault="00EB2ED3" w:rsidP="00EB2ED3">
      <w:pPr>
        <w:rPr>
          <w:rFonts w:cs="Arial"/>
        </w:rPr>
      </w:pPr>
      <w:r w:rsidRPr="00690954">
        <w:rPr>
          <w:rFonts w:cs="Arial"/>
          <w:b/>
        </w:rPr>
        <w:t xml:space="preserve">Permit </w:t>
      </w:r>
      <w:r>
        <w:rPr>
          <w:rFonts w:cs="Arial"/>
          <w:b/>
        </w:rPr>
        <w:t>reference</w:t>
      </w:r>
      <w:r w:rsidRPr="00690954">
        <w:rPr>
          <w:rFonts w:cs="Arial"/>
          <w:b/>
        </w:rPr>
        <w:t xml:space="preserve">: </w:t>
      </w:r>
      <w:r w:rsidR="005770A2">
        <w:rPr>
          <w:rFonts w:cs="Arial"/>
          <w:lang w:eastAsia="en-GB"/>
        </w:rPr>
        <w:fldChar w:fldCharType="begin"/>
      </w:r>
      <w:r w:rsidR="005770A2">
        <w:rPr>
          <w:rFonts w:cs="Arial"/>
          <w:lang w:eastAsia="en-GB"/>
        </w:rPr>
        <w:instrText xml:space="preserve"> MERGEFIELD  ${(permitId)!}  \* MERGEFORMAT </w:instrText>
      </w:r>
      <w:r w:rsidR="005770A2">
        <w:rPr>
          <w:rFonts w:cs="Arial"/>
          <w:lang w:eastAsia="en-GB"/>
        </w:rPr>
        <w:fldChar w:fldCharType="separate"/>
      </w:r>
      <w:r w:rsidR="005770A2">
        <w:rPr>
          <w:rFonts w:cs="Arial"/>
          <w:noProof/>
          <w:lang w:eastAsia="en-GB"/>
        </w:rPr>
        <w:t>«${(permitId)!}»</w:t>
      </w:r>
      <w:r w:rsidR="005770A2">
        <w:rPr>
          <w:rFonts w:cs="Arial"/>
          <w:lang w:eastAsia="en-GB"/>
        </w:rPr>
        <w:fldChar w:fldCharType="end"/>
      </w:r>
    </w:p>
    <w:p w14:paraId="146530D9" w14:textId="1D14B9A4" w:rsidR="00EB2ED3" w:rsidRPr="00230A38" w:rsidRDefault="00EB2ED3" w:rsidP="00EB2ED3">
      <w:pPr>
        <w:rPr>
          <w:b/>
        </w:rPr>
      </w:pPr>
      <w:r w:rsidRPr="00230A38">
        <w:rPr>
          <w:b/>
        </w:rPr>
        <w:t xml:space="preserve">Variation reference: </w:t>
      </w:r>
      <w:r w:rsidR="005770A2">
        <w:rPr>
          <w:b/>
        </w:rPr>
        <w:fldChar w:fldCharType="begin"/>
      </w:r>
      <w:r w:rsidR="005770A2">
        <w:rPr>
          <w:b/>
        </w:rPr>
        <w:instrText xml:space="preserve"> MERGEFIELD  ${(workflow.requestId)!}  \* MERGEFORMAT </w:instrText>
      </w:r>
      <w:r w:rsidR="005770A2">
        <w:rPr>
          <w:b/>
        </w:rPr>
        <w:fldChar w:fldCharType="separate"/>
      </w:r>
      <w:r w:rsidR="005770A2">
        <w:rPr>
          <w:b/>
          <w:noProof/>
        </w:rPr>
        <w:t>«${(workflow.requestId)!}»</w:t>
      </w:r>
      <w:r w:rsidR="005770A2">
        <w:rPr>
          <w:b/>
        </w:rPr>
        <w:fldChar w:fldCharType="end"/>
      </w:r>
    </w:p>
    <w:p w14:paraId="090FC383" w14:textId="22873504" w:rsidR="00EB2ED3" w:rsidRPr="00EB2ED3" w:rsidRDefault="00EB2ED3" w:rsidP="00EB2ED3">
      <w:pPr>
        <w:rPr>
          <w:rStyle w:val="change"/>
          <w:rFonts w:cs="Arial"/>
          <w:color w:val="auto"/>
        </w:rPr>
      </w:pPr>
      <w:r w:rsidRPr="00EB2ED3">
        <w:rPr>
          <w:rStyle w:val="change"/>
          <w:rFonts w:cs="Arial"/>
          <w:color w:val="auto"/>
        </w:rPr>
        <w:t xml:space="preserve">The </w:t>
      </w:r>
      <w:r w:rsidR="00896297">
        <w:rPr>
          <w:rStyle w:val="change"/>
          <w:rFonts w:cs="Arial"/>
          <w:color w:val="auto"/>
        </w:rPr>
        <w:fldChar w:fldCharType="begin"/>
      </w:r>
      <w:r w:rsidR="00896297">
        <w:rPr>
          <w:rStyle w:val="change"/>
          <w:rFonts w:cs="Arial"/>
          <w:color w:val="auto"/>
        </w:rPr>
        <w:instrText xml:space="preserve"> MERGEFIELD  ${competentAuthority.name}  \* MERGEFORMAT </w:instrText>
      </w:r>
      <w:r w:rsidR="00896297">
        <w:rPr>
          <w:rStyle w:val="change"/>
          <w:rFonts w:cs="Arial"/>
          <w:color w:val="auto"/>
        </w:rPr>
        <w:fldChar w:fldCharType="separate"/>
      </w:r>
      <w:r w:rsidR="00896297">
        <w:rPr>
          <w:rStyle w:val="change"/>
          <w:rFonts w:cs="Arial"/>
          <w:noProof/>
          <w:color w:val="auto"/>
        </w:rPr>
        <w:t>«${competentAuthority.name}»</w:t>
      </w:r>
      <w:r w:rsidR="00896297">
        <w:rPr>
          <w:rStyle w:val="change"/>
          <w:rFonts w:cs="Arial"/>
          <w:color w:val="auto"/>
        </w:rPr>
        <w:fldChar w:fldCharType="end"/>
      </w:r>
      <w:r w:rsidRPr="00426AE6">
        <w:rPr>
          <w:rStyle w:val="change"/>
          <w:rFonts w:cs="Arial"/>
        </w:rPr>
        <w:t xml:space="preserve"> </w:t>
      </w:r>
      <w:r w:rsidRPr="00EF4A8A">
        <w:rPr>
          <w:rFonts w:cs="Arial"/>
        </w:rPr>
        <w:t>in exercise of its powers under Schedule 6, paragraph 6 to the Order</w:t>
      </w:r>
      <w:r w:rsidRPr="00EF4A8A">
        <w:t xml:space="preserve"> hereby varies the permit </w:t>
      </w:r>
      <w:r w:rsidRPr="00EB2ED3">
        <w:t>held by you</w:t>
      </w:r>
    </w:p>
    <w:p w14:paraId="3CCC216D" w14:textId="7C62509C" w:rsidR="00EB2ED3" w:rsidRPr="00426AE6" w:rsidRDefault="005770A2" w:rsidP="00EB2ED3">
      <w:pPr>
        <w:rPr>
          <w:rFonts w:cs="Arial"/>
        </w:rPr>
      </w:pPr>
      <w:r>
        <w:rPr>
          <w:rStyle w:val="change"/>
          <w:rFonts w:cs="Arial"/>
          <w:color w:val="auto"/>
        </w:rPr>
        <w:fldChar w:fldCharType="begin"/>
      </w:r>
      <w:r>
        <w:rPr>
          <w:rStyle w:val="change"/>
          <w:rFonts w:cs="Arial"/>
          <w:color w:val="auto"/>
        </w:rPr>
        <w:instrText xml:space="preserve"> MERGEFIELD  ${(account.legalEntityName)!}  \* MERGEFORMAT </w:instrText>
      </w:r>
      <w:r>
        <w:rPr>
          <w:rStyle w:val="change"/>
          <w:rFonts w:cs="Arial"/>
          <w:color w:val="auto"/>
        </w:rPr>
        <w:fldChar w:fldCharType="separate"/>
      </w:r>
      <w:r>
        <w:rPr>
          <w:rStyle w:val="change"/>
          <w:rFonts w:cs="Arial"/>
          <w:noProof/>
          <w:color w:val="auto"/>
        </w:rPr>
        <w:t>«${(account.legalEntityName)!}»</w:t>
      </w:r>
      <w:r>
        <w:rPr>
          <w:rStyle w:val="change"/>
          <w:rFonts w:cs="Arial"/>
          <w:color w:val="auto"/>
        </w:rPr>
        <w:fldChar w:fldCharType="end"/>
      </w:r>
      <w:r w:rsidR="00EB2ED3" w:rsidRPr="00EB2ED3">
        <w:rPr>
          <w:rFonts w:cs="Arial"/>
        </w:rPr>
        <w:t xml:space="preserve"> </w:t>
      </w:r>
      <w:r w:rsidR="00EB2ED3" w:rsidRPr="00426AE6">
        <w:rPr>
          <w:rFonts w:cs="Arial"/>
        </w:rPr>
        <w:t>(the Operator),</w:t>
      </w:r>
    </w:p>
    <w:p w14:paraId="7E2B2C35" w14:textId="77777777" w:rsidR="00EB2ED3" w:rsidRPr="00426AE6" w:rsidRDefault="00EB2ED3" w:rsidP="00EB2ED3">
      <w:pPr>
        <w:spacing w:before="120" w:beforeAutospacing="0" w:after="0" w:afterAutospacing="0"/>
        <w:rPr>
          <w:rFonts w:cs="Arial"/>
        </w:rPr>
      </w:pPr>
      <w:r w:rsidRPr="00426AE6">
        <w:rPr>
          <w:rFonts w:cs="Arial"/>
        </w:rPr>
        <w:t>whose (Registered) office address is</w:t>
      </w:r>
    </w:p>
    <w:p w14:paraId="594BF6BF" w14:textId="2EA71559" w:rsidR="00EB2ED3" w:rsidRPr="00426AE6" w:rsidRDefault="00896297" w:rsidP="00EB2ED3">
      <w:pPr>
        <w:widowControl/>
        <w:spacing w:before="120" w:after="0"/>
        <w:jc w:val="both"/>
        <w:rPr>
          <w:rFonts w:cs="Arial"/>
          <w:snapToGrid/>
          <w:lang w:val="en-GB"/>
        </w:rPr>
      </w:pPr>
      <w:r>
        <w:rPr>
          <w:rFonts w:cs="Arial"/>
          <w:snapToGrid/>
          <w:lang w:val="en-GB"/>
        </w:rPr>
        <w:fldChar w:fldCharType="begin"/>
      </w:r>
      <w:r>
        <w:rPr>
          <w:rFonts w:cs="Arial"/>
          <w:snapToGrid/>
          <w:lang w:val="en-GB"/>
        </w:rPr>
        <w:instrText xml:space="preserve"> MERGEFIELD  ${(account.legalEntityLocation)!}  \* MERGEFORMAT </w:instrText>
      </w:r>
      <w:r>
        <w:rPr>
          <w:rFonts w:cs="Arial"/>
          <w:snapToGrid/>
          <w:lang w:val="en-GB"/>
        </w:rPr>
        <w:fldChar w:fldCharType="separate"/>
      </w:r>
      <w:r>
        <w:rPr>
          <w:rFonts w:cs="Arial"/>
          <w:noProof/>
          <w:snapToGrid/>
          <w:lang w:val="en-GB"/>
        </w:rPr>
        <w:t>«${(account.legalEntityLocation)!}»</w:t>
      </w:r>
      <w:r>
        <w:rPr>
          <w:rFonts w:cs="Arial"/>
          <w:snapToGrid/>
          <w:lang w:val="en-GB"/>
        </w:rPr>
        <w:fldChar w:fldCharType="end"/>
      </w:r>
    </w:p>
    <w:p w14:paraId="5245E337" w14:textId="77777777" w:rsidR="00EB2ED3" w:rsidRPr="00426AE6" w:rsidRDefault="00EB2ED3" w:rsidP="00EB2ED3">
      <w:pPr>
        <w:spacing w:before="120" w:beforeAutospacing="0" w:after="0" w:afterAutospacing="0"/>
      </w:pPr>
      <w:r w:rsidRPr="00426AE6">
        <w:rPr>
          <w:rFonts w:cs="Arial"/>
        </w:rPr>
        <w:t>which relates to the operation of (part of) the Installation(s) at</w:t>
      </w:r>
    </w:p>
    <w:p w14:paraId="18FC6B25" w14:textId="77777777" w:rsidR="00896297" w:rsidRPr="00426AE6" w:rsidRDefault="00896297" w:rsidP="00896297">
      <w:pPr>
        <w:spacing w:before="120" w:beforeAutospacing="0" w:after="0" w:afterAutospacing="0"/>
        <w:rPr>
          <w:rStyle w:val="change"/>
          <w:rFonts w:eastAsiaTheme="majorEastAsia"/>
          <w:color w:val="auto"/>
        </w:rPr>
      </w:pPr>
      <w:r>
        <w:rPr>
          <w:rStyle w:val="change"/>
          <w:rFonts w:eastAsiaTheme="majorEastAsia" w:cs="Arial"/>
          <w:color w:val="auto"/>
        </w:rPr>
        <w:fldChar w:fldCharType="begin"/>
      </w:r>
      <w:r>
        <w:rPr>
          <w:rStyle w:val="change"/>
          <w:rFonts w:eastAsiaTheme="majorEastAsia" w:cs="Arial"/>
          <w:color w:val="auto"/>
        </w:rPr>
        <w:instrText xml:space="preserve"> MERGEFIELD  ${(account.siteName)!}  \* MERGEFORMAT </w:instrText>
      </w:r>
      <w:r>
        <w:rPr>
          <w:rStyle w:val="change"/>
          <w:rFonts w:eastAsiaTheme="majorEastAsia" w:cs="Arial"/>
          <w:color w:val="auto"/>
        </w:rPr>
        <w:fldChar w:fldCharType="separate"/>
      </w:r>
      <w:r>
        <w:rPr>
          <w:rStyle w:val="change"/>
          <w:rFonts w:eastAsiaTheme="majorEastAsia" w:cs="Arial"/>
          <w:noProof/>
          <w:color w:val="auto"/>
        </w:rPr>
        <w:t>«${(account.siteName)!}»</w:t>
      </w:r>
      <w:r>
        <w:rPr>
          <w:rStyle w:val="change"/>
          <w:rFonts w:eastAsiaTheme="majorEastAsia" w:cs="Arial"/>
          <w:color w:val="auto"/>
        </w:rPr>
        <w:fldChar w:fldCharType="end"/>
      </w:r>
    </w:p>
    <w:p w14:paraId="26A7250A" w14:textId="77777777" w:rsidR="00896297" w:rsidRPr="00426AE6" w:rsidRDefault="00896297" w:rsidP="00896297">
      <w:pPr>
        <w:spacing w:before="120" w:beforeAutospacing="0" w:after="0" w:afterAutospacing="0"/>
        <w:rPr>
          <w:rStyle w:val="change"/>
          <w:rFonts w:eastAsiaTheme="majorEastAsia" w:cs="Arial"/>
          <w:color w:val="auto"/>
        </w:rPr>
      </w:pPr>
      <w:r>
        <w:rPr>
          <w:rStyle w:val="change"/>
          <w:rFonts w:eastAsiaTheme="majorEastAsia" w:cs="Arial"/>
          <w:color w:val="auto"/>
        </w:rPr>
        <w:fldChar w:fldCharType="begin"/>
      </w:r>
      <w:r>
        <w:rPr>
          <w:rStyle w:val="change"/>
          <w:rFonts w:eastAsiaTheme="majorEastAsia" w:cs="Arial"/>
          <w:color w:val="auto"/>
        </w:rPr>
        <w:instrText xml:space="preserve"> MERGEFIELD  ${(account.location)!}  \* MERGEFORMAT </w:instrText>
      </w:r>
      <w:r>
        <w:rPr>
          <w:rStyle w:val="change"/>
          <w:rFonts w:eastAsiaTheme="majorEastAsia" w:cs="Arial"/>
          <w:color w:val="auto"/>
        </w:rPr>
        <w:fldChar w:fldCharType="separate"/>
      </w:r>
      <w:r>
        <w:rPr>
          <w:rStyle w:val="change"/>
          <w:rFonts w:eastAsiaTheme="majorEastAsia" w:cs="Arial"/>
          <w:noProof/>
          <w:color w:val="auto"/>
        </w:rPr>
        <w:t>«${(account.location)!}»</w:t>
      </w:r>
      <w:r>
        <w:rPr>
          <w:rStyle w:val="change"/>
          <w:rFonts w:eastAsiaTheme="majorEastAsia" w:cs="Arial"/>
          <w:color w:val="auto"/>
        </w:rPr>
        <w:fldChar w:fldCharType="end"/>
      </w:r>
    </w:p>
    <w:p w14:paraId="2E2FE02D" w14:textId="77777777" w:rsidR="00EB2ED3" w:rsidRDefault="00EB2ED3" w:rsidP="00EB2ED3">
      <w:pPr>
        <w:spacing w:before="120" w:beforeAutospacing="0" w:after="120" w:afterAutospacing="0"/>
      </w:pPr>
      <w:r w:rsidRPr="00EF4A8A">
        <w:t>to the extent set out in the Schedule to this Variation Notice, as incorporated into the attached consolidated permit.</w:t>
      </w:r>
    </w:p>
    <w:p w14:paraId="7DB7F616" w14:textId="252AA8CF" w:rsidR="00EB2ED3" w:rsidRDefault="00EB2ED3" w:rsidP="00EB2ED3">
      <w:r w:rsidRPr="00D11F16">
        <w:t>This notice take</w:t>
      </w:r>
      <w:r>
        <w:t>s</w:t>
      </w:r>
      <w:r w:rsidRPr="00D11F16">
        <w:t xml:space="preserve"> effect </w:t>
      </w:r>
      <w:r>
        <w:t>on</w:t>
      </w:r>
      <w:r w:rsidRPr="00D11F16">
        <w:t xml:space="preserve"> </w:t>
      </w:r>
      <w:fldSimple w:instr=" MERGEFIELD  &quot;${params.activationDate.format('dd MMMM yyyy')}&quot; ">
        <w:r w:rsidR="00896297">
          <w:rPr>
            <w:noProof/>
          </w:rPr>
          <w:t>«${params.activationDate.format('dd MMMM »</w:t>
        </w:r>
      </w:fldSimple>
      <w:r>
        <w:t>.</w:t>
      </w:r>
    </w:p>
    <w:p w14:paraId="15689EBC" w14:textId="77777777" w:rsidR="00EB2ED3" w:rsidRPr="00EF4A8A" w:rsidRDefault="00EB2ED3" w:rsidP="00EB2ED3"/>
    <w:p w14:paraId="699E45C5" w14:textId="7A7E9E9E" w:rsidR="00EB2ED3" w:rsidRPr="00426AE6" w:rsidRDefault="008D1826" w:rsidP="00EB2ED3">
      <w:pPr>
        <w:rPr>
          <w:snapToGrid/>
          <w:lang w:val="en-GB" w:eastAsia="en-GB"/>
        </w:rPr>
      </w:pPr>
      <w:r>
        <w:rPr>
          <w:lang w:val="en-GB"/>
        </w:rPr>
        <w:fldChar w:fldCharType="begin"/>
      </w:r>
      <w:r>
        <w:rPr>
          <w:lang w:val="en-GB"/>
        </w:rPr>
        <w:instrText xml:space="preserve"> MERGEFIELD  "[#if params.feeRequired]"  \* MERGEFORMAT </w:instrText>
      </w:r>
      <w:r>
        <w:rPr>
          <w:lang w:val="en-GB"/>
        </w:rPr>
        <w:fldChar w:fldCharType="separate"/>
      </w:r>
      <w:r>
        <w:rPr>
          <w:noProof/>
          <w:lang w:val="en-GB"/>
        </w:rPr>
        <w:t>«[#if params.feeRequired]»</w:t>
      </w:r>
      <w:r>
        <w:rPr>
          <w:lang w:val="en-GB"/>
        </w:rPr>
        <w:fldChar w:fldCharType="end"/>
      </w:r>
    </w:p>
    <w:p w14:paraId="77E78E99" w14:textId="19607936" w:rsidR="00EB2ED3" w:rsidRPr="00426AE6" w:rsidRDefault="00EB2ED3" w:rsidP="00EB2ED3">
      <w:r w:rsidRPr="00426AE6">
        <w:t xml:space="preserve">A fee is payable in respect of this Variation Notice, as set </w:t>
      </w:r>
      <w:r w:rsidRPr="00EB2ED3">
        <w:t xml:space="preserve">out in the </w:t>
      </w:r>
      <w:r w:rsidR="00896297">
        <w:rPr>
          <w:rStyle w:val="change"/>
          <w:rFonts w:cs="Arial"/>
          <w:color w:val="auto"/>
        </w:rPr>
        <w:fldChar w:fldCharType="begin"/>
      </w:r>
      <w:r w:rsidR="00896297">
        <w:rPr>
          <w:rStyle w:val="change"/>
          <w:rFonts w:cs="Arial"/>
          <w:color w:val="auto"/>
        </w:rPr>
        <w:instrText xml:space="preserve"> MERGEFIELD  ${competentAuthority.name}  \* MERGEFORMAT </w:instrText>
      </w:r>
      <w:r w:rsidR="00896297">
        <w:rPr>
          <w:rStyle w:val="change"/>
          <w:rFonts w:cs="Arial"/>
          <w:color w:val="auto"/>
        </w:rPr>
        <w:fldChar w:fldCharType="separate"/>
      </w:r>
      <w:r w:rsidR="00896297">
        <w:rPr>
          <w:rStyle w:val="change"/>
          <w:rFonts w:cs="Arial"/>
          <w:noProof/>
          <w:color w:val="auto"/>
        </w:rPr>
        <w:t>«${competentAuthority.name}»</w:t>
      </w:r>
      <w:r w:rsidR="00896297">
        <w:rPr>
          <w:rStyle w:val="change"/>
          <w:rFonts w:cs="Arial"/>
          <w:color w:val="auto"/>
        </w:rPr>
        <w:fldChar w:fldCharType="end"/>
      </w:r>
      <w:r w:rsidRPr="00EB2ED3">
        <w:t xml:space="preserve">’s Charging </w:t>
      </w:r>
      <w:r w:rsidRPr="00426AE6">
        <w:t>Scheme. Please refer to the payment details given in the covering letter.</w:t>
      </w:r>
    </w:p>
    <w:p w14:paraId="09568357" w14:textId="37B7D198" w:rsidR="00EB2ED3" w:rsidRPr="00426AE6" w:rsidRDefault="00896297" w:rsidP="00EB2ED3">
      <w:pPr>
        <w:pStyle w:val="Heading3nonum"/>
        <w:keepLines w:val="0"/>
        <w:spacing w:before="100" w:line="240" w:lineRule="auto"/>
        <w:outlineLvl w:val="9"/>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56F9488B" w14:textId="77777777" w:rsidR="00EB2ED3" w:rsidRPr="00426AE6" w:rsidRDefault="00EB2ED3" w:rsidP="00EB2ED3">
      <w:pPr>
        <w:pStyle w:val="Heading3nonum"/>
        <w:keepLines w:val="0"/>
        <w:spacing w:before="100" w:line="240" w:lineRule="auto"/>
        <w:outlineLvl w:val="9"/>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6"/>
        <w:gridCol w:w="6170"/>
      </w:tblGrid>
      <w:tr w:rsidR="00EB2ED3" w:rsidRPr="00426AE6" w14:paraId="202308C9" w14:textId="77777777" w:rsidTr="00C52359">
        <w:trPr>
          <w:trHeight w:hRule="exact" w:val="404"/>
        </w:trPr>
        <w:tc>
          <w:tcPr>
            <w:tcW w:w="0" w:type="auto"/>
            <w:tcBorders>
              <w:top w:val="nil"/>
              <w:left w:val="nil"/>
              <w:right w:val="nil"/>
            </w:tcBorders>
          </w:tcPr>
          <w:p w14:paraId="3460CF38" w14:textId="77777777" w:rsidR="00EB2ED3" w:rsidRPr="00426AE6" w:rsidRDefault="00EB2ED3" w:rsidP="00C52359">
            <w:r w:rsidRPr="00426AE6">
              <w:t>Signed</w:t>
            </w:r>
          </w:p>
        </w:tc>
        <w:tc>
          <w:tcPr>
            <w:tcW w:w="0" w:type="auto"/>
            <w:tcBorders>
              <w:top w:val="nil"/>
              <w:left w:val="nil"/>
              <w:right w:val="nil"/>
            </w:tcBorders>
          </w:tcPr>
          <w:p w14:paraId="00FA5F34" w14:textId="77777777" w:rsidR="00EB2ED3" w:rsidRPr="00426AE6" w:rsidRDefault="00EB2ED3" w:rsidP="00C52359">
            <w:r w:rsidRPr="00426AE6">
              <w:t>Date</w:t>
            </w:r>
          </w:p>
        </w:tc>
      </w:tr>
      <w:tr w:rsidR="00EB2ED3" w:rsidRPr="00426AE6" w14:paraId="20A3F2B3" w14:textId="77777777" w:rsidTr="00C52359">
        <w:tc>
          <w:tcPr>
            <w:tcW w:w="0" w:type="auto"/>
          </w:tcPr>
          <w:p w14:paraId="7B14D804" w14:textId="01BD779A" w:rsidR="00EB2ED3" w:rsidRPr="00426AE6" w:rsidRDefault="00EB2ED3" w:rsidP="00C52359">
            <w:bookmarkStart w:id="3" w:name="signature2"/>
            <w:r>
              <w:rPr>
                <w:noProof/>
                <w:lang w:val="el-GR" w:eastAsia="el-GR"/>
              </w:rPr>
              <w:lastRenderedPageBreak/>
              <w:drawing>
                <wp:inline distT="0" distB="0" distL="0" distR="0" wp14:anchorId="5CA206C4" wp14:editId="4EEA7368">
                  <wp:extent cx="1438275" cy="1543050"/>
                  <wp:effectExtent l="0" t="0" r="9525"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543050"/>
                          </a:xfrm>
                          <a:prstGeom prst="rect">
                            <a:avLst/>
                          </a:prstGeom>
                          <a:noFill/>
                          <a:ln>
                            <a:noFill/>
                          </a:ln>
                        </pic:spPr>
                      </pic:pic>
                    </a:graphicData>
                  </a:graphic>
                </wp:inline>
              </w:drawing>
            </w:r>
            <w:bookmarkEnd w:id="3"/>
          </w:p>
        </w:tc>
        <w:tc>
          <w:tcPr>
            <w:tcW w:w="0" w:type="auto"/>
          </w:tcPr>
          <w:p w14:paraId="69B0045A" w14:textId="04283CE4" w:rsidR="00EB2ED3" w:rsidRPr="00426AE6" w:rsidRDefault="00000000" w:rsidP="00C52359">
            <w:fldSimple w:instr=" MERGEFIELD  &quot;${currentDate?date?string('dd MMMM yyyy')}&quot; ">
              <w:r w:rsidR="005770A2">
                <w:rPr>
                  <w:noProof/>
                </w:rPr>
                <w:t>«${currentDate?date?string('dd MMMM yyyy'»</w:t>
              </w:r>
            </w:fldSimple>
          </w:p>
        </w:tc>
      </w:tr>
    </w:tbl>
    <w:p w14:paraId="4CA2761F" w14:textId="2F04F989" w:rsidR="00EB2ED3" w:rsidRPr="00690954" w:rsidRDefault="00896297" w:rsidP="00EB2ED3">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0F9A6CD7" w14:textId="1D3C1F1F" w:rsidR="00EB2ED3" w:rsidRPr="00690954" w:rsidRDefault="00EB2ED3" w:rsidP="00EB2ED3">
      <w:pPr>
        <w:pStyle w:val="Heading3nonum"/>
        <w:keepLines w:val="0"/>
        <w:spacing w:before="100" w:line="240" w:lineRule="auto"/>
        <w:outlineLvl w:val="9"/>
        <w:rPr>
          <w:rFonts w:cs="Arial"/>
          <w:snapToGrid w:val="0"/>
        </w:rPr>
      </w:pPr>
      <w:r w:rsidRPr="00690954">
        <w:rPr>
          <w:rFonts w:cs="Arial"/>
        </w:rPr>
        <w:t xml:space="preserve">Authorised to sign on behalf of the </w:t>
      </w:r>
      <w:r w:rsidR="00896297">
        <w:rPr>
          <w:rFonts w:cs="Arial"/>
          <w:snapToGrid w:val="0"/>
        </w:rPr>
        <w:fldChar w:fldCharType="begin"/>
      </w:r>
      <w:r w:rsidR="00896297">
        <w:rPr>
          <w:rFonts w:cs="Arial"/>
          <w:snapToGrid w:val="0"/>
        </w:rPr>
        <w:instrText xml:space="preserve"> MERGEFIELD  ${competentAuthority.name}  \* MERGEFORMAT </w:instrText>
      </w:r>
      <w:r w:rsidR="00896297">
        <w:rPr>
          <w:rFonts w:cs="Arial"/>
          <w:snapToGrid w:val="0"/>
        </w:rPr>
        <w:fldChar w:fldCharType="separate"/>
      </w:r>
      <w:r w:rsidR="00896297">
        <w:rPr>
          <w:rFonts w:cs="Arial"/>
          <w:noProof/>
          <w:snapToGrid w:val="0"/>
        </w:rPr>
        <w:t>«${competentAuthority.name}»</w:t>
      </w:r>
      <w:r w:rsidR="00896297">
        <w:rPr>
          <w:rFonts w:cs="Arial"/>
          <w:snapToGrid w:val="0"/>
        </w:rPr>
        <w:fldChar w:fldCharType="end"/>
      </w:r>
    </w:p>
    <w:p w14:paraId="324E24F6" w14:textId="77777777" w:rsidR="00EB2ED3" w:rsidRPr="00690954" w:rsidRDefault="00EB2ED3" w:rsidP="00EB2ED3">
      <w:pPr>
        <w:pStyle w:val="Heading3nonum"/>
        <w:keepLines w:val="0"/>
        <w:spacing w:before="100" w:line="240" w:lineRule="auto"/>
        <w:outlineLvl w:val="9"/>
        <w:rPr>
          <w:b/>
        </w:rPr>
      </w:pPr>
      <w:r w:rsidRPr="00690954">
        <w:rPr>
          <w:rFonts w:cs="Arial"/>
          <w:snapToGrid w:val="0"/>
        </w:rPr>
        <w:br w:type="page"/>
      </w:r>
      <w:r>
        <w:rPr>
          <w:b/>
        </w:rPr>
        <w:lastRenderedPageBreak/>
        <w:t>Appealing this Notice</w:t>
      </w:r>
    </w:p>
    <w:p w14:paraId="7AECB553" w14:textId="77777777" w:rsidR="00EB2ED3" w:rsidRPr="00385515" w:rsidRDefault="00EB2ED3" w:rsidP="00EB2ED3">
      <w:pPr>
        <w:rPr>
          <w:color w:val="000000"/>
          <w:lang w:eastAsia="en-GB"/>
        </w:rPr>
      </w:pPr>
      <w:r w:rsidRPr="00385515">
        <w:t>Y</w:t>
      </w:r>
      <w:r w:rsidRPr="00385515">
        <w:rPr>
          <w:color w:val="000000"/>
        </w:rPr>
        <w:t xml:space="preserve">ou have a right of appeal against this notice </w:t>
      </w:r>
      <w:r w:rsidRPr="00385515">
        <w:rPr>
          <w:color w:val="000000"/>
          <w:lang w:eastAsia="en-GB"/>
        </w:rPr>
        <w:t xml:space="preserve">under Article 70 of the Order to the Scottish Land Court. Written notice of the appeal must be submitted to the Scottish Land Court no later than 28 calendar days after the service of this notice. </w:t>
      </w:r>
    </w:p>
    <w:p w14:paraId="65F527B0" w14:textId="77777777" w:rsidR="00EB2ED3" w:rsidRPr="00385515" w:rsidRDefault="00EB2ED3" w:rsidP="00EB2ED3">
      <w:pPr>
        <w:widowControl/>
        <w:autoSpaceDE w:val="0"/>
        <w:autoSpaceDN w:val="0"/>
        <w:spacing w:before="0" w:beforeAutospacing="0" w:after="0" w:afterAutospacing="0"/>
        <w:contextualSpacing/>
      </w:pPr>
      <w:r w:rsidRPr="00385515">
        <w:rPr>
          <w:color w:val="000000"/>
          <w:lang w:eastAsia="en-GB"/>
        </w:rPr>
        <w:t xml:space="preserve">Details of how to make an application to the Scottish Land Court can be found here: </w:t>
      </w:r>
      <w:hyperlink r:id="rId13" w:history="1">
        <w:r w:rsidRPr="00385515">
          <w:rPr>
            <w:color w:val="0000FF"/>
            <w:u w:val="single"/>
          </w:rPr>
          <w:t>Making an application [Using: The Scottish Land Court] (scottish-land-court.org.uk)</w:t>
        </w:r>
      </w:hyperlink>
      <w:r w:rsidRPr="00385515">
        <w:t xml:space="preserve">.  The grounds on which an appeal can be made and the procedure for submitting it can be found in Schedule 9 of the Order.  </w:t>
      </w:r>
    </w:p>
    <w:p w14:paraId="09007291" w14:textId="77777777" w:rsidR="00EB2ED3" w:rsidRPr="00385515" w:rsidRDefault="00EB2ED3" w:rsidP="00EB2ED3">
      <w:pPr>
        <w:rPr>
          <w:color w:val="000000"/>
        </w:rPr>
      </w:pPr>
      <w:r w:rsidRPr="00385515">
        <w:rPr>
          <w:color w:val="000000"/>
        </w:rPr>
        <w:t>Bringing an appeal against the terms of the variation does not suspend the effect of those terms</w:t>
      </w:r>
      <w:r>
        <w:rPr>
          <w:color w:val="000000"/>
        </w:rPr>
        <w:t>.</w:t>
      </w:r>
    </w:p>
    <w:p w14:paraId="7137E02B" w14:textId="77777777" w:rsidR="00EB2ED3" w:rsidRPr="00142D61" w:rsidRDefault="00EB2ED3" w:rsidP="00EB2ED3">
      <w:pPr>
        <w:pStyle w:val="Heading3nonum"/>
        <w:keepLines w:val="0"/>
        <w:spacing w:before="100" w:line="240" w:lineRule="auto"/>
        <w:outlineLvl w:val="9"/>
        <w:rPr>
          <w:color w:val="000000"/>
        </w:rPr>
      </w:pPr>
    </w:p>
    <w:p w14:paraId="079FB401" w14:textId="77777777" w:rsidR="00EB2ED3" w:rsidRDefault="00EB2ED3" w:rsidP="00EB2ED3">
      <w:pPr>
        <w:rPr>
          <w:rFonts w:ascii="ArialMT" w:hAnsi="ArialMT" w:cs="ArialMT"/>
          <w:snapToGrid/>
          <w:color w:val="000000"/>
          <w:lang w:val="en-GB" w:eastAsia="en-GB"/>
        </w:rPr>
      </w:pPr>
    </w:p>
    <w:p w14:paraId="14C950E0" w14:textId="77777777" w:rsidR="00EB2ED3" w:rsidRPr="00D11F16" w:rsidRDefault="00EB2ED3" w:rsidP="00EB2ED3">
      <w:pPr>
        <w:rPr>
          <w:rFonts w:cs="Arial"/>
          <w:b/>
        </w:rPr>
      </w:pPr>
      <w:r w:rsidRPr="00D11F16">
        <w:br w:type="page"/>
      </w:r>
      <w:r w:rsidRPr="00D11F16">
        <w:rPr>
          <w:rFonts w:cs="Arial"/>
          <w:b/>
        </w:rPr>
        <w:lastRenderedPageBreak/>
        <w:t>SCHEDULE</w:t>
      </w:r>
    </w:p>
    <w:p w14:paraId="0A3051EF" w14:textId="77777777" w:rsidR="00EB2ED3" w:rsidRDefault="00EB2ED3" w:rsidP="00EB2ED3">
      <w:pPr>
        <w:rPr>
          <w:rFonts w:cs="Arial"/>
          <w:sz w:val="22"/>
          <w:szCs w:val="22"/>
        </w:rPr>
      </w:pPr>
    </w:p>
    <w:p w14:paraId="4857FC4D" w14:textId="52A98F96" w:rsidR="00EB2ED3" w:rsidRPr="00CB26B7" w:rsidRDefault="00EB2ED3" w:rsidP="00EB2ED3">
      <w:pPr>
        <w:rPr>
          <w:rFonts w:cs="Arial"/>
        </w:rPr>
      </w:pPr>
      <w:r w:rsidRPr="00BB527C">
        <w:rPr>
          <w:rFonts w:cs="Arial"/>
        </w:rPr>
        <w:t>The permit is varied as set out in the table below:</w:t>
      </w: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5"/>
        <w:gridCol w:w="6799"/>
      </w:tblGrid>
      <w:tr w:rsidR="00EB2ED3" w:rsidRPr="00534E86" w14:paraId="258F3D68" w14:textId="77777777" w:rsidTr="00C52359">
        <w:tc>
          <w:tcPr>
            <w:tcW w:w="1090" w:type="pct"/>
            <w:shd w:val="clear" w:color="auto" w:fill="auto"/>
          </w:tcPr>
          <w:p w14:paraId="7276FC19" w14:textId="77777777" w:rsidR="00EB2ED3" w:rsidRPr="005702A5" w:rsidRDefault="00EB2ED3" w:rsidP="00C52359">
            <w:pPr>
              <w:rPr>
                <w:rFonts w:cs="Arial"/>
                <w:b/>
              </w:rPr>
            </w:pPr>
            <w:r w:rsidRPr="005702A5">
              <w:rPr>
                <w:rFonts w:cs="Arial"/>
                <w:b/>
              </w:rPr>
              <w:t>Item</w:t>
            </w:r>
          </w:p>
        </w:tc>
        <w:tc>
          <w:tcPr>
            <w:tcW w:w="3910" w:type="pct"/>
            <w:shd w:val="clear" w:color="auto" w:fill="auto"/>
          </w:tcPr>
          <w:p w14:paraId="59B23B06" w14:textId="77777777" w:rsidR="00EB2ED3" w:rsidRPr="005702A5" w:rsidRDefault="00EB2ED3" w:rsidP="00C52359">
            <w:pPr>
              <w:rPr>
                <w:rFonts w:cs="Arial"/>
                <w:b/>
              </w:rPr>
            </w:pPr>
            <w:r w:rsidRPr="005702A5">
              <w:rPr>
                <w:rFonts w:cs="Arial"/>
                <w:b/>
              </w:rPr>
              <w:t>Provisions varied</w:t>
            </w:r>
          </w:p>
        </w:tc>
      </w:tr>
      <w:tr w:rsidR="00EB2ED3" w:rsidRPr="00534E86" w14:paraId="651035A1" w14:textId="77777777" w:rsidTr="00C52359">
        <w:tc>
          <w:tcPr>
            <w:tcW w:w="1090" w:type="pct"/>
            <w:shd w:val="clear" w:color="auto" w:fill="auto"/>
          </w:tcPr>
          <w:p w14:paraId="03338BA9" w14:textId="777A131C" w:rsidR="00EB2ED3" w:rsidRPr="005702A5" w:rsidRDefault="00000000" w:rsidP="00C52359">
            <w:pPr>
              <w:rPr>
                <w:rFonts w:cs="Arial"/>
              </w:rPr>
            </w:pPr>
            <w:fldSimple w:instr=" MERGEFIELD  &quot;${variationScheduleItem?index + 1}&quot;  \* MERGEFORMAT ">
              <w:r w:rsidR="00CB26B7">
                <w:rPr>
                  <w:noProof/>
                </w:rPr>
                <w:t>«${variationScheduleItem?index + 1}»</w:t>
              </w:r>
            </w:fldSimple>
          </w:p>
        </w:tc>
        <w:tc>
          <w:tcPr>
            <w:tcW w:w="3910" w:type="pct"/>
            <w:shd w:val="clear" w:color="auto" w:fill="auto"/>
          </w:tcPr>
          <w:p w14:paraId="6B8193CE" w14:textId="1D14B9A1" w:rsidR="00EB2ED3" w:rsidRPr="005702A5" w:rsidRDefault="00000000" w:rsidP="00C52359">
            <w:pPr>
              <w:rPr>
                <w:rFonts w:cs="Arial"/>
              </w:rPr>
            </w:pPr>
            <w:fldSimple w:instr=" MERGEFIELD  &quot;@before-row[#list params.variationScheduleItems as variationScheduleItem]&quot;  \* MERGEFORMAT ">
              <w:r w:rsidR="00CB26B7">
                <w:rPr>
                  <w:noProof/>
                </w:rPr>
                <w:t>«@before-row[#list params.variationSchedu»</w:t>
              </w:r>
            </w:fldSimple>
            <w:fldSimple w:instr=" MERGEFIELD  ${variationScheduleItem}  \* MERGEFORMAT ">
              <w:r w:rsidR="00CB26B7">
                <w:rPr>
                  <w:noProof/>
                </w:rPr>
                <w:t>«${variationScheduleItem}»</w:t>
              </w:r>
            </w:fldSimple>
            <w:fldSimple w:instr=" MERGEFIELD  @after-row[/#list]  \* MERGEFORMAT ">
              <w:r w:rsidR="00CB26B7">
                <w:rPr>
                  <w:noProof/>
                </w:rPr>
                <w:t>«@after-row[/#list]»</w:t>
              </w:r>
            </w:fldSimple>
          </w:p>
        </w:tc>
      </w:tr>
    </w:tbl>
    <w:p w14:paraId="3B23D0CF" w14:textId="31517F56" w:rsidR="00CE520A" w:rsidRPr="00EB2ED3" w:rsidRDefault="00EB2ED3">
      <w:pPr>
        <w:rPr>
          <w:rFonts w:cs="Arial"/>
        </w:rPr>
      </w:pPr>
      <w:r w:rsidRPr="00BB527C">
        <w:rPr>
          <w:rFonts w:cs="Arial"/>
        </w:rPr>
        <w:t>The variations are incorporated into a consolidated version of the permit attached to this notice.</w:t>
      </w:r>
    </w:p>
    <w:sectPr w:rsidR="00CE520A" w:rsidRPr="00EB2ED3" w:rsidSect="008D7678">
      <w:headerReference w:type="even" r:id="rId14"/>
      <w:headerReference w:type="default" r:id="rId15"/>
      <w:footerReference w:type="even" r:id="rId16"/>
      <w:footerReference w:type="default" r:id="rId17"/>
      <w:headerReference w:type="first" r:id="rId18"/>
      <w:footerReference w:type="first" r:id="rId19"/>
      <w:endnotePr>
        <w:numFmt w:val="decimal"/>
      </w:endnotePr>
      <w:pgSz w:w="11906" w:h="16838"/>
      <w:pgMar w:top="1440" w:right="1080" w:bottom="1440" w:left="1080" w:header="142"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A1FF7" w14:textId="77777777" w:rsidR="00C27D20" w:rsidRDefault="00C27D20" w:rsidP="00EB2ED3">
      <w:pPr>
        <w:spacing w:before="0" w:after="0"/>
      </w:pPr>
      <w:r>
        <w:separator/>
      </w:r>
    </w:p>
  </w:endnote>
  <w:endnote w:type="continuationSeparator" w:id="0">
    <w:p w14:paraId="18BD8EB9" w14:textId="77777777" w:rsidR="00C27D20" w:rsidRDefault="00C27D20" w:rsidP="00EB2ED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E50C" w14:textId="77777777" w:rsidR="00032C5F"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32669" w14:textId="77777777" w:rsidR="00032C5F"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C6A4" w14:textId="77777777" w:rsidR="00032C5F"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0ECA" w14:textId="77777777" w:rsidR="00032C5F"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13093" w14:textId="77777777" w:rsidR="00532BB6" w:rsidRPr="003915DC" w:rsidRDefault="00000000" w:rsidP="00C060B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AF684" w14:textId="77777777" w:rsidR="00032C5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24346" w14:textId="77777777" w:rsidR="00C27D20" w:rsidRDefault="00C27D20" w:rsidP="00EB2ED3">
      <w:pPr>
        <w:spacing w:before="0" w:after="0"/>
      </w:pPr>
      <w:r>
        <w:separator/>
      </w:r>
    </w:p>
  </w:footnote>
  <w:footnote w:type="continuationSeparator" w:id="0">
    <w:p w14:paraId="1427FA29" w14:textId="77777777" w:rsidR="00C27D20" w:rsidRDefault="00C27D20" w:rsidP="00EB2ED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00568" w14:textId="77777777" w:rsidR="00032C5F"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143A4" w14:textId="77777777" w:rsidR="00032C5F"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E657" w14:textId="77777777" w:rsidR="00032C5F"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43417" w14:textId="77777777" w:rsidR="00032C5F"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E89FA" w14:textId="77777777" w:rsidR="00032C5F"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ED1C9" w14:textId="77777777" w:rsidR="00032C5F"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65"/>
    <w:rsid w:val="000D0965"/>
    <w:rsid w:val="00446F52"/>
    <w:rsid w:val="00514579"/>
    <w:rsid w:val="0054487D"/>
    <w:rsid w:val="005770A2"/>
    <w:rsid w:val="007D3ED3"/>
    <w:rsid w:val="00896297"/>
    <w:rsid w:val="008D1826"/>
    <w:rsid w:val="00C27D20"/>
    <w:rsid w:val="00CB26B7"/>
    <w:rsid w:val="00CD47DA"/>
    <w:rsid w:val="00CE520A"/>
    <w:rsid w:val="00DF3A78"/>
    <w:rsid w:val="00E80871"/>
    <w:rsid w:val="00EB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0EEAA"/>
  <w15:chartTrackingRefBased/>
  <w15:docId w15:val="{C9245217-4516-4989-A623-380812BD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ED3"/>
    <w:pPr>
      <w:widowControl w:val="0"/>
      <w:spacing w:before="100" w:beforeAutospacing="1" w:after="100" w:afterAutospacing="1" w:line="240" w:lineRule="auto"/>
    </w:pPr>
    <w:rPr>
      <w:rFonts w:ascii="Arial" w:eastAsia="Times New Roman" w:hAnsi="Arial" w:cs="Times New Roman"/>
      <w:snapToGrid w:val="0"/>
      <w:sz w:val="20"/>
      <w:szCs w:val="20"/>
    </w:rPr>
  </w:style>
  <w:style w:type="paragraph" w:styleId="Heading1">
    <w:name w:val="heading 1"/>
    <w:basedOn w:val="Normal"/>
    <w:next w:val="Normal"/>
    <w:link w:val="Heading1Char"/>
    <w:qFormat/>
    <w:rsid w:val="00EB2ED3"/>
    <w:pPr>
      <w:keepNext/>
      <w:spacing w:before="360" w:beforeAutospacing="0" w:after="240" w:afterAutospacing="0" w:line="201" w:lineRule="exact"/>
      <w:jc w:val="center"/>
      <w:outlineLvl w:val="0"/>
    </w:pPr>
    <w:rPr>
      <w:b/>
      <w:sz w:val="48"/>
      <w:lang w:val="en-GB"/>
    </w:rPr>
  </w:style>
  <w:style w:type="paragraph" w:styleId="Heading3">
    <w:name w:val="heading 3"/>
    <w:basedOn w:val="Normal"/>
    <w:next w:val="Normal"/>
    <w:link w:val="Heading3Char"/>
    <w:uiPriority w:val="9"/>
    <w:semiHidden/>
    <w:unhideWhenUsed/>
    <w:qFormat/>
    <w:rsid w:val="00EB2E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ED3"/>
    <w:rPr>
      <w:rFonts w:ascii="Arial" w:eastAsia="Times New Roman" w:hAnsi="Arial" w:cs="Times New Roman"/>
      <w:b/>
      <w:snapToGrid w:val="0"/>
      <w:sz w:val="48"/>
      <w:szCs w:val="20"/>
      <w:lang w:val="en-GB"/>
    </w:rPr>
  </w:style>
  <w:style w:type="paragraph" w:styleId="Header">
    <w:name w:val="header"/>
    <w:basedOn w:val="Normal"/>
    <w:link w:val="HeaderChar"/>
    <w:rsid w:val="00EB2ED3"/>
    <w:pPr>
      <w:tabs>
        <w:tab w:val="center" w:pos="4153"/>
        <w:tab w:val="right" w:pos="8306"/>
      </w:tabs>
    </w:pPr>
  </w:style>
  <w:style w:type="character" w:customStyle="1" w:styleId="HeaderChar">
    <w:name w:val="Header Char"/>
    <w:basedOn w:val="DefaultParagraphFont"/>
    <w:link w:val="Header"/>
    <w:rsid w:val="00EB2ED3"/>
    <w:rPr>
      <w:rFonts w:ascii="Arial" w:eastAsia="Times New Roman" w:hAnsi="Arial" w:cs="Times New Roman"/>
      <w:snapToGrid w:val="0"/>
      <w:sz w:val="20"/>
      <w:szCs w:val="20"/>
    </w:rPr>
  </w:style>
  <w:style w:type="paragraph" w:styleId="Footer">
    <w:name w:val="footer"/>
    <w:basedOn w:val="Normal"/>
    <w:link w:val="FooterChar"/>
    <w:rsid w:val="00EB2ED3"/>
    <w:pPr>
      <w:tabs>
        <w:tab w:val="center" w:pos="4153"/>
        <w:tab w:val="right" w:pos="8306"/>
      </w:tabs>
    </w:pPr>
  </w:style>
  <w:style w:type="character" w:customStyle="1" w:styleId="FooterChar">
    <w:name w:val="Footer Char"/>
    <w:basedOn w:val="DefaultParagraphFont"/>
    <w:link w:val="Footer"/>
    <w:rsid w:val="00EB2ED3"/>
    <w:rPr>
      <w:rFonts w:ascii="Arial" w:eastAsia="Times New Roman" w:hAnsi="Arial" w:cs="Times New Roman"/>
      <w:snapToGrid w:val="0"/>
      <w:sz w:val="20"/>
      <w:szCs w:val="20"/>
    </w:rPr>
  </w:style>
  <w:style w:type="paragraph" w:customStyle="1" w:styleId="Heading3nonum">
    <w:name w:val="Heading 3 nonum"/>
    <w:basedOn w:val="Heading3"/>
    <w:rsid w:val="00EB2ED3"/>
    <w:pPr>
      <w:keepNext w:val="0"/>
      <w:widowControl/>
      <w:spacing w:before="120" w:after="100" w:line="270" w:lineRule="exact"/>
    </w:pPr>
    <w:rPr>
      <w:rFonts w:ascii="Arial" w:eastAsia="Times New Roman" w:hAnsi="Arial" w:cs="Times New Roman"/>
      <w:snapToGrid/>
      <w:color w:val="auto"/>
      <w:sz w:val="20"/>
      <w:szCs w:val="20"/>
      <w:lang w:val="en-GB"/>
    </w:rPr>
  </w:style>
  <w:style w:type="character" w:customStyle="1" w:styleId="change">
    <w:name w:val="change"/>
    <w:rsid w:val="00EB2ED3"/>
    <w:rPr>
      <w:color w:val="FF0000"/>
    </w:rPr>
  </w:style>
  <w:style w:type="character" w:customStyle="1" w:styleId="Heading3Char">
    <w:name w:val="Heading 3 Char"/>
    <w:basedOn w:val="DefaultParagraphFont"/>
    <w:link w:val="Heading3"/>
    <w:uiPriority w:val="9"/>
    <w:semiHidden/>
    <w:rsid w:val="00EB2ED3"/>
    <w:rPr>
      <w:rFonts w:asciiTheme="majorHAnsi" w:eastAsiaTheme="majorEastAsia" w:hAnsiTheme="majorHAnsi" w:cstheme="majorBidi"/>
      <w:snapToGrid w:val="0"/>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scottish-land-court.org.uk/using/making-an-application" TargetMode="External"/><Relationship Id="rId18" Type="http://schemas.openxmlformats.org/officeDocument/2006/relationships/header" Target="header6.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ettings" Target="setting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4</cp:revision>
  <dcterms:created xsi:type="dcterms:W3CDTF">2023-05-31T14:43:00Z</dcterms:created>
  <dcterms:modified xsi:type="dcterms:W3CDTF">2023-06-27T07:49:00Z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2023-05-31T14:40:42Z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83b45a78-10a4-4369-a40e-aac6dae1465b</vt:lpwstr>
  </property>
  <property fmtid="{D5CDD505-2E9C-101B-9397-08002B2CF9AE}" pid="8" name="MSIP_Label_ba62f585-b40f-4ab9-bafe-39150f03d124_ContentBits">
    <vt:lpwstr>0</vt:lpwstr>
  </property>
</Properties>
</file>