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4"/>
        <w:gridCol w:w="3834"/>
      </w:tblGrid>
      <w:tr w:rsidR="001441FE" w:rsidRPr="00EC418F" w14:paraId="6BF4F64F" w14:textId="77777777" w:rsidTr="00DA4FDE">
        <w:trPr>
          <w:trHeight w:val="1493"/>
        </w:trPr>
        <w:tc>
          <w:tcPr>
            <w:tcW w:w="6044"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DB667A" w:rsidRDefault="00A72F40" w:rsidP="00A72F40">
            <w:pPr>
              <w:spacing w:before="120" w:beforeAutospacing="0" w:after="120" w:afterAutospacing="0"/>
              <w:jc w:val="left"/>
              <w:rPr>
                <w:rFonts w:ascii="Arial Black" w:hAnsi="Arial Black" w:cs="Arial"/>
                <w:b/>
                <w:bCs/>
                <w:sz w:val="24"/>
                <w:szCs w:val="24"/>
              </w:rPr>
            </w:pPr>
            <w:r w:rsidRPr="00DB667A">
              <w:rPr>
                <w:rFonts w:ascii="Arial Black" w:hAnsi="Arial Black" w:cs="Arial"/>
                <w:b/>
                <w:bCs/>
                <w:color w:val="FFFFFF" w:themeColor="background1"/>
                <w:sz w:val="24"/>
                <w:szCs w:val="24"/>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Pr="00DB667A" w:rsidRDefault="00A72F40" w:rsidP="00957BD8">
            <w:pPr>
              <w:spacing w:before="120" w:beforeAutospacing="0" w:after="120" w:afterAutospacing="0"/>
              <w:jc w:val="left"/>
              <w:rPr>
                <w:rFonts w:ascii="Arial Black" w:hAnsi="Arial Black" w:cs="Arial"/>
                <w:b/>
                <w:bCs/>
                <w:sz w:val="24"/>
                <w:szCs w:val="24"/>
              </w:rPr>
            </w:pPr>
            <w:r w:rsidRPr="00DB667A">
              <w:rPr>
                <w:rFonts w:ascii="Arial Black" w:hAnsi="Arial Black" w:cs="Arial"/>
                <w:b/>
                <w:bCs/>
                <w:color w:val="FFFFFF" w:themeColor="background1"/>
                <w:sz w:val="24"/>
                <w:szCs w:val="24"/>
              </w:rPr>
              <w:t>Notice</w:t>
            </w:r>
            <w:r w:rsidR="00D95F6A" w:rsidRPr="00DB667A">
              <w:rPr>
                <w:rFonts w:ascii="Arial Black" w:hAnsi="Arial Black" w:cs="Arial"/>
                <w:b/>
                <w:bCs/>
                <w:color w:val="FFFFFF" w:themeColor="background1"/>
                <w:sz w:val="24"/>
                <w:szCs w:val="24"/>
              </w:rPr>
              <w:t xml:space="preserve"> </w:t>
            </w:r>
            <w:r w:rsidRPr="00DB667A">
              <w:rPr>
                <w:rFonts w:ascii="Arial Black" w:hAnsi="Arial Black" w:cs="Arial"/>
                <w:b/>
                <w:bCs/>
                <w:color w:val="FFFFFF" w:themeColor="background1"/>
                <w:sz w:val="24"/>
                <w:szCs w:val="24"/>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80748F0" w14:textId="77777777" w:rsidR="006B296F" w:rsidRDefault="006B296F" w:rsidP="00957BD8">
            <w:pPr>
              <w:spacing w:before="120" w:beforeAutospacing="0" w:after="120" w:afterAutospacing="0"/>
              <w:jc w:val="left"/>
              <w:rPr>
                <w:rFonts w:ascii="Arial Black" w:hAnsi="Arial Black"/>
                <w:color w:val="FFFFFF" w:themeColor="background1"/>
              </w:rPr>
            </w:pPr>
          </w:p>
          <w:p w14:paraId="068BCFB6" w14:textId="77777777" w:rsidR="006E407E" w:rsidRDefault="006E407E" w:rsidP="00957BD8">
            <w:pPr>
              <w:spacing w:before="120" w:beforeAutospacing="0" w:after="120" w:afterAutospacing="0"/>
              <w:jc w:val="left"/>
              <w:rPr>
                <w:rFonts w:ascii="Arial Black" w:hAnsi="Arial Black"/>
                <w:color w:val="FFFFFF" w:themeColor="background1"/>
              </w:rPr>
            </w:pPr>
          </w:p>
          <w:p w14:paraId="33B91A95" w14:textId="77777777" w:rsidR="006E407E" w:rsidRDefault="006E407E" w:rsidP="00957BD8">
            <w:pPr>
              <w:spacing w:before="120" w:beforeAutospacing="0" w:after="120" w:afterAutospacing="0"/>
              <w:jc w:val="left"/>
              <w:rPr>
                <w:rFonts w:ascii="Arial Black" w:hAnsi="Arial Black"/>
                <w:color w:val="FFFFFF" w:themeColor="background1"/>
              </w:rPr>
            </w:pPr>
          </w:p>
          <w:p w14:paraId="588B11A5" w14:textId="77777777" w:rsidR="006E407E" w:rsidRDefault="006E407E" w:rsidP="00957BD8">
            <w:pPr>
              <w:spacing w:before="120" w:beforeAutospacing="0" w:after="120" w:afterAutospacing="0"/>
              <w:jc w:val="left"/>
              <w:rPr>
                <w:rFonts w:ascii="Arial Black" w:hAnsi="Arial Black"/>
                <w:color w:val="FFFFFF" w:themeColor="background1"/>
              </w:rPr>
            </w:pPr>
          </w:p>
          <w:p w14:paraId="0E1E9191" w14:textId="5C5EE725" w:rsidR="006E407E" w:rsidRPr="009651DD" w:rsidRDefault="006E407E" w:rsidP="00957BD8">
            <w:pPr>
              <w:spacing w:before="120" w:beforeAutospacing="0" w:after="120" w:afterAutospacing="0"/>
              <w:jc w:val="left"/>
              <w:rPr>
                <w:rFonts w:ascii="Arial Black" w:hAnsi="Arial Black"/>
                <w:color w:val="FFFFFF" w:themeColor="background1"/>
              </w:rPr>
            </w:pPr>
          </w:p>
        </w:tc>
        <w:tc>
          <w:tcPr>
            <w:tcW w:w="3834" w:type="dxa"/>
            <w:shd w:val="clear" w:color="auto" w:fill="auto"/>
            <w:vAlign w:val="center"/>
          </w:tcPr>
          <w:p w14:paraId="45C32F28" w14:textId="77777777" w:rsidR="001441FE" w:rsidRPr="002A4027" w:rsidRDefault="001441FE" w:rsidP="00DA4FDE">
            <w:pPr>
              <w:jc w:val="right"/>
              <w:rPr>
                <w:rFonts w:cs="Arial"/>
              </w:rPr>
            </w:pPr>
            <w:bookmarkStart w:id="0" w:name="competentAuthorityLogo"/>
            <w:r>
              <w:rPr>
                <w:noProof/>
              </w:rPr>
              <w:drawing>
                <wp:inline distT="0" distB="0" distL="0" distR="0" wp14:anchorId="64EAB4B2" wp14:editId="6F3D5DD6">
                  <wp:extent cx="2156400" cy="1904400"/>
                  <wp:effectExtent l="0" t="0" r="0" b="635"/>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1904400"/>
                          </a:xfrm>
                          <a:prstGeom prst="rect">
                            <a:avLst/>
                          </a:prstGeom>
                        </pic:spPr>
                      </pic:pic>
                    </a:graphicData>
                  </a:graphic>
                </wp:inline>
              </w:drawing>
            </w:r>
            <w:bookmarkEnd w:id="0"/>
          </w:p>
        </w:tc>
      </w:tr>
    </w:tbl>
    <w:p w14:paraId="50A514BC" w14:textId="77777777" w:rsidR="00D300C4" w:rsidRDefault="00932919" w:rsidP="00D300C4">
      <w:pPr>
        <w:pStyle w:val="TemplateCommand"/>
      </w:pPr>
      <w:r>
        <w:fldChar w:fldCharType="begin"/>
      </w:r>
      <w:r>
        <w:instrText xml:space="preserve"> MERGEFIELD  "[#if params.doal.determination.articleReasonGroupType=='ARTICLE_34H_REASONS']"  \* MERGEFORMAT </w:instrText>
      </w:r>
      <w:r>
        <w:fldChar w:fldCharType="separate"/>
      </w:r>
      <w:r w:rsidR="00D300C4">
        <w:rPr>
          <w:noProof/>
        </w:rPr>
        <w:t>«[#if params.doal.determination.articleRe»</w:t>
      </w:r>
      <w:r>
        <w:rPr>
          <w:noProof/>
        </w:rPr>
        <w:fldChar w:fldCharType="end"/>
      </w:r>
    </w:p>
    <w:p w14:paraId="68194CE8" w14:textId="77777777" w:rsidR="00D300C4" w:rsidRDefault="00D300C4" w:rsidP="00D300C4">
      <w:pPr>
        <w:rPr>
          <w:b/>
          <w:bCs/>
          <w:sz w:val="22"/>
          <w:szCs w:val="22"/>
        </w:rPr>
      </w:pPr>
      <w:r w:rsidRPr="00C43714">
        <w:rPr>
          <w:b/>
          <w:bCs/>
          <w:sz w:val="22"/>
          <w:szCs w:val="22"/>
        </w:rPr>
        <w:t>THE GREENHOUSE GAS EMISSIONS TRADING SCHEME ORDER (SI 2020/1265) (the Order)</w:t>
      </w:r>
    </w:p>
    <w:p w14:paraId="2DA84D9A" w14:textId="77777777" w:rsidR="00D300C4" w:rsidRPr="003E7923" w:rsidRDefault="00932919" w:rsidP="00D300C4">
      <w:pPr>
        <w:pStyle w:val="TemplateCommand"/>
        <w:rPr>
          <w:noProof/>
        </w:rPr>
      </w:pPr>
      <w:r>
        <w:fldChar w:fldCharType="begin"/>
      </w:r>
      <w:r>
        <w:instrText xml:space="preserve"> MERGEFIELD  [/#if]  \* </w:instrText>
      </w:r>
      <w:r>
        <w:instrText xml:space="preserve">MERGEFORMAT </w:instrText>
      </w:r>
      <w:r>
        <w:fldChar w:fldCharType="separate"/>
      </w:r>
      <w:r w:rsidR="00D300C4" w:rsidRPr="00A43998">
        <w:rPr>
          <w:noProof/>
        </w:rPr>
        <w:t>«[/#if]»</w:t>
      </w:r>
      <w:r>
        <w:rPr>
          <w:noProof/>
        </w:rPr>
        <w:fldChar w:fldCharType="end"/>
      </w:r>
    </w:p>
    <w:p w14:paraId="2CB5E74F" w14:textId="77777777" w:rsidR="00D300C4" w:rsidRDefault="00D300C4" w:rsidP="00D300C4">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59779DC9" w14:textId="77777777" w:rsidR="00D300C4" w:rsidRDefault="00D300C4" w:rsidP="00D300C4">
      <w:pPr>
        <w:rPr>
          <w:b/>
          <w:bCs/>
          <w:sz w:val="22"/>
          <w:szCs w:val="22"/>
        </w:rPr>
      </w:pPr>
      <w:r w:rsidRPr="000579E3">
        <w:rPr>
          <w:b/>
          <w:bCs/>
          <w:sz w:val="22"/>
          <w:szCs w:val="22"/>
        </w:rPr>
        <w:t>UK ETS – FREE ALLOCATION REGULATION</w:t>
      </w:r>
    </w:p>
    <w:p w14:paraId="5CED0AEC" w14:textId="77777777" w:rsidR="00D300C4" w:rsidRPr="003E7923" w:rsidRDefault="00932919" w:rsidP="00D300C4">
      <w:pPr>
        <w:pStyle w:val="TemplateCommand"/>
        <w:rPr>
          <w:noProof/>
        </w:rPr>
      </w:pPr>
      <w:r>
        <w:fldChar w:fldCharType="begin"/>
      </w:r>
      <w:r>
        <w:instrText xml:space="preserve"> MERGEFIELD  [/#if]  \* MERGEFORMAT </w:instrText>
      </w:r>
      <w:r>
        <w:fldChar w:fldCharType="separate"/>
      </w:r>
      <w:r w:rsidR="00D300C4" w:rsidRPr="00A43998">
        <w:rPr>
          <w:noProof/>
        </w:rPr>
        <w:t>«[/#if]»</w:t>
      </w:r>
      <w:r>
        <w:rPr>
          <w:noProof/>
        </w:rPr>
        <w:fldChar w:fldCharType="end"/>
      </w:r>
    </w:p>
    <w:p w14:paraId="0CC8F6F3" w14:textId="77777777" w:rsidR="00D300C4" w:rsidRDefault="00D300C4" w:rsidP="00D300C4">
      <w:pPr>
        <w:pStyle w:val="TemplateCommand"/>
      </w:pPr>
      <w:r>
        <w:fldChar w:fldCharType="begin"/>
      </w:r>
      <w:r>
        <w:instrText xml:space="preserve"> MERGEFIELD  "[#if params.doal.determination.articleReasonGroupType=='</w:instrText>
      </w:r>
      <w:r w:rsidRPr="003E7923">
        <w:instrText>ARTICLE_6A_REASONS</w:instrText>
      </w:r>
      <w:r>
        <w:instrText xml:space="preserve">']"  \* MERGEFORMAT </w:instrText>
      </w:r>
      <w:r>
        <w:fldChar w:fldCharType="separate"/>
      </w:r>
      <w:r>
        <w:rPr>
          <w:noProof/>
        </w:rPr>
        <w:t>«[#if params.doal.determination.articleRe»</w:t>
      </w:r>
      <w:r>
        <w:rPr>
          <w:noProof/>
        </w:rPr>
        <w:fldChar w:fldCharType="end"/>
      </w:r>
    </w:p>
    <w:p w14:paraId="14B67B62" w14:textId="77777777" w:rsidR="00D300C4" w:rsidRDefault="00D300C4" w:rsidP="00D300C4">
      <w:pPr>
        <w:rPr>
          <w:b/>
          <w:bCs/>
          <w:sz w:val="22"/>
          <w:szCs w:val="22"/>
        </w:rPr>
      </w:pPr>
      <w:r w:rsidRPr="00C43714">
        <w:rPr>
          <w:b/>
          <w:bCs/>
          <w:sz w:val="22"/>
          <w:szCs w:val="22"/>
        </w:rPr>
        <w:t>UK ETS – ACTIVITY LEVEL CHANGES REGULATION</w:t>
      </w:r>
    </w:p>
    <w:p w14:paraId="3A14F765" w14:textId="37A80D6F" w:rsidR="00535373" w:rsidRPr="00535373" w:rsidRDefault="00932919" w:rsidP="00D300C4">
      <w:pPr>
        <w:rPr>
          <w:lang w:eastAsia="en-US"/>
        </w:rPr>
      </w:pPr>
      <w:r>
        <w:fldChar w:fldCharType="begin"/>
      </w:r>
      <w:r>
        <w:instrText xml:space="preserve"> MERGEFIELD  [/#if]  \* MERGEFORMAT </w:instrText>
      </w:r>
      <w:r>
        <w:fldChar w:fldCharType="separate"/>
      </w:r>
      <w:r w:rsidR="00D300C4" w:rsidRPr="00A43998">
        <w:rPr>
          <w:noProof/>
        </w:rPr>
        <w:t>«[/#if]»</w:t>
      </w:r>
      <w:r>
        <w:rPr>
          <w:noProof/>
        </w:rPr>
        <w:fldChar w:fldCharType="end"/>
      </w:r>
    </w:p>
    <w:p w14:paraId="26782FA7" w14:textId="153EE3AC" w:rsidR="00535373" w:rsidRPr="00535373" w:rsidRDefault="008879E3" w:rsidP="00C87F80">
      <w:pPr>
        <w:pStyle w:val="TemplateCommand"/>
        <w:jc w:val="left"/>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C87F80">
      <w:pPr>
        <w:jc w:val="left"/>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C87F80">
      <w:pPr>
        <w:pStyle w:val="TemplateCommand"/>
        <w:jc w:val="left"/>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C87F80">
      <w:pPr>
        <w:jc w:val="left"/>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C87F80">
      <w:pPr>
        <w:pStyle w:val="TemplateCommand"/>
        <w:jc w:val="left"/>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C87F80">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C87F80">
      <w:pPr>
        <w:jc w:val="left"/>
        <w:rPr>
          <w:rFonts w:cs="Arial"/>
        </w:rPr>
      </w:pPr>
      <w:r>
        <w:rPr>
          <w:rFonts w:cs="Arial"/>
          <w:b/>
        </w:rPr>
        <w:lastRenderedPageBreak/>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C87F80">
      <w:pPr>
        <w:jc w:val="left"/>
        <w:rPr>
          <w:rFonts w:cs="Arial"/>
        </w:rPr>
      </w:pPr>
    </w:p>
    <w:p w14:paraId="0FD7C84C" w14:textId="77777777" w:rsidR="001441FE" w:rsidRPr="002A615D" w:rsidRDefault="001441FE" w:rsidP="00C87F80">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C87F80">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C87F80">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C87F80">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AC7DEF" w:rsidP="00C87F80">
      <w:pPr>
        <w:spacing w:before="120" w:beforeAutospacing="0" w:after="0" w:afterAutospacing="0"/>
        <w:jc w:val="left"/>
      </w:pPr>
      <w:fldSimple w:instr=" MERGEFIELD  ${(account.siteName)!}  \* MERGEFORMAT ">
        <w:r w:rsidR="001441FE">
          <w:rPr>
            <w:noProof/>
          </w:rPr>
          <w:t>«${(account.siteName)!}»</w:t>
        </w:r>
      </w:fldSimple>
    </w:p>
    <w:p w14:paraId="3461C11D" w14:textId="72CF6FD3" w:rsidR="00771222" w:rsidRPr="00CF0769" w:rsidRDefault="00AC7DEF" w:rsidP="00C87F80">
      <w:pPr>
        <w:jc w:val="left"/>
        <w:rPr>
          <w:noProof/>
        </w:rPr>
      </w:pPr>
      <w:fldSimple w:instr=" MERGEFIELD  ${(account.location)!}  \* MERGEFORMAT ">
        <w:r w:rsidR="001441FE">
          <w:rPr>
            <w:noProof/>
          </w:rPr>
          <w:t>«${(account.location)!}»</w:t>
        </w:r>
      </w:fldSimple>
    </w:p>
    <w:p w14:paraId="5B4FECA3" w14:textId="78F640F6" w:rsidR="00771222" w:rsidRDefault="00AE1FDB" w:rsidP="00C87F80">
      <w:pPr>
        <w:pStyle w:val="TemplateCommand"/>
        <w:jc w:val="left"/>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C87F80">
      <w:pPr>
        <w:ind w:right="144"/>
        <w:jc w:val="left"/>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C87F80">
      <w:pPr>
        <w:ind w:right="144"/>
        <w:jc w:val="left"/>
        <w:rPr>
          <w:rFonts w:cs="Arial"/>
        </w:rPr>
      </w:pPr>
    </w:p>
    <w:p w14:paraId="045F83D6" w14:textId="2084D9AD" w:rsidR="00771222" w:rsidRDefault="00771222" w:rsidP="00C87F80">
      <w:pPr>
        <w:ind w:right="144"/>
        <w:jc w:val="left"/>
        <w:rPr>
          <w:rFonts w:cs="Arial"/>
        </w:rPr>
      </w:pPr>
      <w:r w:rsidRPr="00C43714">
        <w:rPr>
          <w:rFonts w:cs="Arial"/>
        </w:rPr>
        <w:t>The details of the error are as follows:</w:t>
      </w:r>
    </w:p>
    <w:p w14:paraId="3A222345" w14:textId="519E6B75" w:rsidR="00BF76FB" w:rsidRDefault="00AE1FDB" w:rsidP="00C87F80">
      <w:pPr>
        <w:pStyle w:val="TemplateCommand"/>
        <w:jc w:val="left"/>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B5C99D1" w:rsidR="00BF76FB" w:rsidRDefault="00BF76FB" w:rsidP="00C87F80">
      <w:pPr>
        <w:jc w:val="left"/>
        <w:rPr>
          <w:rFonts w:cs="Arial"/>
        </w:rPr>
      </w:pPr>
      <w:r w:rsidRPr="00C43714">
        <w:rPr>
          <w:rFonts w:cs="Arial"/>
        </w:rPr>
        <w:t>There was an error in the application for free allocation made in respect of your installation under Article 4 of the Free Allocation Regulation.</w:t>
      </w:r>
    </w:p>
    <w:p w14:paraId="2FE29A8D" w14:textId="77777777" w:rsidR="0002416E" w:rsidRPr="00BF76FB" w:rsidRDefault="0002416E" w:rsidP="00C87F80">
      <w:pPr>
        <w:jc w:val="left"/>
        <w:rPr>
          <w:lang w:eastAsia="en-US"/>
        </w:rPr>
      </w:pPr>
    </w:p>
    <w:p w14:paraId="1D9F130A" w14:textId="6A15EA98"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C87F80">
      <w:pPr>
        <w:pStyle w:val="TemplateCommand"/>
        <w:jc w:val="left"/>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3E05014A" w:rsidR="00BF76FB" w:rsidRDefault="00BF76FB" w:rsidP="00C87F80">
      <w:pPr>
        <w:ind w:right="144"/>
        <w:jc w:val="left"/>
        <w:rPr>
          <w:rFonts w:cs="Arial"/>
        </w:rPr>
      </w:pPr>
      <w:r w:rsidRPr="00C43714">
        <w:rPr>
          <w:rFonts w:cs="Arial"/>
        </w:rPr>
        <w:t>There was an error in the application for free allocation made in respect of your installation under Article 5 of the Free Allocation Regulation</w:t>
      </w:r>
      <w:r w:rsidR="00BE2F3A">
        <w:rPr>
          <w:rFonts w:cs="Arial"/>
        </w:rPr>
        <w:t xml:space="preserve"> </w:t>
      </w:r>
      <w:r w:rsidR="00BE2F3A" w:rsidRPr="00BE2F3A">
        <w:rPr>
          <w:rFonts w:cs="Arial"/>
        </w:rPr>
        <w:t>(including a deemed application for free allocation in the 2021-2025 allocation period as defined in Article 2(19) of that Regulation)</w:t>
      </w:r>
      <w:r w:rsidR="00BE2F3A">
        <w:rPr>
          <w:rFonts w:cs="Arial"/>
        </w:rPr>
        <w:t>.</w:t>
      </w:r>
    </w:p>
    <w:p w14:paraId="4CF2C8B9" w14:textId="77777777" w:rsidR="0002416E" w:rsidRPr="00BF76FB" w:rsidRDefault="0002416E" w:rsidP="00C87F80">
      <w:pPr>
        <w:ind w:right="144"/>
        <w:jc w:val="left"/>
        <w:rPr>
          <w:rFonts w:cs="Arial"/>
        </w:rPr>
      </w:pPr>
    </w:p>
    <w:p w14:paraId="62185FD3" w14:textId="2A363712"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C87F80">
      <w:pPr>
        <w:pStyle w:val="TemplateCommand"/>
        <w:jc w:val="left"/>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C87F80">
      <w:pPr>
        <w:jc w:val="left"/>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C87F80">
      <w:pPr>
        <w:jc w:val="left"/>
        <w:rPr>
          <w:lang w:eastAsia="en-US"/>
        </w:rPr>
      </w:pPr>
    </w:p>
    <w:p w14:paraId="61AA5817" w14:textId="6D594B56"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C87F80">
      <w:pPr>
        <w:pStyle w:val="TemplateCommand"/>
        <w:jc w:val="left"/>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667E84C8" w:rsidR="00BF76FB" w:rsidRDefault="00BF76FB" w:rsidP="00C87F80">
      <w:pPr>
        <w:ind w:right="144"/>
        <w:jc w:val="left"/>
        <w:rPr>
          <w:rFonts w:cs="Arial"/>
        </w:rPr>
      </w:pPr>
      <w:r w:rsidRPr="00C43714">
        <w:rPr>
          <w:rFonts w:cs="Arial"/>
        </w:rPr>
        <w:t xml:space="preserve">There was an error of the regulator or the UK ETS authority in the exercise of functions under the Order, the Free Allocation </w:t>
      </w:r>
      <w:r w:rsidR="00C87F80" w:rsidRPr="00C43714">
        <w:rPr>
          <w:rFonts w:cs="Arial"/>
        </w:rPr>
        <w:t>Regulation,</w:t>
      </w:r>
      <w:r w:rsidRPr="00C43714">
        <w:rPr>
          <w:rFonts w:cs="Arial"/>
        </w:rPr>
        <w:t xml:space="preserve"> or the Activity Level Changes Regulation</w:t>
      </w:r>
      <w:r>
        <w:rPr>
          <w:rFonts w:cs="Arial"/>
        </w:rPr>
        <w:t>.</w:t>
      </w:r>
    </w:p>
    <w:p w14:paraId="6949DB34" w14:textId="77777777" w:rsidR="0002416E" w:rsidRPr="00BF76FB" w:rsidRDefault="0002416E" w:rsidP="00C87F80">
      <w:pPr>
        <w:ind w:right="144"/>
        <w:jc w:val="left"/>
        <w:rPr>
          <w:rFonts w:cs="Arial"/>
        </w:rPr>
      </w:pPr>
    </w:p>
    <w:p w14:paraId="4EE3C13D" w14:textId="77777777" w:rsidR="00BF76FB" w:rsidRDefault="00BF76FB"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C87F80">
      <w:pPr>
        <w:jc w:val="left"/>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C87F80">
      <w:pPr>
        <w:jc w:val="left"/>
        <w:rPr>
          <w:rFonts w:cs="Arial"/>
          <w:snapToGrid w:val="0"/>
        </w:rPr>
      </w:pPr>
    </w:p>
    <w:p w14:paraId="2DE613B6" w14:textId="77777777" w:rsidR="00BF76FB" w:rsidRPr="00C43714" w:rsidRDefault="00BF76FB" w:rsidP="00C87F80">
      <w:pPr>
        <w:ind w:right="144"/>
        <w:jc w:val="left"/>
        <w:rPr>
          <w:rFonts w:cs="Arial"/>
        </w:rPr>
      </w:pPr>
      <w:r w:rsidRPr="00C43714">
        <w:rPr>
          <w:rFonts w:cs="Arial"/>
        </w:rPr>
        <w:t>We have sent the following information to the UK ETS authority for assessment:</w:t>
      </w:r>
    </w:p>
    <w:p w14:paraId="6E8EFAE4" w14:textId="77777777" w:rsidR="00BF76FB" w:rsidRPr="00C43714" w:rsidRDefault="00BF76FB" w:rsidP="00C87F80">
      <w:pPr>
        <w:widowControl w:val="0"/>
        <w:numPr>
          <w:ilvl w:val="0"/>
          <w:numId w:val="1"/>
        </w:numPr>
        <w:spacing w:before="120" w:beforeAutospacing="0" w:after="120" w:afterAutospacing="0"/>
        <w:ind w:right="144"/>
        <w:jc w:val="left"/>
        <w:rPr>
          <w:rFonts w:cs="Arial"/>
        </w:rPr>
      </w:pPr>
      <w:r w:rsidRPr="00C43714">
        <w:rPr>
          <w:rFonts w:cs="Arial"/>
        </w:rPr>
        <w:t>the details of the error</w:t>
      </w:r>
    </w:p>
    <w:p w14:paraId="7E3BEB7E" w14:textId="77777777" w:rsidR="00BF76FB" w:rsidRPr="00C43714" w:rsidRDefault="00BF76FB" w:rsidP="00C87F80">
      <w:pPr>
        <w:widowControl w:val="0"/>
        <w:numPr>
          <w:ilvl w:val="0"/>
          <w:numId w:val="1"/>
        </w:numPr>
        <w:spacing w:before="120" w:beforeAutospacing="0" w:after="120" w:afterAutospacing="0"/>
        <w:ind w:right="144"/>
        <w:jc w:val="left"/>
        <w:rPr>
          <w:rFonts w:cs="Arial"/>
        </w:rPr>
      </w:pPr>
      <w:r w:rsidRPr="00C43714">
        <w:rPr>
          <w:rFonts w:cs="Arial"/>
        </w:rPr>
        <w:t>any determination and / or calculation referred to above</w:t>
      </w:r>
    </w:p>
    <w:p w14:paraId="5BC64BEA" w14:textId="516B3813" w:rsidR="00BF76FB" w:rsidRDefault="00BF76FB" w:rsidP="00C87F80">
      <w:pPr>
        <w:widowControl w:val="0"/>
        <w:numPr>
          <w:ilvl w:val="0"/>
          <w:numId w:val="1"/>
        </w:numPr>
        <w:spacing w:before="120" w:beforeAutospacing="0" w:after="120" w:afterAutospacing="0"/>
        <w:ind w:right="144"/>
        <w:jc w:val="left"/>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C87F80">
      <w:pPr>
        <w:widowControl w:val="0"/>
        <w:spacing w:before="120" w:beforeAutospacing="0" w:after="120" w:afterAutospacing="0"/>
        <w:ind w:right="144"/>
        <w:jc w:val="left"/>
        <w:rPr>
          <w:rFonts w:cs="Arial"/>
        </w:rPr>
      </w:pPr>
    </w:p>
    <w:p w14:paraId="1653F4E1" w14:textId="23AA375C" w:rsidR="00BF76FB" w:rsidRDefault="00BF76FB" w:rsidP="00C87F80">
      <w:pPr>
        <w:ind w:right="144"/>
        <w:jc w:val="left"/>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C87F80">
      <w:pPr>
        <w:ind w:right="144"/>
        <w:jc w:val="left"/>
        <w:rPr>
          <w:rFonts w:cs="Arial"/>
        </w:rPr>
      </w:pPr>
    </w:p>
    <w:p w14:paraId="4826BB6E" w14:textId="4E9BAEE8" w:rsidR="00CA7675" w:rsidRDefault="008879E3" w:rsidP="00C87F80">
      <w:pPr>
        <w:pStyle w:val="TemplateCommand"/>
        <w:jc w:val="left"/>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87F80">
      <w:pPr>
        <w:ind w:right="144"/>
        <w:jc w:val="left"/>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87F80">
      <w:pPr>
        <w:ind w:right="144"/>
        <w:jc w:val="left"/>
        <w:rPr>
          <w:rFonts w:cs="Arial"/>
        </w:rPr>
      </w:pPr>
    </w:p>
    <w:p w14:paraId="0767FC6A" w14:textId="002D8E78" w:rsidR="00CA7675" w:rsidRDefault="00CA7675" w:rsidP="00C87F80">
      <w:pPr>
        <w:ind w:right="144"/>
        <w:jc w:val="left"/>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87F80">
      <w:pPr>
        <w:ind w:right="144"/>
        <w:jc w:val="left"/>
        <w:rPr>
          <w:rFonts w:cs="Arial"/>
        </w:rPr>
      </w:pPr>
    </w:p>
    <w:p w14:paraId="1222E712" w14:textId="5DCBC9E0" w:rsidR="00CA7675" w:rsidRDefault="00CA7675"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C87F80">
      <w:pPr>
        <w:ind w:right="144"/>
        <w:jc w:val="left"/>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0A6EC6D9" w14:textId="77777777" w:rsidR="009C22C1" w:rsidRDefault="009C22C1" w:rsidP="009C22C1">
      <w:pPr>
        <w:pStyle w:val="TemplateCommand"/>
        <w:rPr>
          <w:noProof/>
        </w:rPr>
      </w:pPr>
      <w:r>
        <w:fldChar w:fldCharType="begin"/>
      </w:r>
      <w:r>
        <w:instrText xml:space="preserve"> MERGEFIELD  [/#if]  \* MERGEFORMAT </w:instrText>
      </w:r>
      <w:r>
        <w:fldChar w:fldCharType="separate"/>
      </w:r>
      <w:r>
        <w:rPr>
          <w:noProof/>
        </w:rPr>
        <w:t>«[#else]»</w:t>
      </w:r>
      <w:r>
        <w:rPr>
          <w:noProof/>
        </w:rPr>
        <w:fldChar w:fldCharType="end"/>
      </w:r>
    </w:p>
    <w:p w14:paraId="56CF20C3" w14:textId="77777777" w:rsidR="009C22C1" w:rsidRPr="0094461A" w:rsidRDefault="009C22C1" w:rsidP="009C22C1">
      <w:pPr>
        <w:pStyle w:val="TemplateCommand"/>
      </w:pPr>
      <w:r>
        <w:fldChar w:fldCharType="begin"/>
      </w:r>
      <w:r>
        <w:instrText xml:space="preserve"> MERGEFIELD  "[#if params.doal.determination.articleReasonGroupType=='ARTICLE_</w:instrText>
      </w:r>
      <w:r w:rsidRPr="003E7923">
        <w:instrText>6A</w:instrText>
      </w:r>
      <w:r>
        <w:instrText xml:space="preserve">_REASONS']"  \* MERGEFORMAT </w:instrText>
      </w:r>
      <w:r>
        <w:fldChar w:fldCharType="separate"/>
      </w:r>
      <w:r>
        <w:rPr>
          <w:noProof/>
        </w:rPr>
        <w:t>«[#if params.doal.determination.articleRe»</w:t>
      </w:r>
      <w:r>
        <w:rPr>
          <w:noProof/>
        </w:rPr>
        <w:fldChar w:fldCharType="end"/>
      </w:r>
    </w:p>
    <w:p w14:paraId="0BB157E0" w14:textId="6A04AE02" w:rsidR="00C60CC3" w:rsidRDefault="00C60CC3" w:rsidP="00C87F80">
      <w:pPr>
        <w:pStyle w:val="TemplateCommand"/>
        <w:jc w:val="left"/>
        <w:rPr>
          <w:color w:val="auto"/>
        </w:rPr>
      </w:pPr>
      <w:r>
        <w:rPr>
          <w:color w:val="auto"/>
        </w:rPr>
        <w:lastRenderedPageBreak/>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87F80">
      <w:pPr>
        <w:ind w:right="144"/>
        <w:jc w:val="left"/>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87F80">
      <w:pPr>
        <w:widowControl w:val="0"/>
        <w:numPr>
          <w:ilvl w:val="0"/>
          <w:numId w:val="1"/>
        </w:numPr>
        <w:spacing w:before="120" w:beforeAutospacing="0" w:after="120" w:afterAutospacing="0"/>
        <w:ind w:right="144"/>
        <w:jc w:val="left"/>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C87F80">
      <w:pPr>
        <w:widowControl w:val="0"/>
        <w:spacing w:before="120" w:beforeAutospacing="0" w:after="120" w:afterAutospacing="0"/>
        <w:ind w:left="720" w:right="144"/>
        <w:jc w:val="left"/>
        <w:rPr>
          <w:rFonts w:cs="Arial"/>
        </w:rPr>
      </w:pPr>
    </w:p>
    <w:p w14:paraId="145C3B11" w14:textId="77777777" w:rsidR="00C60CC3" w:rsidRDefault="00C60CC3" w:rsidP="00C87F80">
      <w:pPr>
        <w:pStyle w:val="TemplateCommand"/>
        <w:jc w:val="left"/>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87F80">
      <w:pPr>
        <w:ind w:right="144"/>
        <w:jc w:val="left"/>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87F80">
      <w:pPr>
        <w:widowControl w:val="0"/>
        <w:numPr>
          <w:ilvl w:val="0"/>
          <w:numId w:val="1"/>
        </w:numPr>
        <w:spacing w:before="120" w:beforeAutospacing="0" w:after="120" w:afterAutospacing="0"/>
        <w:ind w:right="144"/>
        <w:jc w:val="left"/>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C87F80">
      <w:pPr>
        <w:widowControl w:val="0"/>
        <w:spacing w:before="120" w:beforeAutospacing="0" w:after="120" w:afterAutospacing="0"/>
        <w:ind w:left="720" w:right="144"/>
        <w:jc w:val="left"/>
        <w:rPr>
          <w:rFonts w:cs="Arial"/>
        </w:rPr>
      </w:pPr>
    </w:p>
    <w:p w14:paraId="7577B03F" w14:textId="348135D4" w:rsidR="00C60CC3" w:rsidRPr="005F2DCE" w:rsidRDefault="00C60CC3" w:rsidP="00C87F80">
      <w:pPr>
        <w:pStyle w:val="TemplateCommand"/>
        <w:jc w:val="left"/>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C87F80">
      <w:pPr>
        <w:pStyle w:val="TemplateCommand"/>
        <w:jc w:val="left"/>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1E8B93ED" w:rsidR="00771222" w:rsidRDefault="005F2DCE" w:rsidP="00C87F80">
      <w:pPr>
        <w:widowControl w:val="0"/>
        <w:numPr>
          <w:ilvl w:val="0"/>
          <w:numId w:val="1"/>
        </w:numPr>
        <w:spacing w:before="120" w:beforeAutospacing="0" w:after="120" w:afterAutospacing="0"/>
        <w:ind w:right="144"/>
        <w:jc w:val="left"/>
        <w:rPr>
          <w:rFonts w:cs="Arial"/>
        </w:rPr>
      </w:pPr>
      <w:r w:rsidRPr="00C43714">
        <w:rPr>
          <w:rFonts w:cs="Arial"/>
        </w:rPr>
        <w:t xml:space="preserve">determined the average activity level of each sub-installation in accordance with Article 4 of the Activity Level Changes Regulation and calculated an adjustment to your free allocation of allowances in accordance with Article 5 of that </w:t>
      </w:r>
      <w:r w:rsidR="00B34A3B" w:rsidRPr="00C43714">
        <w:rPr>
          <w:rFonts w:cs="Arial"/>
        </w:rPr>
        <w:t>Regulation.</w:t>
      </w:r>
    </w:p>
    <w:p w14:paraId="24F77945" w14:textId="77777777" w:rsidR="006A0BA5" w:rsidRPr="005F2DCE" w:rsidRDefault="006A0BA5" w:rsidP="00C87F80">
      <w:pPr>
        <w:widowControl w:val="0"/>
        <w:spacing w:before="120" w:beforeAutospacing="0" w:after="120" w:afterAutospacing="0"/>
        <w:ind w:left="720" w:right="144"/>
        <w:jc w:val="left"/>
        <w:rPr>
          <w:rFonts w:cs="Arial"/>
        </w:rPr>
      </w:pPr>
    </w:p>
    <w:p w14:paraId="4CC222C2" w14:textId="61634CAC" w:rsidR="00771222" w:rsidRDefault="00771222"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C87F80">
      <w:pPr>
        <w:pStyle w:val="TemplateCommand"/>
        <w:jc w:val="left"/>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41BA762C" w:rsidR="00960049" w:rsidRDefault="00960049" w:rsidP="00C87F80">
      <w:pPr>
        <w:widowControl w:val="0"/>
        <w:numPr>
          <w:ilvl w:val="0"/>
          <w:numId w:val="2"/>
        </w:numPr>
        <w:spacing w:before="120" w:beforeAutospacing="0" w:after="120" w:afterAutospacing="0"/>
        <w:ind w:right="144"/>
        <w:jc w:val="left"/>
        <w:rPr>
          <w:rFonts w:cs="Arial"/>
        </w:rPr>
      </w:pPr>
      <w:r w:rsidRPr="00C43714">
        <w:rPr>
          <w:rFonts w:cs="Arial"/>
        </w:rPr>
        <w:t xml:space="preserve">in relation to your sub-installation(s) which started normal operation in the year </w:t>
      </w:r>
      <w:r w:rsidR="002A6DC1">
        <w:rPr>
          <w:rFonts w:cs="Arial"/>
          <w:snapToGrid w:val="0"/>
        </w:rPr>
        <w:fldChar w:fldCharType="begin"/>
      </w:r>
      <w:r w:rsidR="002A6DC1">
        <w:rPr>
          <w:rFonts w:cs="Arial"/>
          <w:snapToGrid w:val="0"/>
        </w:rPr>
        <w:instrText xml:space="preserve"> MERGEFIELD  ${params.reportingYear}  \* MERGEFORMAT </w:instrText>
      </w:r>
      <w:r w:rsidR="002A6DC1">
        <w:rPr>
          <w:rFonts w:cs="Arial"/>
          <w:snapToGrid w:val="0"/>
        </w:rPr>
        <w:fldChar w:fldCharType="separate"/>
      </w:r>
      <w:r w:rsidR="002A6DC1">
        <w:rPr>
          <w:rFonts w:cs="Arial"/>
          <w:noProof/>
          <w:snapToGrid w:val="0"/>
        </w:rPr>
        <w:t>«${params.reportingYear}»</w:t>
      </w:r>
      <w:r w:rsidR="002A6DC1">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C87F80">
      <w:pPr>
        <w:widowControl w:val="0"/>
        <w:spacing w:before="120" w:beforeAutospacing="0" w:after="120" w:afterAutospacing="0"/>
        <w:ind w:left="720" w:right="144"/>
        <w:jc w:val="left"/>
        <w:rPr>
          <w:rFonts w:cs="Arial"/>
        </w:rPr>
      </w:pPr>
    </w:p>
    <w:p w14:paraId="41F34CB2" w14:textId="61FE4DA6" w:rsidR="00960049" w:rsidRDefault="00960049"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C87F80">
      <w:pPr>
        <w:pStyle w:val="TemplateCommand"/>
        <w:jc w:val="left"/>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C87F80">
      <w:pPr>
        <w:widowControl w:val="0"/>
        <w:numPr>
          <w:ilvl w:val="0"/>
          <w:numId w:val="3"/>
        </w:numPr>
        <w:spacing w:before="120" w:beforeAutospacing="0" w:after="120" w:afterAutospacing="0"/>
        <w:ind w:right="144"/>
        <w:jc w:val="left"/>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C87F80">
      <w:pPr>
        <w:widowControl w:val="0"/>
        <w:spacing w:before="120" w:beforeAutospacing="0" w:after="120" w:afterAutospacing="0"/>
        <w:ind w:left="720" w:right="144"/>
        <w:jc w:val="left"/>
        <w:rPr>
          <w:rFonts w:cs="Arial"/>
        </w:rPr>
      </w:pPr>
    </w:p>
    <w:p w14:paraId="37C7D140" w14:textId="77777777" w:rsidR="00960049" w:rsidRDefault="00960049" w:rsidP="00C87F80">
      <w:pPr>
        <w:pStyle w:val="TemplateCommand"/>
        <w:jc w:val="left"/>
        <w:rPr>
          <w:noProof/>
          <w:color w:val="auto"/>
        </w:rPr>
      </w:pPr>
      <w:r w:rsidRPr="00A43998">
        <w:rPr>
          <w:color w:val="auto"/>
        </w:rPr>
        <w:lastRenderedPageBreak/>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C87F80">
      <w:pPr>
        <w:pStyle w:val="TemplateCommand"/>
        <w:jc w:val="left"/>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511071D3" w:rsidR="00960049" w:rsidRDefault="00960049" w:rsidP="00C87F80">
      <w:pPr>
        <w:pStyle w:val="ListParagraph"/>
        <w:numPr>
          <w:ilvl w:val="0"/>
          <w:numId w:val="3"/>
        </w:numPr>
        <w:jc w:val="left"/>
        <w:rPr>
          <w:rFonts w:cs="Arial"/>
        </w:rPr>
      </w:pPr>
      <w:r w:rsidRPr="00960049">
        <w:rPr>
          <w:rFonts w:cs="Arial"/>
        </w:rPr>
        <w:t xml:space="preserve">calculated an adjustment to your free allocation of allowances in accordance with Article 6(4) of the Activity Level Changes Regulation, based on a parameter other than activity </w:t>
      </w:r>
      <w:r w:rsidR="00DA4FDE" w:rsidRPr="00960049">
        <w:rPr>
          <w:rFonts w:cs="Arial"/>
        </w:rPr>
        <w:t>level.</w:t>
      </w:r>
    </w:p>
    <w:p w14:paraId="65ADD347" w14:textId="77777777" w:rsidR="006A0BA5" w:rsidRPr="00960049" w:rsidRDefault="006A0BA5" w:rsidP="00C87F80">
      <w:pPr>
        <w:pStyle w:val="ListParagraph"/>
        <w:jc w:val="left"/>
        <w:rPr>
          <w:rFonts w:cs="Arial"/>
        </w:rPr>
      </w:pPr>
    </w:p>
    <w:p w14:paraId="4E6E2237" w14:textId="77777777" w:rsidR="00960049" w:rsidRDefault="00960049"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98153C7" w14:textId="6DB1D1AD" w:rsidR="00960049" w:rsidRDefault="00960049" w:rsidP="00C87F80">
      <w:pPr>
        <w:pStyle w:val="ListParagraph"/>
        <w:numPr>
          <w:ilvl w:val="0"/>
          <w:numId w:val="3"/>
        </w:numPr>
        <w:jc w:val="left"/>
        <w:rPr>
          <w:rFonts w:cs="Arial"/>
        </w:rPr>
      </w:pPr>
      <w:r w:rsidRPr="00960049">
        <w:rPr>
          <w:rFonts w:cs="Arial"/>
        </w:rPr>
        <w:t xml:space="preserve">sent the determination and / or calculations to the UK ETS authority for </w:t>
      </w:r>
      <w:r w:rsidR="00DA4FDE" w:rsidRPr="00960049">
        <w:rPr>
          <w:rFonts w:cs="Arial"/>
        </w:rPr>
        <w:t>assessment.</w:t>
      </w:r>
    </w:p>
    <w:p w14:paraId="09CA4681" w14:textId="77777777" w:rsidR="006A0BA5" w:rsidRDefault="006A0BA5" w:rsidP="00C87F80">
      <w:pPr>
        <w:pStyle w:val="ListParagraph"/>
        <w:jc w:val="left"/>
        <w:rPr>
          <w:rFonts w:cs="Arial"/>
        </w:rPr>
      </w:pPr>
    </w:p>
    <w:p w14:paraId="25E96991" w14:textId="361A0D3F" w:rsidR="00F3477E" w:rsidRDefault="00F3477E" w:rsidP="00C87F80">
      <w:pPr>
        <w:ind w:right="144"/>
        <w:jc w:val="left"/>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C87F80">
      <w:pPr>
        <w:ind w:right="144"/>
        <w:jc w:val="left"/>
        <w:rPr>
          <w:rFonts w:cs="Arial"/>
        </w:rPr>
      </w:pPr>
    </w:p>
    <w:p w14:paraId="28AFE669" w14:textId="2FFF85ED" w:rsidR="00960049" w:rsidRDefault="00960049" w:rsidP="00C87F80">
      <w:pPr>
        <w:ind w:right="144"/>
        <w:jc w:val="left"/>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C87F80">
      <w:pPr>
        <w:ind w:right="144"/>
        <w:jc w:val="left"/>
        <w:rPr>
          <w:rFonts w:cs="Arial"/>
        </w:rPr>
      </w:pPr>
    </w:p>
    <w:p w14:paraId="0EE26CAE" w14:textId="77777777" w:rsidR="00FE759A" w:rsidRDefault="00FE759A" w:rsidP="00C87F80">
      <w:pPr>
        <w:pStyle w:val="TemplateCommand"/>
        <w:jc w:val="left"/>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C87F80">
      <w:pPr>
        <w:ind w:right="144"/>
        <w:jc w:val="left"/>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C87F80">
      <w:pPr>
        <w:ind w:right="144"/>
        <w:jc w:val="left"/>
        <w:rPr>
          <w:rFonts w:cs="Arial"/>
        </w:rPr>
      </w:pPr>
    </w:p>
    <w:p w14:paraId="27186C21" w14:textId="57C79C8C" w:rsidR="00FE759A" w:rsidRDefault="00FE759A" w:rsidP="00C87F80">
      <w:pPr>
        <w:ind w:right="144"/>
        <w:jc w:val="left"/>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C87F80">
      <w:pPr>
        <w:ind w:right="144"/>
        <w:jc w:val="left"/>
        <w:rPr>
          <w:rFonts w:cs="Arial"/>
        </w:rPr>
      </w:pPr>
    </w:p>
    <w:p w14:paraId="744825E3" w14:textId="1C0EA652" w:rsidR="00FE759A" w:rsidRDefault="00FE759A"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352043B8" w:rsidR="00FE759A" w:rsidRPr="00FE759A" w:rsidRDefault="00FE759A" w:rsidP="00C87F80">
      <w:pPr>
        <w:ind w:right="144"/>
        <w:jc w:val="left"/>
        <w:rPr>
          <w:rFonts w:cs="Arial"/>
        </w:rPr>
      </w:pPr>
      <w:r w:rsidRPr="00C43714">
        <w:rPr>
          <w:rFonts w:cs="Arial"/>
        </w:rPr>
        <w:t xml:space="preserve">In accordance with Article 6a of the Activity Level Changes Regulation, we notify you that the approved final annual </w:t>
      </w:r>
      <w:r w:rsidR="00DA4FDE" w:rsidRPr="00C43714">
        <w:rPr>
          <w:rFonts w:cs="Arial"/>
        </w:rPr>
        <w:t>number</w:t>
      </w:r>
      <w:r w:rsidRPr="00C43714">
        <w:rPr>
          <w:rFonts w:cs="Arial"/>
        </w:rPr>
        <w:t xml:space="preserve"> of allowances to be allocated to your installation is:</w:t>
      </w:r>
    </w:p>
    <w:p w14:paraId="48AACB8E" w14:textId="37C12CBE" w:rsidR="00771222" w:rsidRDefault="00771222" w:rsidP="00C87F80">
      <w:pPr>
        <w:pStyle w:val="TemplateCommand"/>
        <w:jc w:val="left"/>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57906CF0" w14:textId="77777777" w:rsidR="00D300C4" w:rsidRDefault="00932919" w:rsidP="00D300C4">
      <w:pPr>
        <w:pStyle w:val="TemplateCommand"/>
      </w:pPr>
      <w:r>
        <w:fldChar w:fldCharType="begin"/>
      </w:r>
      <w:r>
        <w:instrText xml:space="preserve"> MERGEFIELD  "[#if params.doal.determination.articleReasonGroupType=='ARTICLE_5_REASONS']"  \* MERGEFORMAT </w:instrText>
      </w:r>
      <w:r>
        <w:fldChar w:fldCharType="separate"/>
      </w:r>
      <w:r w:rsidR="00D300C4">
        <w:rPr>
          <w:noProof/>
        </w:rPr>
        <w:t>«[#if params.doal.determination.articleRe»</w:t>
      </w:r>
      <w:r>
        <w:rPr>
          <w:noProof/>
        </w:rPr>
        <w:fldChar w:fldCharType="end"/>
      </w:r>
    </w:p>
    <w:p w14:paraId="5AB00588" w14:textId="77777777" w:rsidR="00D300C4" w:rsidRDefault="00D300C4" w:rsidP="00D300C4">
      <w:pPr>
        <w:spacing w:line="254" w:lineRule="auto"/>
      </w:pPr>
      <w:r>
        <w:t>Following submission of your new entrant reserve application to the UK ETS Authority, they have assessed it under Article 18a of the Free Allocation Regulation and informed us the application is valid, and approved the final allocation.</w:t>
      </w:r>
    </w:p>
    <w:p w14:paraId="2DD12426" w14:textId="77777777" w:rsidR="00D300C4" w:rsidRDefault="00D300C4" w:rsidP="00D300C4">
      <w:pPr>
        <w:spacing w:line="254" w:lineRule="auto"/>
      </w:pPr>
      <w:r>
        <w:t>The final allocation approved is as follows:</w:t>
      </w:r>
    </w:p>
    <w:p w14:paraId="4B64954E" w14:textId="77777777" w:rsidR="00D300C4" w:rsidRDefault="00932919" w:rsidP="00D300C4">
      <w:pPr>
        <w:pStyle w:val="TemplateCommand"/>
        <w:rPr>
          <w:noProof/>
        </w:rPr>
      </w:pPr>
      <w:r>
        <w:fldChar w:fldCharType="begin"/>
      </w:r>
      <w:r>
        <w:instrText xml:space="preserve"> MERGEFIELD  [/#if]  \* MERGEFORMAT </w:instrText>
      </w:r>
      <w:r>
        <w:fldChar w:fldCharType="separate"/>
      </w:r>
      <w:r w:rsidR="00D300C4">
        <w:rPr>
          <w:noProof/>
        </w:rPr>
        <w:t>«[/#if]»</w:t>
      </w:r>
      <w:r>
        <w:rPr>
          <w:noProof/>
        </w:rPr>
        <w:fldChar w:fldCharType="end"/>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6"/>
        <w:gridCol w:w="5487"/>
      </w:tblGrid>
      <w:tr w:rsidR="00D300C4" w14:paraId="75B905EA" w14:textId="77777777" w:rsidTr="00D300C4">
        <w:trPr>
          <w:cantSplit/>
          <w:trHeight w:val="467"/>
          <w:tblHeader/>
        </w:trPr>
        <w:tc>
          <w:tcPr>
            <w:tcW w:w="2184" w:type="pct"/>
            <w:tcBorders>
              <w:top w:val="single" w:sz="4" w:space="0" w:color="auto"/>
              <w:left w:val="single" w:sz="4" w:space="0" w:color="auto"/>
              <w:bottom w:val="single" w:sz="4" w:space="0" w:color="auto"/>
              <w:right w:val="single" w:sz="4" w:space="0" w:color="auto"/>
            </w:tcBorders>
            <w:hideMark/>
          </w:tcPr>
          <w:p w14:paraId="6CC0A075" w14:textId="77777777" w:rsidR="00D300C4" w:rsidRDefault="00D300C4">
            <w:pPr>
              <w:spacing w:line="254" w:lineRule="auto"/>
              <w:jc w:val="left"/>
              <w:rPr>
                <w:b/>
              </w:rPr>
            </w:pPr>
            <w:r>
              <w:rPr>
                <w:b/>
              </w:rPr>
              <w:lastRenderedPageBreak/>
              <w:t>Year</w:t>
            </w:r>
          </w:p>
        </w:tc>
        <w:tc>
          <w:tcPr>
            <w:tcW w:w="2816" w:type="pct"/>
            <w:tcBorders>
              <w:top w:val="single" w:sz="4" w:space="0" w:color="auto"/>
              <w:left w:val="single" w:sz="4" w:space="0" w:color="auto"/>
              <w:bottom w:val="single" w:sz="4" w:space="0" w:color="auto"/>
              <w:right w:val="single" w:sz="4" w:space="0" w:color="auto"/>
            </w:tcBorders>
            <w:hideMark/>
          </w:tcPr>
          <w:p w14:paraId="34D8A184" w14:textId="77777777" w:rsidR="00D300C4" w:rsidRDefault="00D300C4">
            <w:pPr>
              <w:spacing w:line="254" w:lineRule="auto"/>
              <w:jc w:val="left"/>
              <w:rPr>
                <w:b/>
              </w:rPr>
            </w:pPr>
            <w:r>
              <w:rPr>
                <w:rFonts w:cs="Arial"/>
                <w:b/>
                <w:bCs/>
                <w:color w:val="0B0C0C"/>
              </w:rPr>
              <w:t>Allocation</w:t>
            </w:r>
          </w:p>
        </w:tc>
      </w:tr>
      <w:tr w:rsidR="00D300C4" w14:paraId="613829FC" w14:textId="77777777" w:rsidTr="00D300C4">
        <w:trPr>
          <w:cantSplit/>
          <w:trHeight w:val="647"/>
        </w:trPr>
        <w:tc>
          <w:tcPr>
            <w:tcW w:w="2184" w:type="pct"/>
            <w:tcBorders>
              <w:top w:val="single" w:sz="4" w:space="0" w:color="auto"/>
              <w:left w:val="single" w:sz="4" w:space="0" w:color="auto"/>
              <w:bottom w:val="single" w:sz="4" w:space="0" w:color="auto"/>
              <w:right w:val="single" w:sz="4" w:space="0" w:color="auto"/>
            </w:tcBorders>
            <w:hideMark/>
          </w:tcPr>
          <w:p w14:paraId="5624CE5A" w14:textId="77777777" w:rsidR="00D300C4" w:rsidRDefault="00932919">
            <w:pPr>
              <w:spacing w:line="254" w:lineRule="auto"/>
              <w:jc w:val="left"/>
            </w:pPr>
            <w:r>
              <w:fldChar w:fldCharType="begin"/>
            </w:r>
            <w:r>
              <w:instrText xml:space="preserve"> MERGEFIELD  "@before-row[#list params.authorityResponse.totalAllocationsPerYear as key, value]"  \* MERGEFORMAT </w:instrText>
            </w:r>
            <w:r>
              <w:fldChar w:fldCharType="separate"/>
            </w:r>
            <w:r w:rsidR="00D300C4">
              <w:rPr>
                <w:noProof/>
              </w:rPr>
              <w:t>«@before-row[#list params.authorityRespon»</w:t>
            </w:r>
            <w:r>
              <w:rPr>
                <w:noProof/>
              </w:rPr>
              <w:fldChar w:fldCharType="end"/>
            </w:r>
            <w:r>
              <w:fldChar w:fldCharType="begin"/>
            </w:r>
            <w:r>
              <w:instrText xml:space="preserve"> MERGEFIELD  ${(key)!}  \* MERGEFORMAT </w:instrText>
            </w:r>
            <w:r>
              <w:fldChar w:fldCharType="separate"/>
            </w:r>
            <w:r w:rsidR="00D300C4">
              <w:rPr>
                <w:noProof/>
              </w:rPr>
              <w:t>«${(key)!}»</w:t>
            </w:r>
            <w:r>
              <w:rPr>
                <w:noProof/>
              </w:rPr>
              <w:fldChar w:fldCharType="end"/>
            </w:r>
            <w:r>
              <w:fldChar w:fldCharType="begin"/>
            </w:r>
            <w:r>
              <w:instrText xml:space="preserve"> MERGEFIELD  @after-row[/#list]  \* MERGEFORM</w:instrText>
            </w:r>
            <w:r>
              <w:instrText xml:space="preserve">AT </w:instrText>
            </w:r>
            <w:r>
              <w:fldChar w:fldCharType="separate"/>
            </w:r>
            <w:r w:rsidR="00D300C4">
              <w:rPr>
                <w:noProof/>
              </w:rPr>
              <w:t>«@after-row[/#list]»</w:t>
            </w:r>
            <w:r>
              <w:rPr>
                <w:noProof/>
              </w:rPr>
              <w:fldChar w:fldCharType="end"/>
            </w:r>
          </w:p>
        </w:tc>
        <w:tc>
          <w:tcPr>
            <w:tcW w:w="2816" w:type="pct"/>
            <w:tcBorders>
              <w:top w:val="single" w:sz="4" w:space="0" w:color="auto"/>
              <w:left w:val="single" w:sz="4" w:space="0" w:color="auto"/>
              <w:bottom w:val="single" w:sz="4" w:space="0" w:color="auto"/>
              <w:right w:val="single" w:sz="4" w:space="0" w:color="auto"/>
            </w:tcBorders>
            <w:hideMark/>
          </w:tcPr>
          <w:p w14:paraId="5D0D45B5" w14:textId="77777777" w:rsidR="00D300C4" w:rsidRDefault="00932919">
            <w:pPr>
              <w:spacing w:line="254" w:lineRule="auto"/>
              <w:jc w:val="left"/>
            </w:pPr>
            <w:r>
              <w:fldChar w:fldCharType="begin"/>
            </w:r>
            <w:r>
              <w:instrText xml:space="preserve"> MERGEFIELD  ${(value)!}  \* MERGEFORMAT </w:instrText>
            </w:r>
            <w:r>
              <w:fldChar w:fldCharType="separate"/>
            </w:r>
            <w:r w:rsidR="00D300C4">
              <w:rPr>
                <w:noProof/>
              </w:rPr>
              <w:t>«${(value)!}»</w:t>
            </w:r>
            <w:r>
              <w:rPr>
                <w:noProof/>
              </w:rPr>
              <w:fldChar w:fldCharType="end"/>
            </w:r>
          </w:p>
        </w:tc>
      </w:tr>
    </w:tbl>
    <w:p w14:paraId="42AFA4B4" w14:textId="77777777" w:rsidR="00D300C4" w:rsidRDefault="00932919" w:rsidP="00D300C4">
      <w:pPr>
        <w:pStyle w:val="TemplateCommand"/>
      </w:pPr>
      <w:r>
        <w:fldChar w:fldCharType="begin"/>
      </w:r>
      <w:r>
        <w:instrText xml:space="preserve"> MERGEFIELD  "[#if params.nerAndYear0]"  \* MERGEFORMAT </w:instrText>
      </w:r>
      <w:r>
        <w:fldChar w:fldCharType="separate"/>
      </w:r>
      <w:r w:rsidR="00D300C4">
        <w:rPr>
          <w:noProof/>
        </w:rPr>
        <w:t>«[#if params.doal.determination.articleRe»</w:t>
      </w:r>
      <w:r>
        <w:rPr>
          <w:noProof/>
        </w:rPr>
        <w:fldChar w:fldCharType="end"/>
      </w:r>
    </w:p>
    <w:p w14:paraId="674E6667" w14:textId="77777777" w:rsidR="00D300C4" w:rsidRDefault="00D300C4" w:rsidP="00D300C4">
      <w:r>
        <w:t>As the application was submitted after the end of the year in which the start of normal operation occurred, we have not determined a historical activity level (HAL), and this will instead be determined when the activity level report after the first calendar year of operation is submitted. This will then set the allocation for the subsequent years of the allocation period.</w:t>
      </w:r>
    </w:p>
    <w:p w14:paraId="45BB7587" w14:textId="77777777" w:rsidR="00D300C4" w:rsidRDefault="00932919" w:rsidP="00D300C4">
      <w:pPr>
        <w:pStyle w:val="TemplateCommand"/>
        <w:rPr>
          <w:noProof/>
        </w:rPr>
      </w:pPr>
      <w:r>
        <w:fldChar w:fldCharType="begin"/>
      </w:r>
      <w:r>
        <w:instrText xml:space="preserve"> MERGEFIELD  [/#if]  \* MERGEFORMAT </w:instrText>
      </w:r>
      <w:r>
        <w:fldChar w:fldCharType="separate"/>
      </w:r>
      <w:r w:rsidR="00D300C4">
        <w:rPr>
          <w:noProof/>
        </w:rPr>
        <w:t>«[/#if]»</w:t>
      </w:r>
      <w:r>
        <w:rPr>
          <w:noProof/>
        </w:rPr>
        <w:fldChar w:fldCharType="end"/>
      </w:r>
    </w:p>
    <w:p w14:paraId="43989C67" w14:textId="77777777" w:rsidR="00D300C4" w:rsidRDefault="00932919" w:rsidP="00D300C4">
      <w:pPr>
        <w:pStyle w:val="TemplateCommand"/>
      </w:pPr>
      <w:r>
        <w:fldChar w:fldCharType="begin"/>
      </w:r>
      <w:r>
        <w:instrText xml:space="preserve"> MERGEFIELD  "[#if params.doal.determination.articleReasonGroupType=='ARTICLE_5_REASONS']"  \* MERGEFORMAT </w:instrText>
      </w:r>
      <w:r>
        <w:fldChar w:fldCharType="separate"/>
      </w:r>
      <w:r w:rsidR="00D300C4">
        <w:rPr>
          <w:noProof/>
        </w:rPr>
        <w:t>«[#if params.doal.determination.articleRe»</w:t>
      </w:r>
      <w:r>
        <w:rPr>
          <w:noProof/>
        </w:rPr>
        <w:fldChar w:fldCharType="end"/>
      </w:r>
    </w:p>
    <w:p w14:paraId="50B4E585" w14:textId="77777777" w:rsidR="00D300C4" w:rsidRDefault="00D300C4" w:rsidP="00D300C4">
      <w:pPr>
        <w:spacing w:line="254" w:lineRule="auto"/>
      </w:pPr>
      <w:r>
        <w:t xml:space="preserve">We will also be approving your monitoring methodology plan and varying your permit to add it as Appendix 2 to your permit. Once this variation is approved your installation has the status of a free allocation installation, meaning that you have additional monitoring and reporting obligations, as set out in your permit conditions. </w:t>
      </w:r>
    </w:p>
    <w:p w14:paraId="46D611CF" w14:textId="77777777" w:rsidR="00D300C4" w:rsidRDefault="00932919" w:rsidP="00D300C4">
      <w:pPr>
        <w:pStyle w:val="TemplateCommand"/>
        <w:rPr>
          <w:noProof/>
        </w:rPr>
      </w:pPr>
      <w:r>
        <w:fldChar w:fldCharType="begin"/>
      </w:r>
      <w:r>
        <w:instrText xml:space="preserve"> MERGEFIELD  [/#if]  \* MERGEFORMAT </w:instrText>
      </w:r>
      <w:r>
        <w:fldChar w:fldCharType="separate"/>
      </w:r>
      <w:r w:rsidR="00D300C4">
        <w:rPr>
          <w:noProof/>
        </w:rPr>
        <w:t>«[/#if]»</w:t>
      </w:r>
      <w:r>
        <w:rPr>
          <w:noProof/>
        </w:rPr>
        <w:fldChar w:fldCharType="end"/>
      </w:r>
    </w:p>
    <w:p w14:paraId="08DE34CB" w14:textId="1C419DDA" w:rsidR="001C03FD" w:rsidRDefault="001C03FD" w:rsidP="00C87F80">
      <w:pPr>
        <w:jc w:val="left"/>
        <w:rPr>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820"/>
        <w:gridCol w:w="4933"/>
      </w:tblGrid>
      <w:tr w:rsidR="00CF0769" w:rsidRPr="00EC418F" w14:paraId="14674B3F" w14:textId="77777777" w:rsidTr="00DA4FDE">
        <w:trPr>
          <w:trHeight w:hRule="exact" w:val="404"/>
        </w:trPr>
        <w:tc>
          <w:tcPr>
            <w:tcW w:w="2471" w:type="pct"/>
            <w:tcBorders>
              <w:top w:val="nil"/>
              <w:left w:val="nil"/>
              <w:right w:val="nil"/>
            </w:tcBorders>
            <w:vAlign w:val="center"/>
          </w:tcPr>
          <w:p w14:paraId="1B01DA2E" w14:textId="77777777" w:rsidR="00CF0769" w:rsidRPr="00EC418F" w:rsidRDefault="00CF0769" w:rsidP="00C87F80">
            <w:pPr>
              <w:jc w:val="left"/>
            </w:pPr>
            <w:r w:rsidRPr="00EC418F">
              <w:t>Signed</w:t>
            </w:r>
          </w:p>
        </w:tc>
        <w:tc>
          <w:tcPr>
            <w:tcW w:w="2529" w:type="pct"/>
            <w:tcBorders>
              <w:top w:val="nil"/>
              <w:left w:val="nil"/>
              <w:right w:val="nil"/>
            </w:tcBorders>
            <w:vAlign w:val="center"/>
          </w:tcPr>
          <w:p w14:paraId="311BD92C" w14:textId="77777777" w:rsidR="00CF0769" w:rsidRPr="00EC418F" w:rsidRDefault="00CF0769" w:rsidP="00C87F80">
            <w:pPr>
              <w:jc w:val="left"/>
            </w:pPr>
            <w:r w:rsidRPr="00EC418F">
              <w:t>Date</w:t>
            </w:r>
          </w:p>
        </w:tc>
      </w:tr>
      <w:tr w:rsidR="00CF0769" w:rsidRPr="00EC418F" w14:paraId="7205F1AF" w14:textId="77777777" w:rsidTr="006E407E">
        <w:trPr>
          <w:trHeight w:val="3140"/>
        </w:trPr>
        <w:tc>
          <w:tcPr>
            <w:tcW w:w="2471" w:type="pct"/>
            <w:vAlign w:val="center"/>
          </w:tcPr>
          <w:p w14:paraId="59BE76B1" w14:textId="77777777" w:rsidR="00CF0769" w:rsidRPr="00EC418F" w:rsidRDefault="00CF0769" w:rsidP="00DA4FDE">
            <w:pPr>
              <w:jc w:val="center"/>
            </w:pPr>
            <w:bookmarkStart w:id="1" w:name="signature"/>
            <w:r>
              <w:rPr>
                <w:noProof/>
              </w:rPr>
              <w:drawing>
                <wp:inline distT="0" distB="0" distL="0" distR="0" wp14:anchorId="4F24F5BA" wp14:editId="57F3AE6B">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1440000" cy="1539310"/>
                          </a:xfrm>
                          <a:prstGeom prst="rect">
                            <a:avLst/>
                          </a:prstGeom>
                        </pic:spPr>
                      </pic:pic>
                    </a:graphicData>
                  </a:graphic>
                </wp:inline>
              </w:drawing>
            </w:r>
            <w:bookmarkEnd w:id="1"/>
          </w:p>
        </w:tc>
        <w:tc>
          <w:tcPr>
            <w:tcW w:w="2529" w:type="pct"/>
            <w:vAlign w:val="center"/>
          </w:tcPr>
          <w:p w14:paraId="7ADC5716" w14:textId="77777777" w:rsidR="00CF0769" w:rsidRPr="00EC418F" w:rsidRDefault="00CF0769" w:rsidP="00DA4FDE">
            <w:pPr>
              <w:jc w:val="center"/>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915A8CE" w14:textId="77777777" w:rsidR="00CF0769" w:rsidRPr="00EC418F" w:rsidRDefault="00CF0769" w:rsidP="00C87F80">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0E4F1F7F" w14:textId="786AC735" w:rsidR="00306AE0" w:rsidRPr="00CF0769" w:rsidRDefault="00CF0769" w:rsidP="00C87F80">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0A263FD0" w14:textId="33692262" w:rsidR="00306AE0" w:rsidRDefault="00CF0769" w:rsidP="00C87F80">
      <w:pPr>
        <w:spacing w:before="0" w:beforeAutospacing="0" w:after="160" w:afterAutospacing="0" w:line="259" w:lineRule="auto"/>
        <w:jc w:val="left"/>
        <w:rPr>
          <w:lang w:eastAsia="en-US"/>
        </w:rPr>
      </w:pPr>
      <w:r>
        <w:rPr>
          <w:lang w:eastAsia="en-US"/>
        </w:rPr>
        <w:br w:type="page"/>
      </w:r>
    </w:p>
    <w:p w14:paraId="489DB0AF" w14:textId="77777777" w:rsidR="00306AE0" w:rsidRPr="00C43714" w:rsidRDefault="00306AE0" w:rsidP="00C87F8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lastRenderedPageBreak/>
        <w:t>About this notice</w:t>
      </w:r>
    </w:p>
    <w:p w14:paraId="648FF2ED" w14:textId="1BD51CE4" w:rsidR="00306AE0" w:rsidRPr="00D01724" w:rsidRDefault="00D01724" w:rsidP="00C87F80">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7C2190DD" w14:textId="1EE9CFFA" w:rsidR="00A34399" w:rsidRPr="00D01724" w:rsidRDefault="00232087" w:rsidP="00C87F80">
      <w:pPr>
        <w:pStyle w:val="Heading3nonum"/>
        <w:keepLines w:val="0"/>
        <w:spacing w:before="100" w:beforeAutospacing="1" w:after="100" w:afterAutospacing="1" w:line="240" w:lineRule="auto"/>
        <w:ind w:left="720"/>
        <w:outlineLvl w:val="9"/>
        <w:rPr>
          <w:bCs/>
        </w:rPr>
      </w:pPr>
      <w:r w:rsidRPr="00D01724">
        <w:rPr>
          <w:bCs/>
        </w:rPr>
        <w:t xml:space="preserve">The “UK ETS – Activity Level Changes Regulation” or </w:t>
      </w:r>
      <w:r w:rsidR="00A34399" w:rsidRPr="00D01724">
        <w:rPr>
          <w:bCs/>
        </w:rPr>
        <w:t>“the Activity Level Changes Regulation” means Commission Implementing Regulation (EU) 2019/1842 of 31 October 2019 as it forms part of domestic law, as amended from time to time;</w:t>
      </w:r>
    </w:p>
    <w:p w14:paraId="722FD93B" w14:textId="48F9BFC5" w:rsidR="004552EA" w:rsidRDefault="004552EA" w:rsidP="00C87F80">
      <w:pPr>
        <w:pStyle w:val="Heading3nonum"/>
        <w:keepLines w:val="0"/>
        <w:spacing w:before="100" w:beforeAutospacing="1" w:after="100" w:afterAutospacing="1" w:line="240" w:lineRule="auto"/>
        <w:ind w:left="720"/>
        <w:outlineLvl w:val="9"/>
      </w:pPr>
      <w:r>
        <w:t>“</w:t>
      </w:r>
      <w:proofErr w:type="gramStart"/>
      <w:r>
        <w:t>the</w:t>
      </w:r>
      <w:proofErr w:type="gramEnd"/>
      <w:r>
        <w:t xml:space="preserve"> Free Allocation Regulation” means Commission Delegated Regulation 2019/331 of 19 December 2018 as it forms part of domestic law, as amended from time to time;</w:t>
      </w:r>
    </w:p>
    <w:p w14:paraId="4B5E48F0" w14:textId="542E2BAB" w:rsidR="00D01724" w:rsidRDefault="00D01724" w:rsidP="00C87F80">
      <w:pPr>
        <w:pStyle w:val="Heading3nonum"/>
        <w:keepLines w:val="0"/>
        <w:spacing w:before="100" w:beforeAutospacing="1" w:after="100" w:afterAutospacing="1" w:line="240" w:lineRule="auto"/>
        <w:ind w:left="720"/>
        <w:outlineLvl w:val="9"/>
        <w:rPr>
          <w:rFonts w:cs="Arial"/>
          <w:color w:val="1E1E1E"/>
          <w:shd w:val="clear" w:color="auto" w:fill="FFFFFF"/>
        </w:rPr>
      </w:pPr>
      <w:r w:rsidRPr="00D01724">
        <w:rPr>
          <w:rFonts w:cs="Arial"/>
          <w:color w:val="1E1E1E"/>
          <w:shd w:val="clear" w:color="auto" w:fill="FFFFFF"/>
        </w:rPr>
        <w:t>‘</w:t>
      </w:r>
      <w:proofErr w:type="gramStart"/>
      <w:r w:rsidRPr="00D01724">
        <w:rPr>
          <w:rFonts w:cs="Arial"/>
          <w:color w:val="1E1E1E"/>
          <w:shd w:val="clear" w:color="auto" w:fill="FFFFFF"/>
        </w:rPr>
        <w:t>incumbent</w:t>
      </w:r>
      <w:proofErr w:type="gramEnd"/>
      <w:r w:rsidRPr="00D01724">
        <w:rPr>
          <w:rFonts w:cs="Arial"/>
          <w:color w:val="1E1E1E"/>
          <w:shd w:val="clear" w:color="auto" w:fill="FFFFFF"/>
        </w:rPr>
        <w:t xml:space="preserve"> installation’ means an installation in respect of which a deemed application for free allocation in the 2021-2025 allocation period or an application for free allocation in the 2026-2030 allocation period under Article 4</w:t>
      </w:r>
      <w:r>
        <w:rPr>
          <w:rFonts w:cs="Arial"/>
          <w:color w:val="1E1E1E"/>
          <w:shd w:val="clear" w:color="auto" w:fill="FFFFFF"/>
        </w:rPr>
        <w:t xml:space="preserve"> of the Free Allocation Regulation</w:t>
      </w:r>
      <w:r w:rsidRPr="00D01724">
        <w:rPr>
          <w:rFonts w:cs="Arial"/>
          <w:color w:val="1E1E1E"/>
          <w:shd w:val="clear" w:color="auto" w:fill="FFFFFF"/>
        </w:rPr>
        <w:t xml:space="preserve"> is made;</w:t>
      </w:r>
    </w:p>
    <w:p w14:paraId="2C06AFA0" w14:textId="4458C046" w:rsidR="00A34399" w:rsidRDefault="00232087" w:rsidP="00C87F80">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w:t>
      </w:r>
      <w:proofErr w:type="gramStart"/>
      <w:r>
        <w:rPr>
          <w:rFonts w:cs="Arial"/>
          <w:color w:val="1E1E1E"/>
          <w:shd w:val="clear" w:color="auto" w:fill="FFFFFF"/>
        </w:rPr>
        <w:t>new</w:t>
      </w:r>
      <w:proofErr w:type="gramEnd"/>
      <w:r>
        <w:rPr>
          <w:rFonts w:cs="Arial"/>
          <w:color w:val="1E1E1E"/>
          <w:shd w:val="clear" w:color="auto" w:fill="FFFFFF"/>
        </w:rPr>
        <w:t xml:space="preserve"> entrant’ means an installation in respect of which an application for free allocation under Article 5</w:t>
      </w:r>
      <w:r w:rsidR="00D01724">
        <w:rPr>
          <w:rFonts w:cs="Arial"/>
          <w:color w:val="1E1E1E"/>
          <w:shd w:val="clear" w:color="auto" w:fill="FFFFFF"/>
        </w:rPr>
        <w:t xml:space="preserve"> of the Free Allocation Regulation</w:t>
      </w:r>
      <w:r>
        <w:rPr>
          <w:rFonts w:cs="Arial"/>
          <w:color w:val="1E1E1E"/>
          <w:shd w:val="clear" w:color="auto" w:fill="FFFFFF"/>
        </w:rPr>
        <w:t xml:space="preserve"> is made</w:t>
      </w:r>
      <w:r w:rsidR="00D01724">
        <w:rPr>
          <w:rFonts w:cs="Arial"/>
          <w:color w:val="1E1E1E"/>
          <w:shd w:val="clear" w:color="auto" w:fill="FFFFFF"/>
        </w:rPr>
        <w:t>.</w:t>
      </w:r>
    </w:p>
    <w:sectPr w:rsidR="00A34399" w:rsidSect="00F252AD">
      <w:footerReference w:type="even" r:id="rId12"/>
      <w:footerReference w:type="default" r:id="rId13"/>
      <w:footerReference w:type="firs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3D344" w14:textId="77777777" w:rsidR="00932919" w:rsidRDefault="00932919" w:rsidP="001441FE">
      <w:pPr>
        <w:spacing w:before="0" w:after="0"/>
      </w:pPr>
      <w:r>
        <w:separator/>
      </w:r>
    </w:p>
  </w:endnote>
  <w:endnote w:type="continuationSeparator" w:id="0">
    <w:p w14:paraId="289894CB" w14:textId="77777777" w:rsidR="00932919" w:rsidRDefault="00932919"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957BD8" w:rsidRDefault="00957BD8" w:rsidP="00957BD8">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5CA304D4" w:rsidR="00957BD8" w:rsidRPr="00DA4FDE" w:rsidRDefault="00DA4FDE" w:rsidP="00DA4FDE">
    <w:pPr>
      <w:pStyle w:val="Footer"/>
      <w:jc w:val="center"/>
      <w:rPr>
        <w:rFonts w:cs="Arial"/>
        <w:sz w:val="16"/>
        <w:szCs w:val="16"/>
      </w:rPr>
    </w:pPr>
    <w:r>
      <w:rPr>
        <w:rFonts w:cs="Arial"/>
        <w:sz w:val="16"/>
        <w:szCs w:val="16"/>
      </w:rPr>
      <w:t>Natural Resources Wales, Welsh Government Offices, Cathays Park, King Edward VII Avenue, CARDIFF CF10 3NQ</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85654" w14:textId="2C53F1AE" w:rsidR="00AA3993" w:rsidRPr="00DA4FDE" w:rsidRDefault="00DA4FDE" w:rsidP="00DA4FDE">
    <w:pPr>
      <w:pStyle w:val="Footer"/>
      <w:jc w:val="center"/>
      <w:rPr>
        <w:rFonts w:cs="Arial"/>
        <w:sz w:val="16"/>
        <w:szCs w:val="16"/>
      </w:rPr>
    </w:pPr>
    <w:r>
      <w:rPr>
        <w:rFonts w:cs="Arial"/>
        <w:sz w:val="16"/>
        <w:szCs w:val="16"/>
      </w:rPr>
      <w:t>Natural Resources Wales, Welsh Government Offices, Cathays Park, King Edward VII Avenue, CARDIFF CF10 3NQ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7445C" w14:textId="77777777" w:rsidR="00932919" w:rsidRDefault="00932919" w:rsidP="001441FE">
      <w:pPr>
        <w:spacing w:before="0" w:after="0"/>
      </w:pPr>
      <w:r>
        <w:separator/>
      </w:r>
    </w:p>
  </w:footnote>
  <w:footnote w:type="continuationSeparator" w:id="0">
    <w:p w14:paraId="354F6FC5" w14:textId="77777777" w:rsidR="00932919" w:rsidRDefault="00932919"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44F82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17144"/>
    <w:rsid w:val="00232087"/>
    <w:rsid w:val="0029433D"/>
    <w:rsid w:val="002A1B2D"/>
    <w:rsid w:val="002A6DC1"/>
    <w:rsid w:val="002B176E"/>
    <w:rsid w:val="00306AE0"/>
    <w:rsid w:val="00335425"/>
    <w:rsid w:val="00345BD9"/>
    <w:rsid w:val="00370BF1"/>
    <w:rsid w:val="003A0222"/>
    <w:rsid w:val="003C06E2"/>
    <w:rsid w:val="003C27A0"/>
    <w:rsid w:val="003D0410"/>
    <w:rsid w:val="003E5E3C"/>
    <w:rsid w:val="004364E5"/>
    <w:rsid w:val="004552EA"/>
    <w:rsid w:val="00534D56"/>
    <w:rsid w:val="00535373"/>
    <w:rsid w:val="00566959"/>
    <w:rsid w:val="00573EB6"/>
    <w:rsid w:val="005A320D"/>
    <w:rsid w:val="005F2DCE"/>
    <w:rsid w:val="0062760F"/>
    <w:rsid w:val="006A0BA5"/>
    <w:rsid w:val="006B296F"/>
    <w:rsid w:val="006C6286"/>
    <w:rsid w:val="006E407E"/>
    <w:rsid w:val="006F2AA2"/>
    <w:rsid w:val="006F73BD"/>
    <w:rsid w:val="007325E9"/>
    <w:rsid w:val="00734F35"/>
    <w:rsid w:val="00771222"/>
    <w:rsid w:val="00775631"/>
    <w:rsid w:val="007C18DC"/>
    <w:rsid w:val="007F5619"/>
    <w:rsid w:val="00806C8A"/>
    <w:rsid w:val="00827AED"/>
    <w:rsid w:val="0083225D"/>
    <w:rsid w:val="008475A2"/>
    <w:rsid w:val="0085170C"/>
    <w:rsid w:val="008879E3"/>
    <w:rsid w:val="00932919"/>
    <w:rsid w:val="00957BD8"/>
    <w:rsid w:val="00960049"/>
    <w:rsid w:val="009977EF"/>
    <w:rsid w:val="009C22C1"/>
    <w:rsid w:val="009F4682"/>
    <w:rsid w:val="00A34399"/>
    <w:rsid w:val="00A72F40"/>
    <w:rsid w:val="00AA3993"/>
    <w:rsid w:val="00AB54A6"/>
    <w:rsid w:val="00AC2494"/>
    <w:rsid w:val="00AC7DEF"/>
    <w:rsid w:val="00AE1FDB"/>
    <w:rsid w:val="00B208FE"/>
    <w:rsid w:val="00B34A3B"/>
    <w:rsid w:val="00B603D3"/>
    <w:rsid w:val="00BA7BA1"/>
    <w:rsid w:val="00BE2F3A"/>
    <w:rsid w:val="00BF76FB"/>
    <w:rsid w:val="00C06A31"/>
    <w:rsid w:val="00C220ED"/>
    <w:rsid w:val="00C26B97"/>
    <w:rsid w:val="00C36AD4"/>
    <w:rsid w:val="00C60CC3"/>
    <w:rsid w:val="00C87F80"/>
    <w:rsid w:val="00CA7675"/>
    <w:rsid w:val="00CF0769"/>
    <w:rsid w:val="00D01724"/>
    <w:rsid w:val="00D24680"/>
    <w:rsid w:val="00D300C4"/>
    <w:rsid w:val="00D65DF4"/>
    <w:rsid w:val="00D86C2B"/>
    <w:rsid w:val="00D95F6A"/>
    <w:rsid w:val="00D9787E"/>
    <w:rsid w:val="00DA4FDE"/>
    <w:rsid w:val="00DB667A"/>
    <w:rsid w:val="00E43D54"/>
    <w:rsid w:val="00E64E0A"/>
    <w:rsid w:val="00EA73C8"/>
    <w:rsid w:val="00EC35EF"/>
    <w:rsid w:val="00F252AD"/>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docId w15:val="{5BD386A8-153B-40E6-AF83-C68445A7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paragraph" w:customStyle="1" w:styleId="oj-normal">
    <w:name w:val="oj-normal"/>
    <w:basedOn w:val="Normal"/>
    <w:rsid w:val="00A34399"/>
    <w:pPr>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6577">
      <w:bodyDiv w:val="1"/>
      <w:marLeft w:val="0"/>
      <w:marRight w:val="0"/>
      <w:marTop w:val="0"/>
      <w:marBottom w:val="0"/>
      <w:divBdr>
        <w:top w:val="none" w:sz="0" w:space="0" w:color="auto"/>
        <w:left w:val="none" w:sz="0" w:space="0" w:color="auto"/>
        <w:bottom w:val="none" w:sz="0" w:space="0" w:color="auto"/>
        <w:right w:val="none" w:sz="0" w:space="0" w:color="auto"/>
      </w:divBdr>
    </w:div>
    <w:div w:id="202134542">
      <w:bodyDiv w:val="1"/>
      <w:marLeft w:val="0"/>
      <w:marRight w:val="0"/>
      <w:marTop w:val="0"/>
      <w:marBottom w:val="0"/>
      <w:divBdr>
        <w:top w:val="none" w:sz="0" w:space="0" w:color="auto"/>
        <w:left w:val="none" w:sz="0" w:space="0" w:color="auto"/>
        <w:bottom w:val="none" w:sz="0" w:space="0" w:color="auto"/>
        <w:right w:val="none" w:sz="0" w:space="0" w:color="auto"/>
      </w:divBdr>
    </w:div>
    <w:div w:id="325284274">
      <w:bodyDiv w:val="1"/>
      <w:marLeft w:val="0"/>
      <w:marRight w:val="0"/>
      <w:marTop w:val="0"/>
      <w:marBottom w:val="0"/>
      <w:divBdr>
        <w:top w:val="none" w:sz="0" w:space="0" w:color="auto"/>
        <w:left w:val="none" w:sz="0" w:space="0" w:color="auto"/>
        <w:bottom w:val="none" w:sz="0" w:space="0" w:color="auto"/>
        <w:right w:val="none" w:sz="0" w:space="0" w:color="auto"/>
      </w:divBdr>
    </w:div>
    <w:div w:id="1928342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2025-09-24T11:24:30+00:00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ASRAD667UMXK-1755778968-98812</_dlc_DocId>
    <_dlc_DocIdUrl xmlns="faac64c1-01ff-446a-acab-2cde8bf797ec">
      <Url>https://beisgov.sharepoint.com/sites/UKETSDelShare/_layouts/15/DocIdRedir.aspx?ID=ASRAD667UMXK-1755778968-98812</Url>
      <Description>ASRAD667UMXK-1755778968-98812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088693-C0D4-4896-B9F6-5A39E10A3402}">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2.xml><?xml version="1.0" encoding="utf-8"?>
<ds:datastoreItem xmlns:ds="http://schemas.openxmlformats.org/officeDocument/2006/customXml" ds:itemID="{1586FD7F-0B98-491E-AFAD-10702523EB89}">
  <ds:schemaRefs>
    <ds:schemaRef ds:uri="http://schemas.microsoft.com/sharepoint/v3/contenttype/forms"/>
  </ds:schemaRefs>
</ds:datastoreItem>
</file>

<file path=customXml/itemProps3.xml><?xml version="1.0" encoding="utf-8"?>
<ds:datastoreItem xmlns:ds="http://schemas.openxmlformats.org/officeDocument/2006/customXml" ds:itemID="{88CD5456-A8F5-40AC-9A26-592CC52F16F4}">
  <ds:schemaRefs>
    <ds:schemaRef ds:uri="http://schemas.microsoft.com/sharepoint/events"/>
  </ds:schemaRefs>
</ds:datastoreItem>
</file>

<file path=customXml/itemProps4.xml><?xml version="1.0" encoding="utf-8"?>
<ds:datastoreItem xmlns:ds="http://schemas.openxmlformats.org/officeDocument/2006/customXml" ds:itemID="{67EFA2B9-B76A-43AD-8B10-2C750E5EC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2086</Words>
  <Characters>11266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4</cp:revision>
  <cp:lastPrinted>2024-02-23T10:19:00Z</cp:lastPrinted>
  <dcterms:created xsi:type="dcterms:W3CDTF">2026-06-25T12:28:00Z</dcterms:created>
  <dcterms:modified xsi:type="dcterms:W3CDTF">2026-06-30T14:01:00Z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9cd61e17-62e9-4493-b001-834e7522e56c</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