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FB0C9B" w:rsidRPr="00D85DB1" w14:paraId="48F0857E" w14:textId="77777777" w:rsidTr="00D80527">
        <w:trPr>
          <w:cantSplit/>
        </w:trPr>
        <w:tc>
          <w:tcPr>
            <w:tcW w:w="5815" w:type="dxa"/>
          </w:tcPr>
          <w:p w14:paraId="1A675770" w14:textId="77777777" w:rsidR="00FB0C9B" w:rsidRPr="00BC0369" w:rsidRDefault="00FB0C9B" w:rsidP="00D80527"/>
        </w:tc>
        <w:tc>
          <w:tcPr>
            <w:tcW w:w="3630" w:type="dxa"/>
          </w:tcPr>
          <w:p w14:paraId="09923464" w14:textId="24FCD553" w:rsidR="00FB0C9B" w:rsidRPr="00D85DB1" w:rsidRDefault="00FB0C9B" w:rsidP="00D80527">
            <w:bookmarkStart w:id="0" w:name="competentAuthorityLogo"/>
            <w:r>
              <w:rPr>
                <w:noProof/>
                <w:lang w:val="el-GR" w:eastAsia="el-GR"/>
              </w:rPr>
              <w:drawing>
                <wp:inline distT="0" distB="0" distL="0" distR="0" wp14:anchorId="6393BA4D" wp14:editId="408AB98B">
                  <wp:extent cx="2162175" cy="2314575"/>
                  <wp:effectExtent l="0" t="0" r="9525" b="9525"/>
                  <wp:docPr id="2" name="Picture 2"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mpetent authorit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175" cy="2314575"/>
                          </a:xfrm>
                          <a:prstGeom prst="rect">
                            <a:avLst/>
                          </a:prstGeom>
                          <a:noFill/>
                          <a:ln>
                            <a:noFill/>
                          </a:ln>
                        </pic:spPr>
                      </pic:pic>
                    </a:graphicData>
                  </a:graphic>
                </wp:inline>
              </w:drawing>
            </w:r>
            <w:bookmarkEnd w:id="0"/>
          </w:p>
        </w:tc>
      </w:tr>
    </w:tbl>
    <w:p w14:paraId="4E3E1035" w14:textId="3FB5B1BD" w:rsidR="00FB0C9B" w:rsidRDefault="00FB0C9B" w:rsidP="00FB0C9B">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sidR="008D6DBE">
        <w:rPr>
          <w:rFonts w:cs="Arial"/>
          <w:noProof/>
        </w:rPr>
        <w:t>«${currentDate?date?string('dd MMMM yyyy'»</w:t>
      </w:r>
      <w:r>
        <w:rPr>
          <w:rFonts w:cs="Arial"/>
        </w:rPr>
        <w:fldChar w:fldCharType="end"/>
      </w:r>
    </w:p>
    <w:p w14:paraId="3E00AE80" w14:textId="71B299E8" w:rsidR="00FB0C9B" w:rsidRPr="00843AFE" w:rsidRDefault="00FB0C9B" w:rsidP="00FB0C9B">
      <w:pPr>
        <w:rPr>
          <w:rFonts w:cs="Arial"/>
        </w:rPr>
      </w:pPr>
      <w:r w:rsidRPr="00843AFE">
        <w:rPr>
          <w:rStyle w:val="change"/>
          <w:color w:val="auto"/>
        </w:rPr>
        <w:fldChar w:fldCharType="begin"/>
      </w:r>
      <w:r w:rsidRPr="00843AFE">
        <w:rPr>
          <w:rStyle w:val="change"/>
          <w:color w:val="auto"/>
        </w:rPr>
        <w:instrText xml:space="preserve"> MERGEFIELD  ${(account.legalEntityName)!}  \* MERGEFORMAT </w:instrText>
      </w:r>
      <w:r w:rsidRPr="00843AFE">
        <w:rPr>
          <w:rStyle w:val="change"/>
          <w:color w:val="auto"/>
        </w:rPr>
        <w:fldChar w:fldCharType="separate"/>
      </w:r>
      <w:r w:rsidR="008D6DBE">
        <w:rPr>
          <w:rStyle w:val="change"/>
          <w:noProof/>
          <w:color w:val="auto"/>
        </w:rPr>
        <w:t>«${(account.legalEntityName)!}»</w:t>
      </w:r>
      <w:r w:rsidRPr="00843AFE">
        <w:rPr>
          <w:rStyle w:val="change"/>
          <w:color w:val="auto"/>
        </w:rPr>
        <w:fldChar w:fldCharType="end"/>
      </w:r>
    </w:p>
    <w:p w14:paraId="61BA06C6" w14:textId="506A1294" w:rsidR="00ED1DAF" w:rsidRDefault="00DD5B63" w:rsidP="00ED1DAF">
      <w:pPr>
        <w:rPr>
          <w:rFonts w:cs="Arial"/>
        </w:rPr>
      </w:pPr>
      <w:r>
        <w:rPr>
          <w:rFonts w:cs="Arial"/>
        </w:rPr>
        <w:fldChar w:fldCharType="begin"/>
      </w:r>
      <w:r>
        <w:rPr>
          <w:rFonts w:cs="Arial"/>
        </w:rPr>
        <w:instrText xml:space="preserve"> MERGEFIELD  ${email.toRecipient}  \* MERGEFORMAT </w:instrText>
      </w:r>
      <w:r>
        <w:rPr>
          <w:rFonts w:cs="Arial"/>
        </w:rPr>
        <w:fldChar w:fldCharType="separate"/>
      </w:r>
      <w:r>
        <w:rPr>
          <w:rFonts w:cs="Arial"/>
          <w:noProof/>
        </w:rPr>
        <w:t>«${email.toRecipient}»</w:t>
      </w:r>
      <w:r>
        <w:rPr>
          <w:rFonts w:cs="Arial"/>
        </w:rPr>
        <w:fldChar w:fldCharType="end"/>
      </w:r>
    </w:p>
    <w:p w14:paraId="2AF4B823" w14:textId="77777777" w:rsidR="00ED1DAF" w:rsidRDefault="00ED1DAF" w:rsidP="00ED1DAF">
      <w:pPr>
        <w:autoSpaceDE w:val="0"/>
        <w:autoSpaceDN w:val="0"/>
        <w:adjustRightInd w:val="0"/>
        <w:rPr>
          <w:rFonts w:cs="Arial"/>
        </w:rPr>
      </w:pPr>
    </w:p>
    <w:p w14:paraId="42A276B4" w14:textId="2C0A8749" w:rsidR="00ED1DAF" w:rsidRPr="00946444" w:rsidRDefault="00ED1DAF" w:rsidP="00ED1DAF">
      <w:pPr>
        <w:autoSpaceDE w:val="0"/>
        <w:autoSpaceDN w:val="0"/>
        <w:adjustRightInd w:val="0"/>
        <w:rPr>
          <w:rFonts w:cs="Arial"/>
        </w:rPr>
      </w:pPr>
      <w:r w:rsidRPr="00946444">
        <w:rPr>
          <w:rFonts w:cs="Arial"/>
        </w:rPr>
        <w:t xml:space="preserve">FAO: </w:t>
      </w:r>
      <w:r>
        <w:rPr>
          <w:rFonts w:cs="Arial"/>
        </w:rPr>
        <w:fldChar w:fldCharType="begin"/>
      </w:r>
      <w:r>
        <w:rPr>
          <w:rFonts w:cs="Arial"/>
        </w:rPr>
        <w:instrText xml:space="preserve"> MERGEFIELD  ${(account.serviceContact)!}  \* MERGEFORMAT </w:instrText>
      </w:r>
      <w:r>
        <w:rPr>
          <w:rFonts w:cs="Arial"/>
        </w:rPr>
        <w:fldChar w:fldCharType="separate"/>
      </w:r>
      <w:r>
        <w:rPr>
          <w:rFonts w:cs="Arial"/>
          <w:noProof/>
        </w:rPr>
        <w:t>«${(account.serviceContact)!}»</w:t>
      </w:r>
      <w:r>
        <w:rPr>
          <w:rFonts w:cs="Arial"/>
        </w:rPr>
        <w:fldChar w:fldCharType="end"/>
      </w:r>
    </w:p>
    <w:p w14:paraId="6DB0A47D" w14:textId="77777777" w:rsidR="00ED1DAF" w:rsidRDefault="00ED1DAF" w:rsidP="00ED1DAF">
      <w:pPr>
        <w:autoSpaceDE w:val="0"/>
        <w:autoSpaceDN w:val="0"/>
        <w:adjustRightInd w:val="0"/>
        <w:rPr>
          <w:rFonts w:cs="Arial"/>
        </w:rPr>
      </w:pPr>
      <w:r w:rsidRPr="00C2136E">
        <w:rPr>
          <w:rFonts w:cs="Arial"/>
        </w:rPr>
        <w:t>Dear Sir / Madam</w:t>
      </w:r>
    </w:p>
    <w:p w14:paraId="148668E7" w14:textId="77777777" w:rsidR="00ED1DAF" w:rsidRPr="00B2521A" w:rsidRDefault="00ED1DAF" w:rsidP="00ED1DAF">
      <w:pPr>
        <w:rPr>
          <w:b/>
        </w:rPr>
      </w:pPr>
      <w:r w:rsidRPr="00B2521A">
        <w:rPr>
          <w:b/>
        </w:rPr>
        <w:t>THE GREENHOUSE GAS EMISS</w:t>
      </w:r>
      <w:r>
        <w:rPr>
          <w:b/>
        </w:rPr>
        <w:t>IONS TRADING SCHEME ORDER 2020</w:t>
      </w:r>
      <w:r w:rsidRPr="00B2521A">
        <w:rPr>
          <w:b/>
        </w:rPr>
        <w:t xml:space="preserve"> (SI </w:t>
      </w:r>
      <w:r>
        <w:rPr>
          <w:b/>
        </w:rPr>
        <w:t>2020/1265) (the Order</w:t>
      </w:r>
      <w:r w:rsidRPr="00B2521A">
        <w:rPr>
          <w:b/>
        </w:rPr>
        <w:t>)</w:t>
      </w:r>
    </w:p>
    <w:p w14:paraId="7796DAFD" w14:textId="39807E48" w:rsidR="00FB0C9B" w:rsidRPr="00D85DB1" w:rsidRDefault="00ED1DAF" w:rsidP="00ED1DAF">
      <w:pPr>
        <w:outlineLvl w:val="0"/>
      </w:pPr>
      <w:r w:rsidRPr="00D11F16">
        <w:rPr>
          <w:rFonts w:cs="Arial"/>
          <w:b/>
        </w:rPr>
        <w:t xml:space="preserve">Permit </w:t>
      </w:r>
      <w:r>
        <w:rPr>
          <w:rFonts w:cs="Arial"/>
          <w:b/>
        </w:rPr>
        <w:t>reference</w:t>
      </w:r>
      <w:r w:rsidR="00FB0C9B" w:rsidRPr="00D85DB1">
        <w:rPr>
          <w:b/>
        </w:rPr>
        <w:t>:</w:t>
      </w:r>
      <w:r w:rsidR="00FB0C9B" w:rsidRPr="00D85DB1">
        <w:t xml:space="preserve"> </w:t>
      </w:r>
      <w:r w:rsidR="00FB0C9B">
        <w:rPr>
          <w:rFonts w:cs="Arial"/>
        </w:rPr>
        <w:fldChar w:fldCharType="begin"/>
      </w:r>
      <w:r w:rsidR="00FB0C9B">
        <w:rPr>
          <w:rFonts w:cs="Arial"/>
        </w:rPr>
        <w:instrText xml:space="preserve"> MERGEFIELD  ${(permitId)!}  \* MERGEFORMAT </w:instrText>
      </w:r>
      <w:r w:rsidR="00FB0C9B">
        <w:rPr>
          <w:rFonts w:cs="Arial"/>
        </w:rPr>
        <w:fldChar w:fldCharType="separate"/>
      </w:r>
      <w:r w:rsidR="008D6DBE">
        <w:rPr>
          <w:rFonts w:cs="Arial"/>
          <w:noProof/>
        </w:rPr>
        <w:t>«${(permitId)!}»</w:t>
      </w:r>
      <w:r w:rsidR="00FB0C9B">
        <w:rPr>
          <w:rFonts w:cs="Arial"/>
        </w:rPr>
        <w:fldChar w:fldCharType="end"/>
      </w:r>
    </w:p>
    <w:p w14:paraId="715C1597" w14:textId="77777777" w:rsidR="00FB0C9B" w:rsidRPr="00D85DB1" w:rsidRDefault="00FB0C9B" w:rsidP="00FB0C9B">
      <w:r w:rsidRPr="00D85DB1">
        <w:t>which relates to the operation of the Installation at</w:t>
      </w:r>
    </w:p>
    <w:p w14:paraId="74B54175" w14:textId="10A96636" w:rsidR="00FB0C9B" w:rsidRPr="00843AFE" w:rsidRDefault="00FB0C9B" w:rsidP="00FB0C9B">
      <w:pPr>
        <w:rPr>
          <w:rStyle w:val="change"/>
          <w:rFonts w:cs="Arial"/>
          <w:color w:val="auto"/>
        </w:rPr>
      </w:pPr>
      <w:r w:rsidRPr="00843AFE">
        <w:rPr>
          <w:rStyle w:val="change"/>
          <w:rFonts w:cs="Arial"/>
          <w:color w:val="auto"/>
        </w:rPr>
        <w:fldChar w:fldCharType="begin"/>
      </w:r>
      <w:r w:rsidRPr="00843AFE">
        <w:rPr>
          <w:rStyle w:val="change"/>
          <w:rFonts w:cs="Arial"/>
          <w:color w:val="auto"/>
        </w:rPr>
        <w:instrText xml:space="preserve"> MERGEFIELD  ${(account.siteName)!}  \* MERGEFORMAT </w:instrText>
      </w:r>
      <w:r w:rsidRPr="00843AFE">
        <w:rPr>
          <w:rStyle w:val="change"/>
          <w:rFonts w:cs="Arial"/>
          <w:color w:val="auto"/>
        </w:rPr>
        <w:fldChar w:fldCharType="separate"/>
      </w:r>
      <w:r w:rsidR="008D6DBE">
        <w:rPr>
          <w:rStyle w:val="change"/>
          <w:rFonts w:cs="Arial"/>
          <w:noProof/>
          <w:color w:val="auto"/>
        </w:rPr>
        <w:t>«${(account.siteName)!}»</w:t>
      </w:r>
      <w:r w:rsidRPr="00843AFE">
        <w:rPr>
          <w:rStyle w:val="change"/>
          <w:rFonts w:cs="Arial"/>
          <w:color w:val="auto"/>
        </w:rPr>
        <w:fldChar w:fldCharType="end"/>
      </w:r>
    </w:p>
    <w:p w14:paraId="22C53C55" w14:textId="01356C83" w:rsidR="00ED1DAF" w:rsidRPr="00B2521A" w:rsidRDefault="00ED1DAF" w:rsidP="00ED1DAF">
      <w:r w:rsidRPr="00B2521A">
        <w:t>Further to your application of</w:t>
      </w:r>
      <w:r>
        <w:t xml:space="preserve"> </w:t>
      </w:r>
      <w:r>
        <w:rPr>
          <w:rFonts w:cs="Arial"/>
        </w:rPr>
        <w:fldChar w:fldCharType="begin"/>
      </w:r>
      <w:r>
        <w:rPr>
          <w:rFonts w:cs="Arial"/>
        </w:rPr>
        <w:instrText xml:space="preserve"> MERGEFIELD  ${workflow.requestSubmissionDate?date?string('dd/MM/yyyy')} </w:instrText>
      </w:r>
      <w:r>
        <w:rPr>
          <w:rFonts w:cs="Arial"/>
        </w:rPr>
        <w:fldChar w:fldCharType="separate"/>
      </w:r>
      <w:r>
        <w:rPr>
          <w:rFonts w:cs="Arial"/>
          <w:noProof/>
        </w:rPr>
        <w:t>«${workflow.requestSubmissionDate?date?st»</w:t>
      </w:r>
      <w:r>
        <w:rPr>
          <w:rFonts w:cs="Arial"/>
        </w:rPr>
        <w:fldChar w:fldCharType="end"/>
      </w:r>
      <w:r w:rsidRPr="00B2521A">
        <w:t xml:space="preserve"> to surrender the above permit, the </w:t>
      </w:r>
      <w:r w:rsidR="004A3E05">
        <w:fldChar w:fldCharType="begin"/>
      </w:r>
      <w:r w:rsidR="004A3E05">
        <w:instrText xml:space="preserve"> MERGEFIELD  ${competentAuthority.name}  \* MERGEFORMAT </w:instrText>
      </w:r>
      <w:r w:rsidR="004A3E05">
        <w:fldChar w:fldCharType="separate"/>
      </w:r>
      <w:r>
        <w:rPr>
          <w:noProof/>
        </w:rPr>
        <w:t>«${competentAuthority.name}»</w:t>
      </w:r>
      <w:r w:rsidR="004A3E05">
        <w:rPr>
          <w:noProof/>
        </w:rPr>
        <w:fldChar w:fldCharType="end"/>
      </w:r>
      <w:r w:rsidRPr="00B2521A">
        <w:t xml:space="preserve"> has determined the application and a </w:t>
      </w:r>
      <w:r>
        <w:t xml:space="preserve">notice of surrender (“the notice”) </w:t>
      </w:r>
      <w:r w:rsidRPr="00B2521A">
        <w:t>is enclosed with this letter.</w:t>
      </w:r>
      <w:r>
        <w:t xml:space="preserve"> </w:t>
      </w:r>
    </w:p>
    <w:p w14:paraId="03A84A4C" w14:textId="6FA3F39E" w:rsidR="00ED1DAF" w:rsidRPr="00B2521A" w:rsidRDefault="00ED1DAF" w:rsidP="00ED1DAF">
      <w:r w:rsidRPr="00B2521A">
        <w:t>The notice sets out a number of requirements with which you must comply. You should note that from the date the notice takes effect, your permit will cease to authorise the carrying out of all</w:t>
      </w:r>
      <w:r>
        <w:t xml:space="preserve"> regulated activities</w:t>
      </w:r>
      <w:r w:rsidRPr="00B2521A">
        <w:t xml:space="preserve"> at the Installation. However, the conditions of your permit will continue to apply in so far as they are not superseded by the requirements set out in the notice, until the </w:t>
      </w:r>
      <w:r w:rsidR="004A3E05">
        <w:fldChar w:fldCharType="begin"/>
      </w:r>
      <w:r w:rsidR="004A3E05">
        <w:instrText xml:space="preserve"> MERGEFIELD  ${competentAuthority.name}  \* MERGEFORMAT </w:instrText>
      </w:r>
      <w:r w:rsidR="004A3E05">
        <w:fldChar w:fldCharType="separate"/>
      </w:r>
      <w:r>
        <w:rPr>
          <w:noProof/>
        </w:rPr>
        <w:t>«${competentAuthority.name}»</w:t>
      </w:r>
      <w:r w:rsidR="004A3E05">
        <w:rPr>
          <w:noProof/>
        </w:rPr>
        <w:fldChar w:fldCharType="end"/>
      </w:r>
      <w:r w:rsidRPr="00B2521A">
        <w:t xml:space="preserve"> certifies </w:t>
      </w:r>
      <w:r>
        <w:t xml:space="preserve">EITHER </w:t>
      </w:r>
      <w:r w:rsidRPr="00B2521A">
        <w:t>that you have surrendered all</w:t>
      </w:r>
      <w:r>
        <w:t xml:space="preserve"> the allowances which you are required to surrender by the permit and this notice of surrender OR that there is no reasonable prospect of further allowances being surrendered.</w:t>
      </w:r>
    </w:p>
    <w:p w14:paraId="6A36E8AC" w14:textId="77777777" w:rsidR="00ED1DAF" w:rsidRPr="00B2521A" w:rsidRDefault="00ED1DAF" w:rsidP="00ED1DAF">
      <w:pPr>
        <w:rPr>
          <w:snapToGrid w:val="0"/>
        </w:rPr>
      </w:pPr>
      <w:r w:rsidRPr="00B2521A">
        <w:rPr>
          <w:snapToGrid w:val="0"/>
        </w:rPr>
        <w:t>It is in your interests to be aware of the consequences of failing to comply with the requirements set out in the notice:</w:t>
      </w:r>
    </w:p>
    <w:p w14:paraId="57890EFC" w14:textId="248D476A" w:rsidR="00ED1DAF" w:rsidRPr="00B2521A" w:rsidRDefault="00ED1DAF" w:rsidP="00ED1DAF">
      <w:pPr>
        <w:rPr>
          <w:snapToGrid w:val="0"/>
        </w:rPr>
      </w:pPr>
      <w:r w:rsidRPr="00B2521A">
        <w:rPr>
          <w:snapToGrid w:val="0"/>
        </w:rPr>
        <w:t xml:space="preserve">The </w:t>
      </w:r>
      <w:r w:rsidR="004A3E05">
        <w:fldChar w:fldCharType="begin"/>
      </w:r>
      <w:r w:rsidR="004A3E05">
        <w:instrText xml:space="preserve"> MERGEFIELD  ${competentAuthority.name}  \* MERGEFORMAT </w:instrText>
      </w:r>
      <w:r w:rsidR="004A3E05">
        <w:fldChar w:fldCharType="separate"/>
      </w:r>
      <w:r>
        <w:rPr>
          <w:noProof/>
        </w:rPr>
        <w:t>«${competentAuthority.name}»</w:t>
      </w:r>
      <w:r w:rsidR="004A3E05">
        <w:rPr>
          <w:noProof/>
        </w:rPr>
        <w:fldChar w:fldCharType="end"/>
      </w:r>
      <w:r w:rsidRPr="00B2521A">
        <w:rPr>
          <w:snapToGrid w:val="0"/>
        </w:rPr>
        <w:t xml:space="preserve"> has powers to determine your reportable emissions if you fail to submit </w:t>
      </w:r>
      <w:r>
        <w:rPr>
          <w:snapToGrid w:val="0"/>
        </w:rPr>
        <w:t>a verified surrender report</w:t>
      </w:r>
      <w:r w:rsidRPr="00B2521A">
        <w:rPr>
          <w:snapToGrid w:val="0"/>
        </w:rPr>
        <w:t xml:space="preserve"> by the date set out in the notice and to recover the costs of making this determination.</w:t>
      </w:r>
    </w:p>
    <w:p w14:paraId="4010C718" w14:textId="77777777" w:rsidR="00ED1DAF" w:rsidRPr="00B2521A" w:rsidRDefault="00ED1DAF" w:rsidP="00ED1DAF">
      <w:pPr>
        <w:rPr>
          <w:snapToGrid w:val="0"/>
          <w:lang w:eastAsia="en-US"/>
        </w:rPr>
      </w:pPr>
      <w:r w:rsidRPr="00B2521A">
        <w:t xml:space="preserve">Failure to surrender </w:t>
      </w:r>
      <w:r w:rsidRPr="00B2521A">
        <w:rPr>
          <w:snapToGrid w:val="0"/>
          <w:lang w:eastAsia="en-US"/>
        </w:rPr>
        <w:t xml:space="preserve">sufficient allowances as stated in and by the date specified in the notice will lead to imposition of a civil penalty in addition to the outstanding requirement to surrender allowances. Please note </w:t>
      </w:r>
      <w:r w:rsidRPr="00B2521A">
        <w:rPr>
          <w:snapToGrid w:val="0"/>
          <w:lang w:eastAsia="en-US"/>
        </w:rPr>
        <w:lastRenderedPageBreak/>
        <w:t xml:space="preserve">that </w:t>
      </w:r>
      <w:r w:rsidRPr="00B2521A">
        <w:rPr>
          <w:b/>
          <w:snapToGrid w:val="0"/>
          <w:lang w:eastAsia="en-US"/>
        </w:rPr>
        <w:t xml:space="preserve">even if you have submitted </w:t>
      </w:r>
      <w:r>
        <w:rPr>
          <w:b/>
          <w:snapToGrid w:val="0"/>
          <w:lang w:eastAsia="en-US"/>
        </w:rPr>
        <w:t xml:space="preserve">the surrender </w:t>
      </w:r>
      <w:r w:rsidRPr="00B2521A">
        <w:rPr>
          <w:b/>
          <w:snapToGrid w:val="0"/>
          <w:lang w:eastAsia="en-US"/>
        </w:rPr>
        <w:t>report</w:t>
      </w:r>
      <w:r>
        <w:rPr>
          <w:b/>
          <w:snapToGrid w:val="0"/>
          <w:lang w:eastAsia="en-US"/>
        </w:rPr>
        <w:t xml:space="preserve"> as required by the notice of surrender</w:t>
      </w:r>
      <w:r w:rsidRPr="00B2521A">
        <w:rPr>
          <w:snapToGrid w:val="0"/>
          <w:lang w:eastAsia="en-US"/>
        </w:rPr>
        <w:t xml:space="preserve">, </w:t>
      </w:r>
      <w:r>
        <w:rPr>
          <w:snapToGrid w:val="0"/>
          <w:lang w:eastAsia="en-US"/>
        </w:rPr>
        <w:t xml:space="preserve">a penalty will still be imposed </w:t>
      </w:r>
      <w:r w:rsidRPr="00B2521A">
        <w:rPr>
          <w:snapToGrid w:val="0"/>
          <w:lang w:eastAsia="en-US"/>
        </w:rPr>
        <w:t xml:space="preserve">if you have not surrendered sufficient allowances by the </w:t>
      </w:r>
      <w:r>
        <w:rPr>
          <w:snapToGrid w:val="0"/>
          <w:lang w:eastAsia="en-US"/>
        </w:rPr>
        <w:t xml:space="preserve">specified </w:t>
      </w:r>
      <w:r w:rsidRPr="00B2521A">
        <w:rPr>
          <w:snapToGrid w:val="0"/>
          <w:lang w:eastAsia="en-US"/>
        </w:rPr>
        <w:t>date.</w:t>
      </w:r>
    </w:p>
    <w:p w14:paraId="5EB2AC9F" w14:textId="04BD44AE" w:rsidR="00ED1DAF" w:rsidRPr="00B2521A" w:rsidRDefault="00ED1DAF" w:rsidP="00ED1DAF">
      <w:r w:rsidRPr="00B2521A">
        <w:t xml:space="preserve">If you should require any clarification of the above, please do not hesitate to contact a member of the Emissions Trading Team either directly or by e-mail to </w:t>
      </w:r>
      <w:r w:rsidR="004A3E05">
        <w:fldChar w:fldCharType="begin"/>
      </w:r>
      <w:r w:rsidR="004A3E05">
        <w:instrText xml:space="preserve"> MERGEFIELD  ${competentAuthority.email}  \* MERGEFORMAT </w:instrText>
      </w:r>
      <w:r w:rsidR="004A3E05">
        <w:fldChar w:fldCharType="separate"/>
      </w:r>
      <w:r>
        <w:rPr>
          <w:noProof/>
        </w:rPr>
        <w:t>«${competentAuthority.email}»</w:t>
      </w:r>
      <w:r w:rsidR="004A3E05">
        <w:rPr>
          <w:noProof/>
        </w:rPr>
        <w:fldChar w:fldCharType="end"/>
      </w:r>
      <w:r w:rsidRPr="00B2521A">
        <w:t>.</w:t>
      </w:r>
    </w:p>
    <w:p w14:paraId="079545DA" w14:textId="77777777" w:rsidR="00ED1DAF" w:rsidRPr="00B2521A" w:rsidRDefault="00ED1DAF" w:rsidP="00ED1DAF"/>
    <w:p w14:paraId="04A579DE" w14:textId="77777777" w:rsidR="00ED1DAF" w:rsidRPr="00B2521A" w:rsidRDefault="00ED1DAF" w:rsidP="00ED1DAF">
      <w:r w:rsidRPr="00B2521A">
        <w:t xml:space="preserve">Yours </w:t>
      </w:r>
      <w:r>
        <w:t>faithfully</w:t>
      </w:r>
    </w:p>
    <w:p w14:paraId="1C7BF0D5" w14:textId="7E95D717" w:rsidR="00FB0C9B" w:rsidRDefault="00FB0C9B" w:rsidP="00FB0C9B">
      <w:bookmarkStart w:id="1" w:name="signature"/>
      <w:r>
        <w:rPr>
          <w:noProof/>
          <w:lang w:val="el-GR" w:eastAsia="el-GR"/>
        </w:rPr>
        <w:drawing>
          <wp:inline distT="0" distB="0" distL="0" distR="0" wp14:anchorId="355F0C4B" wp14:editId="3A9B9AFE">
            <wp:extent cx="1438275" cy="1543050"/>
            <wp:effectExtent l="0" t="0" r="9525"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275" cy="1543050"/>
                    </a:xfrm>
                    <a:prstGeom prst="rect">
                      <a:avLst/>
                    </a:prstGeom>
                    <a:noFill/>
                    <a:ln>
                      <a:noFill/>
                    </a:ln>
                  </pic:spPr>
                </pic:pic>
              </a:graphicData>
            </a:graphic>
          </wp:inline>
        </w:drawing>
      </w:r>
      <w:bookmarkEnd w:id="1"/>
    </w:p>
    <w:p w14:paraId="3088A44A" w14:textId="623E23D6" w:rsidR="007B21F8" w:rsidRDefault="00FB0C9B">
      <w:pPr>
        <w:rPr>
          <w:rFonts w:cs="Arial"/>
          <w:sz w:val="22"/>
          <w:szCs w:val="22"/>
        </w:rPr>
      </w:pPr>
      <w:r>
        <w:rPr>
          <w:rFonts w:cs="Arial"/>
          <w:sz w:val="22"/>
          <w:szCs w:val="22"/>
        </w:rPr>
        <w:fldChar w:fldCharType="begin"/>
      </w:r>
      <w:r>
        <w:rPr>
          <w:rFonts w:cs="Arial"/>
          <w:sz w:val="22"/>
          <w:szCs w:val="22"/>
        </w:rPr>
        <w:instrText xml:space="preserve"> MERGEFIELD  ${signatory.fullName}  \* MERGEFORMAT </w:instrText>
      </w:r>
      <w:r>
        <w:rPr>
          <w:rFonts w:cs="Arial"/>
          <w:sz w:val="22"/>
          <w:szCs w:val="22"/>
        </w:rPr>
        <w:fldChar w:fldCharType="separate"/>
      </w:r>
      <w:r w:rsidR="008D6DBE">
        <w:rPr>
          <w:rFonts w:cs="Arial"/>
          <w:noProof/>
          <w:sz w:val="22"/>
          <w:szCs w:val="22"/>
        </w:rPr>
        <w:t>«${signatory.fullName}»</w:t>
      </w:r>
      <w:r>
        <w:rPr>
          <w:rFonts w:cs="Arial"/>
          <w:sz w:val="22"/>
          <w:szCs w:val="22"/>
        </w:rPr>
        <w:fldChar w:fldCharType="end"/>
      </w:r>
    </w:p>
    <w:p w14:paraId="45F1148D" w14:textId="77777777" w:rsidR="00ED1DAF" w:rsidRPr="00BC0369" w:rsidRDefault="00ED1DAF" w:rsidP="00ED1DA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97C3A">
        <w:rPr>
          <w:rFonts w:cs="Arial"/>
        </w:rPr>
        <w:t xml:space="preserve">CC: </w:t>
      </w:r>
      <w:r>
        <w:rPr>
          <w:rFonts w:cs="Arial"/>
        </w:rPr>
        <w:fldChar w:fldCharType="begin"/>
      </w:r>
      <w:r>
        <w:rPr>
          <w:rFonts w:cs="Arial"/>
        </w:rPr>
        <w:instrText xml:space="preserve"> MERGEFIELD  "[#list email.ccRecipients as cc]"  \* MERGEFORMAT </w:instrText>
      </w:r>
      <w:r>
        <w:rPr>
          <w:rFonts w:cs="Arial"/>
        </w:rPr>
        <w:fldChar w:fldCharType="separate"/>
      </w:r>
      <w:r>
        <w:rPr>
          <w:rFonts w:cs="Arial"/>
          <w:noProof/>
        </w:rPr>
        <w:t>«[#list email.ccRecipients as cc]»</w:t>
      </w:r>
      <w:r>
        <w:rPr>
          <w:rFonts w:cs="Arial"/>
        </w:rPr>
        <w:fldChar w:fldCharType="end"/>
      </w:r>
      <w:r>
        <w:rPr>
          <w:rFonts w:cs="Arial"/>
        </w:rPr>
        <w:fldChar w:fldCharType="begin"/>
      </w:r>
      <w:r>
        <w:rPr>
          <w:rFonts w:cs="Arial"/>
        </w:rPr>
        <w:instrText xml:space="preserve"> MERGEFIELD  "${cc}[#sep], [/#sep]"  \* MERGEFORMAT </w:instrText>
      </w:r>
      <w:r>
        <w:rPr>
          <w:rFonts w:cs="Arial"/>
        </w:rPr>
        <w:fldChar w:fldCharType="separate"/>
      </w:r>
      <w:r>
        <w:rPr>
          <w:rFonts w:cs="Arial"/>
          <w:noProof/>
        </w:rPr>
        <w:t>«${cc}[#sep], [/#sep]»</w:t>
      </w:r>
      <w:r>
        <w:rPr>
          <w:rFonts w:cs="Arial"/>
        </w:rPr>
        <w:fldChar w:fldCharType="end"/>
      </w:r>
      <w:r>
        <w:rPr>
          <w:rFonts w:cs="Arial"/>
        </w:rPr>
        <w:fldChar w:fldCharType="begin"/>
      </w:r>
      <w:r>
        <w:rPr>
          <w:rFonts w:cs="Arial"/>
        </w:rPr>
        <w:instrText xml:space="preserve"> MERGEFIELD  [/#list]  \* MERGEFORMAT </w:instrText>
      </w:r>
      <w:r>
        <w:rPr>
          <w:rFonts w:cs="Arial"/>
        </w:rPr>
        <w:fldChar w:fldCharType="separate"/>
      </w:r>
      <w:r>
        <w:rPr>
          <w:rFonts w:cs="Arial"/>
          <w:noProof/>
        </w:rPr>
        <w:t>«[/#list]»</w:t>
      </w:r>
      <w:r>
        <w:rPr>
          <w:rFonts w:cs="Arial"/>
        </w:rPr>
        <w:fldChar w:fldCharType="end"/>
      </w:r>
    </w:p>
    <w:p w14:paraId="04F1A91B" w14:textId="7CC242EF" w:rsidR="00ED1DAF" w:rsidRDefault="00ED1DAF">
      <w:pPr>
        <w:spacing w:before="0" w:beforeAutospacing="0" w:after="160" w:afterAutospacing="0" w:line="259" w:lineRule="auto"/>
      </w:pPr>
      <w:r>
        <w:br w:type="page"/>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812"/>
        <w:gridCol w:w="3686"/>
      </w:tblGrid>
      <w:tr w:rsidR="00ED1DAF" w:rsidRPr="00B2521A" w14:paraId="30ECDAD0" w14:textId="77777777" w:rsidTr="007E5881">
        <w:tc>
          <w:tcPr>
            <w:tcW w:w="5812" w:type="dxa"/>
            <w:shd w:val="clear" w:color="auto" w:fill="000000"/>
          </w:tcPr>
          <w:p w14:paraId="597CC3DE" w14:textId="01C371D2" w:rsidR="00ED1DAF" w:rsidRPr="00ED1DAF" w:rsidRDefault="00ED1DAF" w:rsidP="007E5881">
            <w:pPr>
              <w:spacing w:before="120" w:beforeAutospacing="0" w:after="120" w:afterAutospacing="0"/>
              <w:rPr>
                <w:rFonts w:ascii="Arial Black" w:hAnsi="Arial Black"/>
                <w:color w:val="FFFFFF" w:themeColor="background1"/>
                <w:sz w:val="18"/>
              </w:rPr>
            </w:pPr>
            <w:proofErr w:type="spellStart"/>
            <w:r>
              <w:rPr>
                <w:rFonts w:ascii="Arial Black" w:hAnsi="Arial Black"/>
                <w:color w:val="FFFFFF" w:themeColor="background1"/>
                <w:sz w:val="18"/>
              </w:rPr>
              <w:lastRenderedPageBreak/>
              <w:t>Surreder</w:t>
            </w:r>
            <w:proofErr w:type="spellEnd"/>
            <w:r>
              <w:rPr>
                <w:rFonts w:ascii="Arial Black" w:hAnsi="Arial Black"/>
                <w:color w:val="FFFFFF" w:themeColor="background1"/>
                <w:sz w:val="18"/>
              </w:rPr>
              <w:t xml:space="preserve"> of Permit</w:t>
            </w:r>
          </w:p>
        </w:tc>
        <w:tc>
          <w:tcPr>
            <w:tcW w:w="3686" w:type="dxa"/>
            <w:shd w:val="clear" w:color="auto" w:fill="auto"/>
          </w:tcPr>
          <w:p w14:paraId="227300A7" w14:textId="5BC0CF5B" w:rsidR="00ED1DAF" w:rsidRPr="00B2521A" w:rsidRDefault="00ED1DAF" w:rsidP="007E5881">
            <w:pPr>
              <w:rPr>
                <w:sz w:val="22"/>
              </w:rPr>
            </w:pPr>
            <w:bookmarkStart w:id="2" w:name="competentAuthorityLogo2"/>
            <w:r>
              <w:rPr>
                <w:noProof/>
                <w:lang w:val="el-GR" w:eastAsia="el-GR"/>
              </w:rPr>
              <w:drawing>
                <wp:inline distT="0" distB="0" distL="0" distR="0" wp14:anchorId="0EDFBCB7" wp14:editId="3857661D">
                  <wp:extent cx="2162175" cy="2314575"/>
                  <wp:effectExtent l="0" t="0" r="9525" b="9525"/>
                  <wp:docPr id="3" name="Picture 3"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mpetent authorit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175" cy="2314575"/>
                          </a:xfrm>
                          <a:prstGeom prst="rect">
                            <a:avLst/>
                          </a:prstGeom>
                          <a:noFill/>
                          <a:ln>
                            <a:noFill/>
                          </a:ln>
                        </pic:spPr>
                      </pic:pic>
                    </a:graphicData>
                  </a:graphic>
                </wp:inline>
              </w:drawing>
            </w:r>
            <w:bookmarkEnd w:id="2"/>
          </w:p>
        </w:tc>
      </w:tr>
    </w:tbl>
    <w:p w14:paraId="0182FF28" w14:textId="77777777" w:rsidR="00ED1DAF" w:rsidRPr="00B2521A" w:rsidRDefault="00ED1DAF" w:rsidP="00ED1DAF">
      <w:r w:rsidRPr="00B2521A">
        <w:t>The Greenhouse Gas Emiss</w:t>
      </w:r>
      <w:r>
        <w:t>ions Trading Scheme Order 2020 (SI 2020/1265)</w:t>
      </w:r>
      <w:r w:rsidRPr="00B2521A">
        <w:t xml:space="preserve"> </w:t>
      </w:r>
      <w:r>
        <w:t>(the Order</w:t>
      </w:r>
      <w:r w:rsidRPr="00B2521A">
        <w:t>)</w:t>
      </w:r>
    </w:p>
    <w:p w14:paraId="19834101" w14:textId="77777777" w:rsidR="00ED1DAF" w:rsidRPr="00B2521A" w:rsidRDefault="00ED1DAF" w:rsidP="00ED1DAF">
      <w:r>
        <w:t>Paragraph 11(1) of Schedule 6</w:t>
      </w:r>
    </w:p>
    <w:p w14:paraId="5B6181EE" w14:textId="77777777" w:rsidR="00ED1DAF" w:rsidRPr="00131CE7" w:rsidRDefault="00ED1DAF" w:rsidP="00ED1DAF">
      <w:pPr>
        <w:pStyle w:val="Heading1"/>
        <w:rPr>
          <w:lang w:val="en-GB"/>
        </w:rPr>
      </w:pPr>
      <w:r>
        <w:t xml:space="preserve">Notice of </w:t>
      </w:r>
      <w:r w:rsidRPr="00B2521A">
        <w:t xml:space="preserve">Surrender </w:t>
      </w:r>
    </w:p>
    <w:p w14:paraId="46C26023" w14:textId="1573FF0B" w:rsidR="00ED1DAF" w:rsidRPr="009939E4" w:rsidRDefault="00ED1DAF" w:rsidP="00ED1DAF">
      <w:pPr>
        <w:rPr>
          <w:rFonts w:cs="Arial"/>
        </w:rPr>
      </w:pPr>
      <w:r w:rsidRPr="00B42A27">
        <w:rPr>
          <w:rStyle w:val="change"/>
          <w:rFonts w:cs="Arial"/>
          <w:color w:val="auto"/>
        </w:rPr>
        <w:t xml:space="preserve">To: </w:t>
      </w:r>
      <w:r>
        <w:rPr>
          <w:rStyle w:val="change"/>
          <w:rFonts w:cs="Arial"/>
          <w:color w:val="auto"/>
        </w:rPr>
        <w:fldChar w:fldCharType="begin"/>
      </w:r>
      <w:r>
        <w:rPr>
          <w:rStyle w:val="change"/>
          <w:rFonts w:cs="Arial"/>
          <w:color w:val="auto"/>
        </w:rPr>
        <w:instrText xml:space="preserve"> MERGEFIELD  ${(account.legalEntityName)!}  \* MERGEFORMAT </w:instrText>
      </w:r>
      <w:r>
        <w:rPr>
          <w:rStyle w:val="change"/>
          <w:rFonts w:cs="Arial"/>
          <w:color w:val="auto"/>
        </w:rPr>
        <w:fldChar w:fldCharType="separate"/>
      </w:r>
      <w:r>
        <w:rPr>
          <w:rStyle w:val="change"/>
          <w:rFonts w:cs="Arial"/>
          <w:noProof/>
          <w:color w:val="auto"/>
        </w:rPr>
        <w:t>«${(account.legalEntityName)!}»</w:t>
      </w:r>
      <w:r>
        <w:rPr>
          <w:rStyle w:val="change"/>
          <w:rFonts w:cs="Arial"/>
          <w:color w:val="auto"/>
        </w:rPr>
        <w:fldChar w:fldCharType="end"/>
      </w:r>
      <w:r w:rsidRPr="00B42A27">
        <w:rPr>
          <w:rFonts w:cs="Arial"/>
        </w:rPr>
        <w:t xml:space="preserve"> </w:t>
      </w:r>
      <w:r w:rsidRPr="009939E4">
        <w:rPr>
          <w:rFonts w:cs="Arial"/>
        </w:rPr>
        <w:t>(the Operator),</w:t>
      </w:r>
    </w:p>
    <w:p w14:paraId="29EF0A9D" w14:textId="77777777" w:rsidR="00ED1DAF" w:rsidRPr="009939E4" w:rsidRDefault="00ED1DAF" w:rsidP="00ED1DAF">
      <w:pPr>
        <w:spacing w:before="120" w:beforeAutospacing="0" w:after="0" w:afterAutospacing="0"/>
        <w:rPr>
          <w:rFonts w:cs="Arial"/>
        </w:rPr>
      </w:pPr>
      <w:r w:rsidRPr="009939E4">
        <w:rPr>
          <w:rFonts w:cs="Arial"/>
        </w:rPr>
        <w:t>whose (Registered) office address is</w:t>
      </w:r>
    </w:p>
    <w:p w14:paraId="2306E4E2" w14:textId="77777777" w:rsidR="00ED1DAF" w:rsidRPr="00B42A27" w:rsidRDefault="00ED1DAF" w:rsidP="00ED1DAF">
      <w:pPr>
        <w:spacing w:before="120" w:beforeAutospacing="0" w:after="0" w:afterAutospacing="0"/>
        <w:rPr>
          <w:rStyle w:val="change"/>
          <w:rFonts w:cs="Arial"/>
          <w:color w:val="auto"/>
        </w:rPr>
      </w:pPr>
      <w:r>
        <w:rPr>
          <w:rStyle w:val="change"/>
          <w:rFonts w:cs="Arial"/>
          <w:color w:val="auto"/>
        </w:rPr>
        <w:fldChar w:fldCharType="begin"/>
      </w:r>
      <w:r>
        <w:rPr>
          <w:rStyle w:val="change"/>
          <w:rFonts w:cs="Arial"/>
          <w:color w:val="auto"/>
        </w:rPr>
        <w:instrText xml:space="preserve"> MERGEFIELD  ${(account.legalEntityLocation)!}  \* MERGEFORMAT </w:instrText>
      </w:r>
      <w:r>
        <w:rPr>
          <w:rStyle w:val="change"/>
          <w:rFonts w:cs="Arial"/>
          <w:color w:val="auto"/>
        </w:rPr>
        <w:fldChar w:fldCharType="separate"/>
      </w:r>
      <w:r>
        <w:rPr>
          <w:rStyle w:val="change"/>
          <w:rFonts w:cs="Arial"/>
          <w:noProof/>
          <w:color w:val="auto"/>
        </w:rPr>
        <w:t>«${(account.legalEntityLocation)!}»</w:t>
      </w:r>
      <w:r>
        <w:rPr>
          <w:rStyle w:val="change"/>
          <w:rFonts w:cs="Arial"/>
          <w:color w:val="auto"/>
        </w:rPr>
        <w:fldChar w:fldCharType="end"/>
      </w:r>
    </w:p>
    <w:p w14:paraId="2D0EF802" w14:textId="77777777" w:rsidR="00ED1DAF" w:rsidRDefault="00ED1DAF" w:rsidP="00ED1DAF">
      <w:pPr>
        <w:spacing w:before="0" w:beforeAutospacing="0" w:after="0" w:afterAutospacing="0"/>
        <w:rPr>
          <w:rFonts w:cs="Arial"/>
          <w:noProof/>
        </w:rPr>
      </w:pPr>
    </w:p>
    <w:p w14:paraId="79E8873D" w14:textId="160D7D39" w:rsidR="00ED1DAF" w:rsidRPr="00E11D36" w:rsidRDefault="00ED1DAF" w:rsidP="00ED1DAF">
      <w:pPr>
        <w:spacing w:before="0" w:beforeAutospacing="0" w:after="0" w:afterAutospacing="0"/>
        <w:rPr>
          <w:rFonts w:cs="Arial"/>
        </w:rPr>
      </w:pPr>
      <w:r>
        <w:rPr>
          <w:rFonts w:cs="Arial"/>
          <w:noProof/>
        </w:rPr>
        <w:t xml:space="preserve">With reference to </w:t>
      </w:r>
      <w:r w:rsidRPr="005C5CDD">
        <w:rPr>
          <w:rFonts w:cs="Arial"/>
        </w:rPr>
        <w:t>permit number:</w:t>
      </w:r>
      <w:r w:rsidRPr="00D11F16">
        <w:rPr>
          <w:rFonts w:cs="Arial"/>
        </w:rPr>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791EA3B5" w14:textId="77777777" w:rsidR="00AA557C" w:rsidRDefault="00AA557C" w:rsidP="00E20416">
      <w:pPr>
        <w:spacing w:before="0" w:beforeAutospacing="0" w:after="0" w:afterAutospacing="0"/>
        <w:rPr>
          <w:rFonts w:cs="Arial"/>
        </w:rPr>
      </w:pPr>
    </w:p>
    <w:p w14:paraId="6D9A91D3" w14:textId="2D498922" w:rsidR="00E20416" w:rsidRPr="00B42A27" w:rsidRDefault="00ED1DAF" w:rsidP="00E20416">
      <w:pPr>
        <w:spacing w:before="0" w:beforeAutospacing="0" w:after="0" w:afterAutospacing="0"/>
        <w:rPr>
          <w:rFonts w:cs="Arial"/>
        </w:rPr>
      </w:pPr>
      <w:r w:rsidRPr="009939E4">
        <w:rPr>
          <w:rFonts w:cs="Arial"/>
        </w:rPr>
        <w:t>which relates to the operation of (part of) the Installation(s) at</w:t>
      </w:r>
    </w:p>
    <w:p w14:paraId="5DD93E84" w14:textId="77777777" w:rsidR="00E20416" w:rsidRPr="00B42A27" w:rsidRDefault="00E20416" w:rsidP="00E20416">
      <w:pPr>
        <w:spacing w:before="120" w:beforeAutospacing="0" w:after="0" w:afterAutospacing="0"/>
        <w:rPr>
          <w:rStyle w:val="change"/>
          <w:rFonts w:cs="Arial"/>
          <w:color w:val="auto"/>
        </w:rPr>
      </w:pPr>
      <w:r>
        <w:rPr>
          <w:rStyle w:val="change"/>
          <w:rFonts w:cs="Arial"/>
          <w:color w:val="auto"/>
        </w:rPr>
        <w:fldChar w:fldCharType="begin"/>
      </w:r>
      <w:r>
        <w:rPr>
          <w:rStyle w:val="change"/>
          <w:rFonts w:cs="Arial"/>
          <w:color w:val="auto"/>
        </w:rPr>
        <w:instrText xml:space="preserve"> MERGEFIELD  ${(account.siteName)!}  \* MERGEFORMAT </w:instrText>
      </w:r>
      <w:r>
        <w:rPr>
          <w:rStyle w:val="change"/>
          <w:rFonts w:cs="Arial"/>
          <w:color w:val="auto"/>
        </w:rPr>
        <w:fldChar w:fldCharType="separate"/>
      </w:r>
      <w:r>
        <w:rPr>
          <w:rStyle w:val="change"/>
          <w:rFonts w:cs="Arial"/>
          <w:noProof/>
          <w:color w:val="auto"/>
        </w:rPr>
        <w:t>«${(account.siteName)!}»</w:t>
      </w:r>
      <w:r>
        <w:rPr>
          <w:rStyle w:val="change"/>
          <w:rFonts w:cs="Arial"/>
          <w:color w:val="auto"/>
        </w:rPr>
        <w:fldChar w:fldCharType="end"/>
      </w:r>
    </w:p>
    <w:p w14:paraId="38002D86" w14:textId="046D080D" w:rsidR="00ED1DAF" w:rsidRPr="009939E4" w:rsidRDefault="00E20416" w:rsidP="00ED1DAF">
      <w:pPr>
        <w:spacing w:before="120" w:beforeAutospacing="0" w:after="0" w:afterAutospacing="0"/>
        <w:rPr>
          <w:rStyle w:val="change"/>
          <w:rFonts w:cs="Arial"/>
        </w:rPr>
      </w:pPr>
      <w:r>
        <w:rPr>
          <w:rStyle w:val="change"/>
          <w:rFonts w:cs="Arial"/>
          <w:color w:val="auto"/>
        </w:rPr>
        <w:fldChar w:fldCharType="begin"/>
      </w:r>
      <w:r>
        <w:rPr>
          <w:rStyle w:val="change"/>
          <w:rFonts w:cs="Arial"/>
          <w:color w:val="auto"/>
        </w:rPr>
        <w:instrText xml:space="preserve"> MERGEFIELD  ${(account.location)!}  \* MERGEFORMAT </w:instrText>
      </w:r>
      <w:r>
        <w:rPr>
          <w:rStyle w:val="change"/>
          <w:rFonts w:cs="Arial"/>
          <w:color w:val="auto"/>
        </w:rPr>
        <w:fldChar w:fldCharType="separate"/>
      </w:r>
      <w:r>
        <w:rPr>
          <w:rStyle w:val="change"/>
          <w:rFonts w:cs="Arial"/>
          <w:noProof/>
          <w:color w:val="auto"/>
        </w:rPr>
        <w:t>«${(account.location)!}»</w:t>
      </w:r>
      <w:r>
        <w:rPr>
          <w:rStyle w:val="change"/>
          <w:rFonts w:cs="Arial"/>
          <w:color w:val="auto"/>
        </w:rPr>
        <w:fldChar w:fldCharType="end"/>
      </w:r>
    </w:p>
    <w:p w14:paraId="79DF3B01" w14:textId="01A1C553" w:rsidR="00ED1DAF" w:rsidRPr="00B2521A" w:rsidRDefault="00ED1DAF" w:rsidP="00ED1DAF">
      <w:pPr>
        <w:rPr>
          <w:snapToGrid w:val="0"/>
          <w:lang w:eastAsia="en-US"/>
        </w:rPr>
      </w:pPr>
      <w:r>
        <w:rPr>
          <w:snapToGrid w:val="0"/>
          <w:lang w:eastAsia="en-US"/>
        </w:rPr>
        <w:t>and f</w:t>
      </w:r>
      <w:r w:rsidRPr="00B2521A">
        <w:rPr>
          <w:snapToGrid w:val="0"/>
          <w:lang w:eastAsia="en-US"/>
        </w:rPr>
        <w:t>urther to your ap</w:t>
      </w:r>
      <w:r>
        <w:rPr>
          <w:snapToGrid w:val="0"/>
          <w:lang w:eastAsia="en-US"/>
        </w:rPr>
        <w:t>plication pursuant to paragraph</w:t>
      </w:r>
      <w:r w:rsidRPr="00B2521A">
        <w:rPr>
          <w:snapToGrid w:val="0"/>
          <w:lang w:eastAsia="en-US"/>
        </w:rPr>
        <w:t xml:space="preserve"> </w:t>
      </w:r>
      <w:r>
        <w:rPr>
          <w:snapToGrid w:val="0"/>
          <w:lang w:eastAsia="en-US"/>
        </w:rPr>
        <w:t>11</w:t>
      </w:r>
      <w:r w:rsidRPr="00B2521A">
        <w:rPr>
          <w:snapToGrid w:val="0"/>
          <w:lang w:eastAsia="en-US"/>
        </w:rPr>
        <w:t xml:space="preserve">(1) </w:t>
      </w:r>
      <w:r>
        <w:rPr>
          <w:snapToGrid w:val="0"/>
          <w:lang w:eastAsia="en-US"/>
        </w:rPr>
        <w:t xml:space="preserve">of Schedule 6 </w:t>
      </w:r>
      <w:r w:rsidRPr="00B2521A">
        <w:rPr>
          <w:snapToGrid w:val="0"/>
          <w:lang w:eastAsia="en-US"/>
        </w:rPr>
        <w:t>of the Regulations, date</w:t>
      </w:r>
      <w:r w:rsidR="00E20416">
        <w:rPr>
          <w:snapToGrid w:val="0"/>
          <w:lang w:eastAsia="en-US"/>
        </w:rPr>
        <w:t xml:space="preserve">d </w:t>
      </w:r>
      <w:r w:rsidR="00E20416">
        <w:rPr>
          <w:rFonts w:cs="Arial"/>
        </w:rPr>
        <w:fldChar w:fldCharType="begin"/>
      </w:r>
      <w:r w:rsidR="00E20416">
        <w:rPr>
          <w:rFonts w:cs="Arial"/>
        </w:rPr>
        <w:instrText xml:space="preserve"> MERGEFIELD  ${workflow.requestSubmissionDate?date?string('dd/MM/yyyy')} </w:instrText>
      </w:r>
      <w:r w:rsidR="00E20416">
        <w:rPr>
          <w:rFonts w:cs="Arial"/>
        </w:rPr>
        <w:fldChar w:fldCharType="separate"/>
      </w:r>
      <w:r w:rsidR="00E20416">
        <w:rPr>
          <w:rFonts w:cs="Arial"/>
          <w:noProof/>
        </w:rPr>
        <w:t>«${workflow.requestSubmissionDate?date?st»</w:t>
      </w:r>
      <w:r w:rsidR="00E20416">
        <w:rPr>
          <w:rFonts w:cs="Arial"/>
        </w:rPr>
        <w:fldChar w:fldCharType="end"/>
      </w:r>
      <w:r w:rsidRPr="00B2521A">
        <w:rPr>
          <w:snapToGrid w:val="0"/>
          <w:lang w:eastAsia="en-US"/>
        </w:rPr>
        <w:t xml:space="preserve">, the </w:t>
      </w:r>
      <w:r w:rsidR="004A3E05">
        <w:fldChar w:fldCharType="begin"/>
      </w:r>
      <w:r w:rsidR="004A3E05">
        <w:instrText xml:space="preserve"> MERGEFIELD  ${competentAuthority.name}  \* MERGEFORMAT </w:instrText>
      </w:r>
      <w:r w:rsidR="004A3E05">
        <w:fldChar w:fldCharType="separate"/>
      </w:r>
      <w:r w:rsidR="00E20416">
        <w:rPr>
          <w:noProof/>
        </w:rPr>
        <w:t>«${competentAuthority.name}»</w:t>
      </w:r>
      <w:r w:rsidR="004A3E05">
        <w:rPr>
          <w:noProof/>
        </w:rPr>
        <w:fldChar w:fldCharType="end"/>
      </w:r>
      <w:r w:rsidRPr="00B2521A">
        <w:rPr>
          <w:snapToGrid w:val="0"/>
          <w:lang w:eastAsia="en-US"/>
        </w:rPr>
        <w:t xml:space="preserve"> </w:t>
      </w:r>
      <w:r>
        <w:rPr>
          <w:snapToGrid w:val="0"/>
          <w:lang w:eastAsia="en-US"/>
        </w:rPr>
        <w:t>has determined and granted your application to</w:t>
      </w:r>
      <w:r w:rsidRPr="00B2521A">
        <w:rPr>
          <w:snapToGrid w:val="0"/>
          <w:lang w:eastAsia="en-US"/>
        </w:rPr>
        <w:t xml:space="preserve"> surrender the above permit </w:t>
      </w:r>
      <w:r>
        <w:rPr>
          <w:snapToGrid w:val="0"/>
          <w:lang w:eastAsia="en-US"/>
        </w:rPr>
        <w:t xml:space="preserve">subject to the following:- </w:t>
      </w:r>
    </w:p>
    <w:p w14:paraId="03E78097" w14:textId="2290EBBE" w:rsidR="00ED1DAF" w:rsidRDefault="00ED1DAF" w:rsidP="00ED1DAF">
      <w:r>
        <w:t>1. T</w:t>
      </w:r>
      <w:r w:rsidRPr="00B2521A">
        <w:t xml:space="preserve">his notice shall take effect on </w:t>
      </w:r>
      <w:r w:rsidR="00E20416">
        <w:fldChar w:fldCharType="begin"/>
      </w:r>
      <w:r w:rsidR="00E20416">
        <w:instrText xml:space="preserve"> MERGEFIELD  "${workflow.params.noticeDate?date?string('dd MMMM yyyy')}" </w:instrText>
      </w:r>
      <w:r w:rsidR="00E20416">
        <w:fldChar w:fldCharType="separate"/>
      </w:r>
      <w:r w:rsidR="00E20416">
        <w:rPr>
          <w:noProof/>
        </w:rPr>
        <w:t>«${workflow.params.noticeDate?date?string»</w:t>
      </w:r>
      <w:r w:rsidR="00E20416">
        <w:fldChar w:fldCharType="end"/>
      </w:r>
      <w:r w:rsidRPr="00B2521A">
        <w:t xml:space="preserve"> (“the effective date”). </w:t>
      </w:r>
    </w:p>
    <w:p w14:paraId="633CD1A2" w14:textId="77777777" w:rsidR="00ED1DAF" w:rsidRDefault="00ED1DAF" w:rsidP="00ED1DAF">
      <w:r>
        <w:t xml:space="preserve">2. </w:t>
      </w:r>
      <w:r w:rsidRPr="00B2521A">
        <w:t>From the “effective date”, your permit shall cease to have effect to authorise the carrying out of all</w:t>
      </w:r>
      <w:r>
        <w:t xml:space="preserve"> regulated activities</w:t>
      </w:r>
      <w:r w:rsidRPr="00B2521A">
        <w:t xml:space="preserve"> </w:t>
      </w:r>
      <w:r>
        <w:t>a</w:t>
      </w:r>
      <w:r w:rsidRPr="00B2521A">
        <w:t xml:space="preserve">t the Installation and to require the monitoring of emissions. </w:t>
      </w:r>
    </w:p>
    <w:p w14:paraId="2F431735" w14:textId="50B13559" w:rsidR="00ED1DAF" w:rsidRPr="00B2521A" w:rsidRDefault="00ED1DAF" w:rsidP="00ED1DAF">
      <w:r>
        <w:t>3. T</w:t>
      </w:r>
      <w:r w:rsidRPr="00B2521A">
        <w:t>he conditions of your permit shall continue to have effect in so far as they are not superseded by the requirements set out in the schedule to this notice until the</w:t>
      </w:r>
      <w:r w:rsidR="00E20416" w:rsidRPr="00B2521A">
        <w:rPr>
          <w:snapToGrid w:val="0"/>
          <w:lang w:eastAsia="en-US"/>
        </w:rPr>
        <w:t xml:space="preserve"> </w:t>
      </w:r>
      <w:r w:rsidR="004A3E05">
        <w:fldChar w:fldCharType="begin"/>
      </w:r>
      <w:r w:rsidR="004A3E05">
        <w:instrText xml:space="preserve"> MERGEFIELD  ${competentAuthority.name}  \* MERGEFORMAT </w:instrText>
      </w:r>
      <w:r w:rsidR="004A3E05">
        <w:fldChar w:fldCharType="separate"/>
      </w:r>
      <w:r w:rsidR="00E20416">
        <w:rPr>
          <w:noProof/>
        </w:rPr>
        <w:t>«${competentAuthority.name}»</w:t>
      </w:r>
      <w:r w:rsidR="004A3E05">
        <w:rPr>
          <w:noProof/>
        </w:rPr>
        <w:fldChar w:fldCharType="end"/>
      </w:r>
      <w:r w:rsidR="00A64EFF">
        <w:fldChar w:fldCharType="begin"/>
      </w:r>
      <w:r w:rsidR="00A64EFF">
        <w:instrText xml:space="preserve"> MERGEFIELD  CompetentAuthorityName  \* MERGEFORMAT </w:instrText>
      </w:r>
      <w:r w:rsidR="00A64EFF">
        <w:fldChar w:fldCharType="end"/>
      </w:r>
      <w:r w:rsidRPr="00B2521A">
        <w:t xml:space="preserve"> certifies that either:</w:t>
      </w:r>
    </w:p>
    <w:p w14:paraId="3BDE208C" w14:textId="77777777" w:rsidR="00ED1DAF" w:rsidRPr="00B2521A" w:rsidRDefault="00ED1DAF" w:rsidP="00ED1DAF">
      <w:r w:rsidRPr="00B2521A">
        <w:t>(a)</w:t>
      </w:r>
      <w:r w:rsidRPr="00B2521A">
        <w:tab/>
        <w:t xml:space="preserve">you have complied with the requirements set out in the schedule to this notice </w:t>
      </w:r>
      <w:r w:rsidRPr="00E11D36">
        <w:t xml:space="preserve">and </w:t>
      </w:r>
      <w:r>
        <w:t>any</w:t>
      </w:r>
      <w:r w:rsidRPr="00E11D36">
        <w:t xml:space="preserve"> </w:t>
      </w:r>
      <w:r>
        <w:t>surrender requirements o</w:t>
      </w:r>
      <w:r w:rsidRPr="00E11D36">
        <w:t>f your permit</w:t>
      </w:r>
      <w:r>
        <w:t xml:space="preserve"> </w:t>
      </w:r>
      <w:r w:rsidRPr="00B2521A">
        <w:t>or;</w:t>
      </w:r>
    </w:p>
    <w:p w14:paraId="539381F6" w14:textId="77777777" w:rsidR="00ED1DAF" w:rsidRPr="00B2521A" w:rsidRDefault="00ED1DAF" w:rsidP="00ED1DAF">
      <w:r w:rsidRPr="00B2521A">
        <w:t>(b)</w:t>
      </w:r>
      <w:r w:rsidRPr="00B2521A">
        <w:tab/>
        <w:t>there is no reasonable prospect of further allowances being surrendered in respect of the Installation.</w:t>
      </w:r>
    </w:p>
    <w:p w14:paraId="5CED91CF" w14:textId="77777777" w:rsidR="00ED1DAF" w:rsidRPr="00B2521A" w:rsidRDefault="00ED1DAF" w:rsidP="00ED1DA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7"/>
        <w:gridCol w:w="6170"/>
      </w:tblGrid>
      <w:tr w:rsidR="00ED1DAF" w:rsidRPr="00B2521A" w14:paraId="7CBF8225" w14:textId="77777777" w:rsidTr="007E5881">
        <w:trPr>
          <w:trHeight w:hRule="exact" w:val="404"/>
        </w:trPr>
        <w:tc>
          <w:tcPr>
            <w:tcW w:w="0" w:type="auto"/>
            <w:tcBorders>
              <w:top w:val="nil"/>
              <w:left w:val="nil"/>
              <w:right w:val="nil"/>
            </w:tcBorders>
          </w:tcPr>
          <w:p w14:paraId="20FF8B11" w14:textId="77777777" w:rsidR="00ED1DAF" w:rsidRPr="00B2521A" w:rsidRDefault="00ED1DAF" w:rsidP="007E5881">
            <w:r w:rsidRPr="00B2521A">
              <w:t>Signed</w:t>
            </w:r>
          </w:p>
        </w:tc>
        <w:tc>
          <w:tcPr>
            <w:tcW w:w="0" w:type="auto"/>
            <w:tcBorders>
              <w:top w:val="nil"/>
              <w:left w:val="nil"/>
              <w:right w:val="nil"/>
            </w:tcBorders>
          </w:tcPr>
          <w:p w14:paraId="0686CEFD" w14:textId="77777777" w:rsidR="00ED1DAF" w:rsidRPr="00B2521A" w:rsidRDefault="00ED1DAF" w:rsidP="007E5881">
            <w:r w:rsidRPr="00B2521A">
              <w:t>Date</w:t>
            </w:r>
          </w:p>
        </w:tc>
      </w:tr>
      <w:tr w:rsidR="00ED1DAF" w:rsidRPr="00B2521A" w14:paraId="20656C5A" w14:textId="77777777" w:rsidTr="007E5881">
        <w:tc>
          <w:tcPr>
            <w:tcW w:w="0" w:type="auto"/>
          </w:tcPr>
          <w:p w14:paraId="59F0B529" w14:textId="000B479D" w:rsidR="00ED1DAF" w:rsidRPr="00B2521A" w:rsidRDefault="00E20416" w:rsidP="00E20416">
            <w:bookmarkStart w:id="3" w:name="signature2"/>
            <w:r>
              <w:rPr>
                <w:noProof/>
                <w:lang w:val="el-GR" w:eastAsia="el-GR"/>
              </w:rPr>
              <w:lastRenderedPageBreak/>
              <w:drawing>
                <wp:inline distT="0" distB="0" distL="0" distR="0" wp14:anchorId="4BC6F40D" wp14:editId="2A8D8266">
                  <wp:extent cx="1438275" cy="1543050"/>
                  <wp:effectExtent l="0" t="0" r="9525" b="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275" cy="1543050"/>
                          </a:xfrm>
                          <a:prstGeom prst="rect">
                            <a:avLst/>
                          </a:prstGeom>
                          <a:noFill/>
                          <a:ln>
                            <a:noFill/>
                          </a:ln>
                        </pic:spPr>
                      </pic:pic>
                    </a:graphicData>
                  </a:graphic>
                </wp:inline>
              </w:drawing>
            </w:r>
            <w:bookmarkEnd w:id="3"/>
          </w:p>
        </w:tc>
        <w:tc>
          <w:tcPr>
            <w:tcW w:w="0" w:type="auto"/>
          </w:tcPr>
          <w:p w14:paraId="0262B925" w14:textId="492FF7E0" w:rsidR="00ED1DAF" w:rsidRPr="000C44FF" w:rsidRDefault="000C44FF" w:rsidP="007E5881">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Pr>
                <w:rFonts w:cs="Arial"/>
                <w:noProof/>
              </w:rPr>
              <w:t>«${currentDate?date?string('dd MMMM yyyy'»</w:t>
            </w:r>
            <w:r>
              <w:rPr>
                <w:rFonts w:cs="Arial"/>
              </w:rPr>
              <w:fldChar w:fldCharType="end"/>
            </w:r>
          </w:p>
        </w:tc>
      </w:tr>
    </w:tbl>
    <w:p w14:paraId="6DFA7D1B" w14:textId="1845A310" w:rsidR="00ED1DAF" w:rsidRPr="00B2521A" w:rsidRDefault="00E20416" w:rsidP="00ED1DAF">
      <w:pPr>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3D9E5F6F" w14:textId="3A6F9098" w:rsidR="00ED1DAF" w:rsidRPr="00B2521A" w:rsidRDefault="00ED1DAF" w:rsidP="00ED1DAF">
      <w:pPr>
        <w:pStyle w:val="Heading3nonum"/>
        <w:keepLines w:val="0"/>
        <w:spacing w:before="100" w:line="240" w:lineRule="auto"/>
        <w:jc w:val="left"/>
        <w:outlineLvl w:val="9"/>
        <w:rPr>
          <w:rFonts w:cs="Arial"/>
          <w:snapToGrid w:val="0"/>
        </w:rPr>
      </w:pPr>
      <w:r w:rsidRPr="00B2521A">
        <w:rPr>
          <w:rFonts w:cs="Arial"/>
        </w:rPr>
        <w:t>Authorised to sign on behalf of the</w:t>
      </w:r>
      <w:r w:rsidR="00E20416" w:rsidRPr="00B2521A">
        <w:rPr>
          <w:snapToGrid w:val="0"/>
        </w:rPr>
        <w:t xml:space="preserve"> </w:t>
      </w:r>
      <w:r w:rsidR="004A3E05">
        <w:fldChar w:fldCharType="begin"/>
      </w:r>
      <w:r w:rsidR="004A3E05">
        <w:instrText xml:space="preserve"> MERGEFIELD  ${competentAuthority.name}  \* MERGEFORMAT </w:instrText>
      </w:r>
      <w:r w:rsidR="004A3E05">
        <w:fldChar w:fldCharType="separate"/>
      </w:r>
      <w:r w:rsidR="00E20416">
        <w:rPr>
          <w:noProof/>
        </w:rPr>
        <w:t>«${competentAuthority.name}»</w:t>
      </w:r>
      <w:r w:rsidR="004A3E05">
        <w:rPr>
          <w:noProof/>
        </w:rPr>
        <w:fldChar w:fldCharType="end"/>
      </w:r>
      <w:r w:rsidRPr="00B2521A">
        <w:rPr>
          <w:rFonts w:cs="Arial"/>
          <w:snapToGrid w:val="0"/>
        </w:rPr>
        <w:fldChar w:fldCharType="begin"/>
      </w:r>
      <w:r w:rsidRPr="00B2521A">
        <w:rPr>
          <w:rFonts w:cs="Arial"/>
          <w:snapToGrid w:val="0"/>
        </w:rPr>
        <w:instrText xml:space="preserve"> MERGEFIELD  CompetentAuthorityName  \* MERGEFORMAT </w:instrText>
      </w:r>
      <w:r w:rsidRPr="00B2521A">
        <w:rPr>
          <w:rFonts w:cs="Arial"/>
          <w:snapToGrid w:val="0"/>
        </w:rPr>
        <w:fldChar w:fldCharType="end"/>
      </w:r>
    </w:p>
    <w:p w14:paraId="438ED48B" w14:textId="00AA6298" w:rsidR="00ED1DAF" w:rsidRDefault="00ED1DAF">
      <w:pPr>
        <w:spacing w:before="0" w:beforeAutospacing="0" w:after="160" w:afterAutospacing="0" w:line="259" w:lineRule="auto"/>
      </w:pPr>
      <w:r>
        <w:br w:type="page"/>
      </w:r>
    </w:p>
    <w:p w14:paraId="28E48447" w14:textId="77777777" w:rsidR="00ED1DAF" w:rsidRPr="00B2521A" w:rsidRDefault="00ED1DAF" w:rsidP="00ED1DAF">
      <w:pPr>
        <w:rPr>
          <w:b/>
        </w:rPr>
      </w:pPr>
      <w:r w:rsidRPr="00B2521A">
        <w:rPr>
          <w:b/>
        </w:rPr>
        <w:lastRenderedPageBreak/>
        <w:t>About this notice</w:t>
      </w:r>
    </w:p>
    <w:p w14:paraId="61B35DA0" w14:textId="49E4B075" w:rsidR="00ED1DAF" w:rsidRDefault="00ED1DAF" w:rsidP="00ED1DAF">
      <w:pPr>
        <w:rPr>
          <w:lang w:eastAsia="en-US"/>
        </w:rPr>
      </w:pPr>
      <w:r>
        <w:rPr>
          <w:lang w:eastAsia="en-US"/>
        </w:rPr>
        <w:t>T</w:t>
      </w:r>
      <w:r w:rsidRPr="00B2521A">
        <w:rPr>
          <w:lang w:eastAsia="en-US"/>
        </w:rPr>
        <w:t>his notice requires you to submit a</w:t>
      </w:r>
      <w:r>
        <w:rPr>
          <w:lang w:eastAsia="en-US"/>
        </w:rPr>
        <w:t xml:space="preserve"> surrender</w:t>
      </w:r>
      <w:r w:rsidRPr="00B2521A">
        <w:rPr>
          <w:lang w:eastAsia="en-US"/>
        </w:rPr>
        <w:t xml:space="preserve"> report to the </w:t>
      </w:r>
      <w:r w:rsidR="00E20416">
        <w:rPr>
          <w:lang w:eastAsia="en-US"/>
        </w:rPr>
        <w:fldChar w:fldCharType="begin"/>
      </w:r>
      <w:r w:rsidR="00E20416">
        <w:rPr>
          <w:lang w:eastAsia="en-US"/>
        </w:rPr>
        <w:instrText xml:space="preserve"> MERGEFIELD  ${competentAuthority.name}  \* MERGEFORMAT </w:instrText>
      </w:r>
      <w:r w:rsidR="00E20416">
        <w:rPr>
          <w:lang w:eastAsia="en-US"/>
        </w:rPr>
        <w:fldChar w:fldCharType="separate"/>
      </w:r>
      <w:r w:rsidR="00E20416">
        <w:rPr>
          <w:noProof/>
          <w:lang w:eastAsia="en-US"/>
        </w:rPr>
        <w:t>«${competentAuthority.name}»</w:t>
      </w:r>
      <w:r w:rsidR="00E20416">
        <w:rPr>
          <w:lang w:eastAsia="en-US"/>
        </w:rPr>
        <w:fldChar w:fldCharType="end"/>
      </w:r>
      <w:r w:rsidRPr="00B2521A">
        <w:rPr>
          <w:lang w:eastAsia="en-US"/>
        </w:rPr>
        <w:t xml:space="preserve"> specifying your reportable emissions from the beginning of the scheme year in which this notice </w:t>
      </w:r>
      <w:r>
        <w:rPr>
          <w:lang w:eastAsia="en-US"/>
        </w:rPr>
        <w:t>takes effect</w:t>
      </w:r>
      <w:r w:rsidRPr="00B2521A">
        <w:rPr>
          <w:lang w:eastAsia="en-US"/>
        </w:rPr>
        <w:t xml:space="preserve"> until the </w:t>
      </w:r>
      <w:r>
        <w:rPr>
          <w:lang w:eastAsia="en-US"/>
        </w:rPr>
        <w:t xml:space="preserve">effective </w:t>
      </w:r>
      <w:r w:rsidRPr="00B2521A">
        <w:rPr>
          <w:lang w:eastAsia="en-US"/>
        </w:rPr>
        <w:t>date</w:t>
      </w:r>
      <w:r>
        <w:rPr>
          <w:lang w:eastAsia="en-US"/>
        </w:rPr>
        <w:t>.</w:t>
      </w:r>
      <w:r w:rsidRPr="00B2521A">
        <w:rPr>
          <w:lang w:eastAsia="en-US"/>
        </w:rPr>
        <w:t xml:space="preserve"> It also sets out the requirements for surrendering allowances. </w:t>
      </w:r>
      <w:r>
        <w:rPr>
          <w:lang w:eastAsia="en-US"/>
        </w:rPr>
        <w:t xml:space="preserve">  </w:t>
      </w:r>
    </w:p>
    <w:p w14:paraId="391BA80E" w14:textId="0C72C08C" w:rsidR="00ED1DAF" w:rsidRDefault="00ED1DAF" w:rsidP="00ED1DAF">
      <w:r>
        <w:t xml:space="preserve">In addition, </w:t>
      </w:r>
      <w:r w:rsidRPr="00B2521A">
        <w:t xml:space="preserve">the conditions of your permit will continue to apply in so far as they are not superseded by the requirements set out in the notice, until the </w:t>
      </w:r>
      <w:fldSimple w:instr=" MERGEFIELD  ${competentAuthority.name}  \* MERGEFORMAT ">
        <w:r w:rsidR="00E20416">
          <w:rPr>
            <w:noProof/>
          </w:rPr>
          <w:t>«${competentAuthority.name}»</w:t>
        </w:r>
      </w:fldSimple>
      <w:r w:rsidRPr="00B2521A">
        <w:t xml:space="preserve"> certifies </w:t>
      </w:r>
      <w:r>
        <w:t xml:space="preserve">EITHER </w:t>
      </w:r>
      <w:r w:rsidRPr="00B2521A">
        <w:t>that you have surrendered all</w:t>
      </w:r>
      <w:r>
        <w:t xml:space="preserve"> the allowances which you are required to surrender by the permit and this notice of surrender OR that there is no reasonable prospect of further allowances being surrendered.</w:t>
      </w:r>
    </w:p>
    <w:p w14:paraId="750AEE42" w14:textId="77777777" w:rsidR="00ED1DAF" w:rsidRDefault="00ED1DAF" w:rsidP="00ED1DAF">
      <w:r>
        <w:t xml:space="preserve">Please note that if the surrender report understates any reportable emissions, the requirement to surrender allowances equal the amount of the understatement is not superseded by the requirements specified in this notice of surrender. </w:t>
      </w:r>
    </w:p>
    <w:p w14:paraId="3F635DA0" w14:textId="77777777" w:rsidR="00ED1DAF" w:rsidRDefault="00ED1DAF" w:rsidP="00ED1DAF">
      <w:pPr>
        <w:rPr>
          <w:lang w:eastAsia="en-US"/>
        </w:rPr>
      </w:pPr>
      <w:r w:rsidRPr="00B2521A">
        <w:rPr>
          <w:lang w:eastAsia="en-US"/>
        </w:rPr>
        <w:t xml:space="preserve">You have a right to appeal against the terms of this notice of surrender </w:t>
      </w:r>
      <w:r>
        <w:rPr>
          <w:lang w:eastAsia="en-US"/>
        </w:rPr>
        <w:t>under Article 70 of the Order to the Scottish Land Court.  Written notice of the appeal must be submitted to the Scottish Land Court no later than 28 calendar days after the service of this notice.</w:t>
      </w:r>
    </w:p>
    <w:p w14:paraId="620BA282" w14:textId="77777777" w:rsidR="00ED1DAF" w:rsidRPr="00B2521A" w:rsidRDefault="00ED1DAF" w:rsidP="00ED1DAF">
      <w:pPr>
        <w:rPr>
          <w:lang w:eastAsia="en-US"/>
        </w:rPr>
      </w:pPr>
      <w:r>
        <w:rPr>
          <w:lang w:eastAsia="en-US"/>
        </w:rPr>
        <w:t>Details of how to make an application to the Scottish Land Court can be found here:</w:t>
      </w:r>
      <w:r w:rsidRPr="00E925A2">
        <w:rPr>
          <w:snapToGrid w:val="0"/>
          <w:lang w:val="en-US" w:eastAsia="en-US"/>
        </w:rPr>
        <w:t xml:space="preserve"> </w:t>
      </w:r>
      <w:hyperlink r:id="rId7" w:history="1">
        <w:r w:rsidRPr="00E925A2">
          <w:rPr>
            <w:rStyle w:val="Hyperlink"/>
            <w:rFonts w:eastAsiaTheme="majorEastAsia"/>
            <w:lang w:val="en-US" w:eastAsia="en-US"/>
          </w:rPr>
          <w:t>Making an application [Using: The Scottish Land Court] (scottish-land-court.org.uk)</w:t>
        </w:r>
      </w:hyperlink>
      <w:r>
        <w:rPr>
          <w:lang w:eastAsia="en-US"/>
        </w:rPr>
        <w:t xml:space="preserve">.  The grounds on which an appeal can be made and the procedure for submitting it can be found in Schedule 9 of the Order. </w:t>
      </w:r>
      <w:r w:rsidRPr="00B2521A">
        <w:rPr>
          <w:lang w:eastAsia="en-US"/>
        </w:rPr>
        <w:t xml:space="preserve">but you must lodge your appeal </w:t>
      </w:r>
      <w:r>
        <w:rPr>
          <w:lang w:eastAsia="en-US"/>
        </w:rPr>
        <w:t xml:space="preserve">within </w:t>
      </w:r>
      <w:r w:rsidRPr="008A1BFA">
        <w:rPr>
          <w:lang w:eastAsia="en-US"/>
        </w:rPr>
        <w:t>2</w:t>
      </w:r>
      <w:r>
        <w:rPr>
          <w:lang w:eastAsia="en-US"/>
        </w:rPr>
        <w:t>4 days of the date of this notice</w:t>
      </w:r>
      <w:r w:rsidRPr="00B2521A">
        <w:rPr>
          <w:lang w:eastAsia="en-US"/>
        </w:rPr>
        <w:t>.</w:t>
      </w:r>
    </w:p>
    <w:p w14:paraId="736637D4" w14:textId="77777777" w:rsidR="00ED1DAF" w:rsidRPr="00B2521A" w:rsidRDefault="00ED1DAF" w:rsidP="00ED1DAF">
      <w:pPr>
        <w:rPr>
          <w:lang w:eastAsia="en-US"/>
        </w:rPr>
      </w:pPr>
      <w:r w:rsidRPr="00B2521A">
        <w:rPr>
          <w:lang w:eastAsia="en-US"/>
        </w:rPr>
        <w:t>The bringing of an appeal shall have the effect of suspending the operation of the notice pending the final determination or the withdrawal of the appeal.</w:t>
      </w:r>
    </w:p>
    <w:p w14:paraId="3378C1B8" w14:textId="77777777" w:rsidR="00ED1DAF" w:rsidRPr="00E11D36" w:rsidRDefault="00ED1DAF" w:rsidP="00ED1DAF">
      <w:r>
        <w:t>Y</w:t>
      </w:r>
      <w:r>
        <w:rPr>
          <w:lang w:eastAsia="en-US"/>
        </w:rPr>
        <w:t xml:space="preserve">ou will be liable to a civil penalty if you fail to comply with </w:t>
      </w:r>
      <w:r w:rsidRPr="00E11D36">
        <w:t xml:space="preserve">requirements </w:t>
      </w:r>
      <w:r>
        <w:t xml:space="preserve">1, 2 and 3 </w:t>
      </w:r>
      <w:r w:rsidRPr="00E11D36">
        <w:t xml:space="preserve">in the Schedule to this notice </w:t>
      </w:r>
      <w:r>
        <w:t xml:space="preserve">as they </w:t>
      </w:r>
      <w:r w:rsidRPr="00E11D36">
        <w:t>are treated as if they were conditions of your permit.</w:t>
      </w:r>
    </w:p>
    <w:p w14:paraId="3AAC7381" w14:textId="77777777" w:rsidR="00ED1DAF" w:rsidRPr="00E11D36" w:rsidRDefault="00ED1DAF" w:rsidP="00ED1DAF">
      <w:r>
        <w:t>Y</w:t>
      </w:r>
      <w:r w:rsidRPr="00E11D36">
        <w:t xml:space="preserve">ou will be liable to a civil penalty if you fail to comply with requirement </w:t>
      </w:r>
      <w:r>
        <w:t>4</w:t>
      </w:r>
      <w:r w:rsidRPr="00E11D36">
        <w:t xml:space="preserve"> </w:t>
      </w:r>
      <w:r>
        <w:t xml:space="preserve">(the surrender requirement) </w:t>
      </w:r>
      <w:r w:rsidRPr="00E11D36">
        <w:t>in the Schedule to this notice.</w:t>
      </w:r>
    </w:p>
    <w:p w14:paraId="23950C4E" w14:textId="04D7F688" w:rsidR="00ED1DAF" w:rsidRDefault="00ED1DAF">
      <w:pPr>
        <w:spacing w:before="0" w:beforeAutospacing="0" w:after="160" w:afterAutospacing="0" w:line="259" w:lineRule="auto"/>
      </w:pPr>
      <w:r>
        <w:br w:type="page"/>
      </w:r>
    </w:p>
    <w:p w14:paraId="7A3D15F8" w14:textId="77777777" w:rsidR="00ED1DAF" w:rsidRPr="00B2521A" w:rsidRDefault="00ED1DAF" w:rsidP="00ED1DAF">
      <w:pPr>
        <w:rPr>
          <w:b/>
        </w:rPr>
      </w:pPr>
      <w:r w:rsidRPr="00B2521A">
        <w:rPr>
          <w:b/>
        </w:rPr>
        <w:lastRenderedPageBreak/>
        <w:t>SCHEDULE</w:t>
      </w:r>
    </w:p>
    <w:p w14:paraId="1480BBA4" w14:textId="77777777" w:rsidR="00ED1DAF" w:rsidRPr="00B2521A" w:rsidRDefault="00ED1DAF" w:rsidP="00ED1DAF">
      <w:r w:rsidRPr="00B2521A">
        <w:t xml:space="preserve">In this Schedule words and phrases have the same meanings as in the </w:t>
      </w:r>
      <w:r>
        <w:t>Regulations</w:t>
      </w:r>
      <w:r w:rsidRPr="00B2521A">
        <w:t>:</w:t>
      </w:r>
    </w:p>
    <w:p w14:paraId="29AB2F76" w14:textId="77777777" w:rsidR="00ED1DAF" w:rsidRPr="00B2521A" w:rsidRDefault="00ED1DAF" w:rsidP="00ED1DA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71"/>
        <w:gridCol w:w="2827"/>
      </w:tblGrid>
      <w:tr w:rsidR="00ED1DAF" w:rsidRPr="00ED1DAF" w14:paraId="7C0EA807" w14:textId="77777777" w:rsidTr="007E5881">
        <w:tc>
          <w:tcPr>
            <w:tcW w:w="6771" w:type="dxa"/>
          </w:tcPr>
          <w:p w14:paraId="27489424" w14:textId="77777777" w:rsidR="00ED1DAF" w:rsidRPr="00ED1DAF" w:rsidRDefault="00ED1DAF" w:rsidP="007E5881">
            <w:pPr>
              <w:rPr>
                <w:b/>
              </w:rPr>
            </w:pPr>
            <w:r w:rsidRPr="00ED1DAF">
              <w:rPr>
                <w:b/>
              </w:rPr>
              <w:t>Requirements</w:t>
            </w:r>
          </w:p>
        </w:tc>
        <w:tc>
          <w:tcPr>
            <w:tcW w:w="2827" w:type="dxa"/>
          </w:tcPr>
          <w:p w14:paraId="2667ED7D" w14:textId="77777777" w:rsidR="00ED1DAF" w:rsidRPr="00ED1DAF" w:rsidRDefault="00ED1DAF" w:rsidP="007E5881">
            <w:pPr>
              <w:rPr>
                <w:b/>
              </w:rPr>
            </w:pPr>
            <w:r w:rsidRPr="00ED1DAF">
              <w:rPr>
                <w:b/>
              </w:rPr>
              <w:t>Date by which action must be completed</w:t>
            </w:r>
          </w:p>
        </w:tc>
      </w:tr>
      <w:tr w:rsidR="00ED1DAF" w:rsidRPr="00ED1DAF" w14:paraId="479D81E4" w14:textId="77777777" w:rsidTr="007E5881">
        <w:tc>
          <w:tcPr>
            <w:tcW w:w="6771" w:type="dxa"/>
          </w:tcPr>
          <w:p w14:paraId="595109A8" w14:textId="6820C28F" w:rsidR="00ED1DAF" w:rsidRPr="00ED1DAF" w:rsidRDefault="00ED1DAF" w:rsidP="007E5881">
            <w:pPr>
              <w:rPr>
                <w:rStyle w:val="change"/>
                <w:rFonts w:cs="Arial"/>
                <w:color w:val="auto"/>
              </w:rPr>
            </w:pPr>
            <w:r w:rsidRPr="00ED1DAF">
              <w:rPr>
                <w:rStyle w:val="change"/>
                <w:rFonts w:cs="Arial"/>
                <w:color w:val="auto"/>
              </w:rPr>
              <w:t xml:space="preserve">1. The Operator must submit to the </w:t>
            </w:r>
            <w:r w:rsidR="00E20416">
              <w:rPr>
                <w:rStyle w:val="change"/>
                <w:rFonts w:cs="Arial"/>
                <w:color w:val="auto"/>
              </w:rPr>
              <w:fldChar w:fldCharType="begin"/>
            </w:r>
            <w:r w:rsidR="00E20416">
              <w:rPr>
                <w:rStyle w:val="change"/>
                <w:rFonts w:cs="Arial"/>
                <w:color w:val="auto"/>
              </w:rPr>
              <w:instrText xml:space="preserve"> MERGEFIELD  ${competentAuthority.name}  \* MERGEFORMAT </w:instrText>
            </w:r>
            <w:r w:rsidR="00E20416">
              <w:rPr>
                <w:rStyle w:val="change"/>
                <w:rFonts w:cs="Arial"/>
                <w:color w:val="auto"/>
              </w:rPr>
              <w:fldChar w:fldCharType="separate"/>
            </w:r>
            <w:r w:rsidR="00E20416">
              <w:rPr>
                <w:rStyle w:val="change"/>
                <w:rFonts w:cs="Arial"/>
                <w:noProof/>
                <w:color w:val="auto"/>
              </w:rPr>
              <w:t>«${competentAuthority.name}»</w:t>
            </w:r>
            <w:r w:rsidR="00E20416">
              <w:rPr>
                <w:rStyle w:val="change"/>
                <w:rFonts w:cs="Arial"/>
                <w:color w:val="auto"/>
              </w:rPr>
              <w:fldChar w:fldCharType="end"/>
            </w:r>
            <w:r w:rsidRPr="00ED1DAF">
              <w:rPr>
                <w:rStyle w:val="change"/>
                <w:rFonts w:cs="Arial"/>
                <w:color w:val="auto"/>
              </w:rPr>
              <w:t xml:space="preserve"> by the date stated opposite a report (“the surrender report”) specifying the reportable emissions from the beginning of the scheme year in which it takes effect until the effective date. </w:t>
            </w:r>
          </w:p>
        </w:tc>
        <w:tc>
          <w:tcPr>
            <w:tcW w:w="2827" w:type="dxa"/>
          </w:tcPr>
          <w:p w14:paraId="14EC4847" w14:textId="775A5CD4" w:rsidR="00ED1DAF" w:rsidRPr="00ED1DAF" w:rsidRDefault="00E20416" w:rsidP="007E5881">
            <w:r>
              <w:fldChar w:fldCharType="begin"/>
            </w:r>
            <w:r>
              <w:instrText xml:space="preserve"> MERGEFIELD  "[#if (workflow.params.reportDate)??]" </w:instrText>
            </w:r>
            <w:r>
              <w:fldChar w:fldCharType="separate"/>
            </w:r>
            <w:r>
              <w:rPr>
                <w:noProof/>
              </w:rPr>
              <w:t>«[#if (workflow.params.reportDate)??]»</w:t>
            </w:r>
            <w:r>
              <w:fldChar w:fldCharType="end"/>
            </w:r>
            <w:r>
              <w:fldChar w:fldCharType="begin"/>
            </w:r>
            <w:r>
              <w:instrText xml:space="preserve"> MERGEFIELD  "${workflow.params.reportDate?date?string('dd MMMM yyyy')}" </w:instrText>
            </w:r>
            <w:r>
              <w:fldChar w:fldCharType="separate"/>
            </w:r>
            <w:r>
              <w:rPr>
                <w:noProof/>
              </w:rPr>
              <w:t>«${workflow.params.reportDate?date?string»</w:t>
            </w:r>
            <w:r>
              <w:fldChar w:fldCharType="end"/>
            </w:r>
            <w:r w:rsidR="004A3E05">
              <w:fldChar w:fldCharType="begin"/>
            </w:r>
            <w:r w:rsidR="004A3E05">
              <w:instrText xml:space="preserve"> MERGEFIELD  [#else]  \* MERGEFORMAT </w:instrText>
            </w:r>
            <w:r w:rsidR="004A3E05">
              <w:fldChar w:fldCharType="separate"/>
            </w:r>
            <w:r>
              <w:rPr>
                <w:noProof/>
              </w:rPr>
              <w:t>«[#else]»</w:t>
            </w:r>
            <w:r w:rsidR="004A3E05">
              <w:rPr>
                <w:noProof/>
              </w:rPr>
              <w:fldChar w:fldCharType="end"/>
            </w:r>
            <w:r>
              <w:rPr>
                <w:noProof/>
              </w:rPr>
              <w:t>N/A</w:t>
            </w:r>
            <w:r w:rsidR="004A3E05">
              <w:fldChar w:fldCharType="begin"/>
            </w:r>
            <w:r w:rsidR="004A3E05">
              <w:instrText xml:space="preserve"> MERGEFIELD  [/#if]  \* MERGEFORMAT </w:instrText>
            </w:r>
            <w:r w:rsidR="004A3E05">
              <w:fldChar w:fldCharType="separate"/>
            </w:r>
            <w:r>
              <w:rPr>
                <w:noProof/>
              </w:rPr>
              <w:t>«[/#if]»</w:t>
            </w:r>
            <w:r w:rsidR="004A3E05">
              <w:rPr>
                <w:noProof/>
              </w:rPr>
              <w:fldChar w:fldCharType="end"/>
            </w:r>
          </w:p>
        </w:tc>
      </w:tr>
      <w:tr w:rsidR="00ED1DAF" w:rsidRPr="00ED1DAF" w14:paraId="5CFC970B" w14:textId="77777777" w:rsidTr="007E5881">
        <w:tc>
          <w:tcPr>
            <w:tcW w:w="6771" w:type="dxa"/>
          </w:tcPr>
          <w:p w14:paraId="008CE737" w14:textId="77777777" w:rsidR="00ED1DAF" w:rsidRPr="00ED1DAF" w:rsidRDefault="00ED1DAF" w:rsidP="007E5881">
            <w:pPr>
              <w:rPr>
                <w:rFonts w:cs="Arial"/>
              </w:rPr>
            </w:pPr>
            <w:r w:rsidRPr="00ED1DAF">
              <w:rPr>
                <w:rStyle w:val="change"/>
                <w:rFonts w:cs="Arial"/>
                <w:color w:val="auto"/>
              </w:rPr>
              <w:t xml:space="preserve">2. The Operator must ensure that the surrender report submitted in accordance with requirement 1 above is </w:t>
            </w:r>
            <w:r w:rsidRPr="00ED1DAF">
              <w:rPr>
                <w:rFonts w:cs="Arial"/>
              </w:rPr>
              <w:t xml:space="preserve">prepared and verified in accordance with the monitoring and reporting requirements of the permit. </w:t>
            </w:r>
          </w:p>
        </w:tc>
        <w:tc>
          <w:tcPr>
            <w:tcW w:w="2827" w:type="dxa"/>
          </w:tcPr>
          <w:p w14:paraId="388EE539" w14:textId="77777777" w:rsidR="00ED1DAF" w:rsidRPr="00ED1DAF" w:rsidRDefault="00ED1DAF" w:rsidP="007E5881"/>
        </w:tc>
      </w:tr>
      <w:tr w:rsidR="00ED1DAF" w:rsidRPr="00ED1DAF" w14:paraId="786114A8" w14:textId="77777777" w:rsidTr="007E5881">
        <w:tc>
          <w:tcPr>
            <w:tcW w:w="6771" w:type="dxa"/>
          </w:tcPr>
          <w:p w14:paraId="613B7668" w14:textId="5DE5CE05" w:rsidR="00ED1DAF" w:rsidRPr="00ED1DAF" w:rsidRDefault="00ED1DAF" w:rsidP="007E5881">
            <w:pPr>
              <w:rPr>
                <w:rStyle w:val="change"/>
                <w:rFonts w:cs="Arial"/>
                <w:color w:val="auto"/>
              </w:rPr>
            </w:pPr>
            <w:r w:rsidRPr="00ED1DAF">
              <w:rPr>
                <w:rStyle w:val="change"/>
                <w:rFonts w:cs="Arial"/>
                <w:color w:val="auto"/>
              </w:rPr>
              <w:t xml:space="preserve">3. </w:t>
            </w:r>
            <w:r w:rsidRPr="00ED1DAF">
              <w:rPr>
                <w:rFonts w:cs="Arial"/>
              </w:rPr>
              <w:t xml:space="preserve">The Operator must satisfy the </w:t>
            </w:r>
            <w:r w:rsidR="00E20416">
              <w:rPr>
                <w:rStyle w:val="change"/>
                <w:rFonts w:cs="Arial"/>
                <w:color w:val="auto"/>
              </w:rPr>
              <w:fldChar w:fldCharType="begin"/>
            </w:r>
            <w:r w:rsidR="00E20416">
              <w:rPr>
                <w:rStyle w:val="change"/>
                <w:rFonts w:cs="Arial"/>
                <w:color w:val="auto"/>
              </w:rPr>
              <w:instrText xml:space="preserve"> MERGEFIELD  ${competentAuthority.name}  \* MERGEFORMAT </w:instrText>
            </w:r>
            <w:r w:rsidR="00E20416">
              <w:rPr>
                <w:rStyle w:val="change"/>
                <w:rFonts w:cs="Arial"/>
                <w:color w:val="auto"/>
              </w:rPr>
              <w:fldChar w:fldCharType="separate"/>
            </w:r>
            <w:r w:rsidR="00E20416">
              <w:rPr>
                <w:rStyle w:val="change"/>
                <w:rFonts w:cs="Arial"/>
                <w:noProof/>
                <w:color w:val="auto"/>
              </w:rPr>
              <w:t>«${competentAuthority.name}»</w:t>
            </w:r>
            <w:r w:rsidR="00E20416">
              <w:rPr>
                <w:rStyle w:val="change"/>
                <w:rFonts w:cs="Arial"/>
                <w:color w:val="auto"/>
              </w:rPr>
              <w:fldChar w:fldCharType="end"/>
            </w:r>
            <w:r w:rsidRPr="00ED1DAF">
              <w:rPr>
                <w:rFonts w:cs="Arial"/>
              </w:rPr>
              <w:t>, if an emission factor of zero has been reported in respect of the use of bioliquids, that the sustainability criteria set out in Article 17(2) to (5) of the Renewable Energy Directive have been fulfilled in accordance with Article 18(1) of that Directive.</w:t>
            </w:r>
          </w:p>
        </w:tc>
        <w:tc>
          <w:tcPr>
            <w:tcW w:w="2827" w:type="dxa"/>
          </w:tcPr>
          <w:p w14:paraId="413A65D3" w14:textId="77777777" w:rsidR="00ED1DAF" w:rsidRPr="00ED1DAF" w:rsidRDefault="00ED1DAF" w:rsidP="007E5881"/>
        </w:tc>
      </w:tr>
      <w:tr w:rsidR="00ED1DAF" w:rsidRPr="00ED1DAF" w14:paraId="1FB0AE1F" w14:textId="77777777" w:rsidTr="007E5881">
        <w:tc>
          <w:tcPr>
            <w:tcW w:w="6771" w:type="dxa"/>
          </w:tcPr>
          <w:p w14:paraId="3F627C66" w14:textId="77777777" w:rsidR="00ED1DAF" w:rsidRPr="00ED1DAF" w:rsidRDefault="00ED1DAF" w:rsidP="007E5881">
            <w:pPr>
              <w:rPr>
                <w:rStyle w:val="change"/>
                <w:rFonts w:cs="Arial"/>
                <w:color w:val="auto"/>
              </w:rPr>
            </w:pPr>
            <w:r w:rsidRPr="00ED1DAF">
              <w:rPr>
                <w:rStyle w:val="change"/>
                <w:rFonts w:cs="Arial"/>
                <w:color w:val="auto"/>
              </w:rPr>
              <w:t>4. By the date stated opposite, the Operator must surrender allowances equal to:</w:t>
            </w:r>
          </w:p>
          <w:p w14:paraId="404B2933" w14:textId="77777777" w:rsidR="00ED1DAF" w:rsidRPr="00ED1DAF" w:rsidRDefault="00ED1DAF" w:rsidP="007E5881">
            <w:pPr>
              <w:rPr>
                <w:rStyle w:val="change"/>
                <w:rFonts w:cs="Arial"/>
                <w:color w:val="auto"/>
              </w:rPr>
            </w:pPr>
            <w:r w:rsidRPr="00ED1DAF">
              <w:rPr>
                <w:rStyle w:val="change"/>
                <w:rFonts w:cs="Arial"/>
                <w:color w:val="auto"/>
              </w:rPr>
              <w:t>(a) the reportable emissions specified in the surrender report;</w:t>
            </w:r>
          </w:p>
          <w:p w14:paraId="1E7862B2" w14:textId="77777777" w:rsidR="00ED1DAF" w:rsidRPr="00ED1DAF" w:rsidRDefault="00ED1DAF" w:rsidP="007E5881">
            <w:pPr>
              <w:rPr>
                <w:rStyle w:val="change"/>
                <w:rFonts w:cs="Arial"/>
                <w:color w:val="auto"/>
              </w:rPr>
            </w:pPr>
            <w:r w:rsidRPr="00ED1DAF">
              <w:rPr>
                <w:rStyle w:val="change"/>
                <w:rFonts w:cs="Arial"/>
                <w:color w:val="auto"/>
              </w:rPr>
              <w:t xml:space="preserve">(b) </w:t>
            </w:r>
            <w:r w:rsidRPr="00ED1DAF">
              <w:rPr>
                <w:rFonts w:cs="Arial"/>
              </w:rPr>
              <w:t>where an operator failed to comply with the surrender requirements of the permit imposed in respect of the last scheme year for which the date of surrendering allowances in accordance with those requirements has passed, the annual reportable emissions in respect of which the operator failed so to comply</w:t>
            </w:r>
            <w:r w:rsidRPr="00ED1DAF">
              <w:rPr>
                <w:rStyle w:val="change"/>
                <w:rFonts w:cs="Arial"/>
                <w:color w:val="auto"/>
              </w:rPr>
              <w:t>;</w:t>
            </w:r>
          </w:p>
          <w:p w14:paraId="0B6EFFFD" w14:textId="77777777" w:rsidR="00ED1DAF" w:rsidRPr="00ED1DAF" w:rsidRDefault="00ED1DAF" w:rsidP="007E5881">
            <w:pPr>
              <w:rPr>
                <w:rStyle w:val="change"/>
                <w:rFonts w:cs="Arial"/>
                <w:color w:val="auto"/>
              </w:rPr>
            </w:pPr>
            <w:r w:rsidRPr="00ED1DAF">
              <w:rPr>
                <w:rStyle w:val="change"/>
                <w:rFonts w:cs="Arial"/>
                <w:color w:val="auto"/>
              </w:rPr>
              <w:t>(c) where this notice has been served in a scheme year in which an error in the report submitted by an operator under the monitoring and reporting requirements in relation to any earlier scheme year has been discovered, the annual reportable emissions in respect of which, as a result of that error, the Operator failed to comply with the surrender requirements of the permit in respect of the scheme year to which the error relates;</w:t>
            </w:r>
          </w:p>
          <w:p w14:paraId="3C5F3EAA" w14:textId="77777777" w:rsidR="00ED1DAF" w:rsidRPr="00ED1DAF" w:rsidRDefault="00ED1DAF" w:rsidP="007E5881">
            <w:pPr>
              <w:rPr>
                <w:rStyle w:val="change"/>
                <w:rFonts w:cs="Arial"/>
                <w:color w:val="auto"/>
              </w:rPr>
            </w:pPr>
            <w:r w:rsidRPr="00ED1DAF">
              <w:rPr>
                <w:rStyle w:val="change"/>
                <w:rFonts w:cs="Arial"/>
                <w:color w:val="auto"/>
              </w:rPr>
              <w:t xml:space="preserve">(d) where an operator has failed to apply to surrender the permit within the time limit set out in the Order, the total number of allowances which by the date on which this notice is served have been issued in respect of the Installation which would not have been issued if the Operator had made the application on time. </w:t>
            </w:r>
          </w:p>
        </w:tc>
        <w:tc>
          <w:tcPr>
            <w:tcW w:w="2827" w:type="dxa"/>
          </w:tcPr>
          <w:p w14:paraId="2CF3CA9D" w14:textId="1B0BB71E" w:rsidR="00ED1DAF" w:rsidRPr="00ED1DAF" w:rsidRDefault="00E20416" w:rsidP="007E5881">
            <w:r>
              <w:fldChar w:fldCharType="begin"/>
            </w:r>
            <w:r>
              <w:instrText xml:space="preserve"> MERGEFIELD  "[#if (workflow.params.allowancesSurrenderDate)??]" </w:instrText>
            </w:r>
            <w:r>
              <w:fldChar w:fldCharType="separate"/>
            </w:r>
            <w:r>
              <w:rPr>
                <w:noProof/>
              </w:rPr>
              <w:t>«[#if (workflow.params.allowancesSurrende»</w:t>
            </w:r>
            <w:r>
              <w:fldChar w:fldCharType="end"/>
            </w:r>
            <w:r>
              <w:fldChar w:fldCharType="begin"/>
            </w:r>
            <w:r>
              <w:instrText xml:space="preserve"> MERGEFIELD  "${workflow.params.allowancesSurrenderDate?date?string('dd MMMM yyyy')}" </w:instrText>
            </w:r>
            <w:r>
              <w:fldChar w:fldCharType="separate"/>
            </w:r>
            <w:r>
              <w:rPr>
                <w:noProof/>
              </w:rPr>
              <w:t>«${workflow.params.allowancesSurrenderDat»</w:t>
            </w:r>
            <w:r>
              <w:fldChar w:fldCharType="end"/>
            </w:r>
            <w:r w:rsidR="004A3E05">
              <w:fldChar w:fldCharType="begin"/>
            </w:r>
            <w:r w:rsidR="004A3E05">
              <w:instrText xml:space="preserve"> MERGEF</w:instrText>
            </w:r>
            <w:r w:rsidR="004A3E05">
              <w:instrText xml:space="preserve">IELD  [#else]  \* MERGEFORMAT </w:instrText>
            </w:r>
            <w:r w:rsidR="004A3E05">
              <w:fldChar w:fldCharType="separate"/>
            </w:r>
            <w:r>
              <w:rPr>
                <w:noProof/>
              </w:rPr>
              <w:t>«[#else]»</w:t>
            </w:r>
            <w:r w:rsidR="004A3E05">
              <w:rPr>
                <w:noProof/>
              </w:rPr>
              <w:fldChar w:fldCharType="end"/>
            </w:r>
            <w:r>
              <w:t>N/A</w:t>
            </w:r>
            <w:r w:rsidR="004A3E05">
              <w:fldChar w:fldCharType="begin"/>
            </w:r>
            <w:r w:rsidR="004A3E05">
              <w:instrText xml:space="preserve"> MERGEFIELD  [/#if]  \* MERGEFORMAT </w:instrText>
            </w:r>
            <w:r w:rsidR="004A3E05">
              <w:fldChar w:fldCharType="separate"/>
            </w:r>
            <w:r>
              <w:rPr>
                <w:noProof/>
              </w:rPr>
              <w:t>«[/#if]»</w:t>
            </w:r>
            <w:r w:rsidR="004A3E05">
              <w:rPr>
                <w:noProof/>
              </w:rPr>
              <w:fldChar w:fldCharType="end"/>
            </w:r>
          </w:p>
        </w:tc>
      </w:tr>
    </w:tbl>
    <w:p w14:paraId="6C196AA3" w14:textId="77777777" w:rsidR="00ED1DAF" w:rsidRDefault="00ED1DAF"/>
    <w:sectPr w:rsidR="00ED1DAF" w:rsidSect="00090A85">
      <w:pgSz w:w="11907" w:h="16840" w:code="9"/>
      <w:pgMar w:top="1440" w:right="1080" w:bottom="1440" w:left="1080" w:header="720" w:footer="1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6615E" w14:textId="77777777" w:rsidR="004A3E05" w:rsidRDefault="004A3E05">
      <w:pPr>
        <w:spacing w:before="0" w:after="0"/>
      </w:pPr>
      <w:r>
        <w:separator/>
      </w:r>
    </w:p>
  </w:endnote>
  <w:endnote w:type="continuationSeparator" w:id="0">
    <w:p w14:paraId="60175B63" w14:textId="77777777" w:rsidR="004A3E05" w:rsidRDefault="004A3E0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A487B" w14:textId="77777777" w:rsidR="004A3E05" w:rsidRDefault="004A3E05">
      <w:pPr>
        <w:spacing w:before="0" w:after="0"/>
      </w:pPr>
      <w:r>
        <w:separator/>
      </w:r>
    </w:p>
  </w:footnote>
  <w:footnote w:type="continuationSeparator" w:id="0">
    <w:p w14:paraId="5477275D" w14:textId="77777777" w:rsidR="004A3E05" w:rsidRDefault="004A3E05">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983"/>
    <w:rsid w:val="00003121"/>
    <w:rsid w:val="000434B8"/>
    <w:rsid w:val="000704AD"/>
    <w:rsid w:val="000C44FF"/>
    <w:rsid w:val="00135983"/>
    <w:rsid w:val="001E481B"/>
    <w:rsid w:val="002561DE"/>
    <w:rsid w:val="002B6F4C"/>
    <w:rsid w:val="003175ED"/>
    <w:rsid w:val="00394F57"/>
    <w:rsid w:val="00486DDE"/>
    <w:rsid w:val="004A3E05"/>
    <w:rsid w:val="004C4B64"/>
    <w:rsid w:val="005E394D"/>
    <w:rsid w:val="00704BB4"/>
    <w:rsid w:val="007B21F8"/>
    <w:rsid w:val="007C3D89"/>
    <w:rsid w:val="00843AFE"/>
    <w:rsid w:val="00876D0F"/>
    <w:rsid w:val="008865D1"/>
    <w:rsid w:val="008D6DBE"/>
    <w:rsid w:val="009B7BFE"/>
    <w:rsid w:val="00A64EFF"/>
    <w:rsid w:val="00A9245C"/>
    <w:rsid w:val="00AA557C"/>
    <w:rsid w:val="00B031C2"/>
    <w:rsid w:val="00B047D6"/>
    <w:rsid w:val="00B56D14"/>
    <w:rsid w:val="00C73172"/>
    <w:rsid w:val="00DD5B63"/>
    <w:rsid w:val="00DE4716"/>
    <w:rsid w:val="00E20416"/>
    <w:rsid w:val="00ED1DAF"/>
    <w:rsid w:val="00ED1E59"/>
    <w:rsid w:val="00F65AA7"/>
    <w:rsid w:val="00FA0F96"/>
    <w:rsid w:val="00FB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51BD"/>
  <w15:chartTrackingRefBased/>
  <w15:docId w15:val="{D6707958-C86C-4F8B-8FC3-D558E4905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C9B"/>
    <w:pPr>
      <w:spacing w:before="100" w:beforeAutospacing="1" w:after="100" w:afterAutospacing="1" w:line="240" w:lineRule="auto"/>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ED1DAF"/>
    <w:pPr>
      <w:keepNext/>
      <w:spacing w:before="240" w:beforeAutospacing="0" w:after="120" w:afterAutospacing="0"/>
      <w:outlineLvl w:val="0"/>
    </w:pPr>
    <w:rPr>
      <w:b/>
      <w:bCs/>
      <w:kern w:val="32"/>
      <w:sz w:val="48"/>
      <w:szCs w:val="32"/>
      <w:lang w:val="x-none" w:eastAsia="x-none"/>
    </w:rPr>
  </w:style>
  <w:style w:type="paragraph" w:styleId="Heading3">
    <w:name w:val="heading 3"/>
    <w:basedOn w:val="Normal"/>
    <w:next w:val="Normal"/>
    <w:link w:val="Heading3Char"/>
    <w:uiPriority w:val="9"/>
    <w:semiHidden/>
    <w:unhideWhenUsed/>
    <w:qFormat/>
    <w:rsid w:val="00ED1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B0C9B"/>
    <w:pPr>
      <w:tabs>
        <w:tab w:val="center" w:pos="4153"/>
        <w:tab w:val="right" w:pos="8306"/>
      </w:tabs>
    </w:pPr>
  </w:style>
  <w:style w:type="character" w:customStyle="1" w:styleId="FooterChar">
    <w:name w:val="Footer Char"/>
    <w:basedOn w:val="DefaultParagraphFont"/>
    <w:link w:val="Footer"/>
    <w:rsid w:val="00FB0C9B"/>
    <w:rPr>
      <w:rFonts w:ascii="Arial" w:eastAsia="Times New Roman" w:hAnsi="Arial" w:cs="Times New Roman"/>
      <w:sz w:val="20"/>
      <w:szCs w:val="20"/>
      <w:lang w:val="en-GB" w:eastAsia="en-GB"/>
    </w:rPr>
  </w:style>
  <w:style w:type="character" w:customStyle="1" w:styleId="change">
    <w:name w:val="change"/>
    <w:rsid w:val="00FB0C9B"/>
    <w:rPr>
      <w:color w:val="FF0000"/>
    </w:rPr>
  </w:style>
  <w:style w:type="paragraph" w:styleId="NormalWeb">
    <w:name w:val="Normal (Web)"/>
    <w:basedOn w:val="Normal"/>
    <w:unhideWhenUsed/>
    <w:rsid w:val="00FB0C9B"/>
    <w:rPr>
      <w:rFonts w:ascii="Times New Roman" w:hAnsi="Times New Roman"/>
      <w:sz w:val="24"/>
      <w:szCs w:val="24"/>
    </w:rPr>
  </w:style>
  <w:style w:type="paragraph" w:styleId="Header">
    <w:name w:val="header"/>
    <w:basedOn w:val="Normal"/>
    <w:link w:val="HeaderChar"/>
    <w:uiPriority w:val="99"/>
    <w:unhideWhenUsed/>
    <w:rsid w:val="00003121"/>
    <w:pPr>
      <w:tabs>
        <w:tab w:val="center" w:pos="4680"/>
        <w:tab w:val="right" w:pos="9360"/>
      </w:tabs>
      <w:spacing w:before="0" w:after="0"/>
    </w:pPr>
  </w:style>
  <w:style w:type="character" w:customStyle="1" w:styleId="HeaderChar">
    <w:name w:val="Header Char"/>
    <w:basedOn w:val="DefaultParagraphFont"/>
    <w:link w:val="Header"/>
    <w:uiPriority w:val="99"/>
    <w:rsid w:val="00003121"/>
    <w:rPr>
      <w:rFonts w:ascii="Arial" w:eastAsia="Times New Roman" w:hAnsi="Arial" w:cs="Times New Roman"/>
      <w:sz w:val="20"/>
      <w:szCs w:val="20"/>
      <w:lang w:val="en-GB" w:eastAsia="en-GB"/>
    </w:rPr>
  </w:style>
  <w:style w:type="character" w:customStyle="1" w:styleId="Heading1Char">
    <w:name w:val="Heading 1 Char"/>
    <w:basedOn w:val="DefaultParagraphFont"/>
    <w:link w:val="Heading1"/>
    <w:rsid w:val="00ED1DAF"/>
    <w:rPr>
      <w:rFonts w:ascii="Arial" w:eastAsia="Times New Roman" w:hAnsi="Arial" w:cs="Times New Roman"/>
      <w:b/>
      <w:bCs/>
      <w:kern w:val="32"/>
      <w:sz w:val="48"/>
      <w:szCs w:val="32"/>
      <w:lang w:val="x-none" w:eastAsia="x-none"/>
    </w:rPr>
  </w:style>
  <w:style w:type="paragraph" w:customStyle="1" w:styleId="Heading3nonum">
    <w:name w:val="Heading 3 nonum"/>
    <w:basedOn w:val="Heading3"/>
    <w:rsid w:val="00ED1DAF"/>
    <w:pPr>
      <w:keepNext w:val="0"/>
      <w:spacing w:before="120" w:line="270" w:lineRule="exact"/>
      <w:jc w:val="both"/>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ED1DAF"/>
    <w:rPr>
      <w:rFonts w:asciiTheme="majorHAnsi" w:eastAsiaTheme="majorEastAsia" w:hAnsiTheme="majorHAnsi" w:cstheme="majorBidi"/>
      <w:color w:val="1F3763" w:themeColor="accent1" w:themeShade="7F"/>
      <w:sz w:val="24"/>
      <w:szCs w:val="24"/>
      <w:lang w:val="en-GB" w:eastAsia="en-GB"/>
    </w:rPr>
  </w:style>
  <w:style w:type="character" w:styleId="Hyperlink">
    <w:name w:val="Hyperlink"/>
    <w:rsid w:val="00ED1D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cottish-land-court.org.uk/using/making-an-applic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KLIROPOULOS Georgios</cp:lastModifiedBy>
  <cp:revision>23</cp:revision>
  <dcterms:created xsi:type="dcterms:W3CDTF">2022-05-16T11:04:00Z</dcterms:created>
  <dcterms:modified xsi:type="dcterms:W3CDTF">2022-06-17T10:32:00Z</dcterms:modified>
</cp:coreProperties>
</file>