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5662BAF7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</w:t>
      </w:r>
      <w:r w:rsidR="006A6698">
        <w:rPr>
          <w:rFonts w:ascii="Arial" w:eastAsia="Arial" w:hAnsi="Arial" w:cs="Arial"/>
          <w:color w:val="000000" w:themeColor="text1"/>
        </w:rPr>
        <w:t>a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r w:rsidR="57919433" w:rsidRPr="6CF24795">
        <w:rPr>
          <w:rFonts w:ascii="Arial" w:eastAsia="Arial" w:hAnsi="Arial" w:cs="Arial"/>
          <w:color w:val="000000" w:themeColor="text1"/>
        </w:rPr>
        <w:t>scheme</w:t>
      </w:r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one</w:t>
      </w:r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 xml:space="preserve">title. If you choose to enter </w:t>
      </w:r>
      <w:proofErr w:type="gramStart"/>
      <w:r w:rsidRPr="6CF24795">
        <w:rPr>
          <w:rFonts w:ascii="Arial" w:eastAsia="Arial" w:hAnsi="Arial" w:cs="Arial"/>
          <w:color w:val="000000" w:themeColor="text1"/>
        </w:rPr>
        <w:t>both of these</w:t>
      </w:r>
      <w:proofErr w:type="gramEnd"/>
      <w:r w:rsidRPr="6CF24795">
        <w:rPr>
          <w:rFonts w:ascii="Arial" w:eastAsia="Arial" w:hAnsi="Arial" w:cs="Arial"/>
          <w:color w:val="000000" w:themeColor="text1"/>
        </w:rPr>
        <w:t xml:space="preserve">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</w:t>
            </w:r>
          </w:p>
        </w:tc>
      </w:tr>
      <w:tr w:rsidR="006A6698" w14:paraId="29CA0B1D" w14:textId="77777777" w:rsidTr="24C17B9B">
        <w:tc>
          <w:tcPr>
            <w:tcW w:w="2254" w:type="dxa"/>
          </w:tcPr>
          <w:p w14:paraId="6C4C7C22" w14:textId="24CA5B85" w:rsidR="006A6698" w:rsidRPr="16A1F499" w:rsidRDefault="006A6698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Standalone Award</w:t>
            </w:r>
          </w:p>
        </w:tc>
        <w:tc>
          <w:tcPr>
            <w:tcW w:w="2254" w:type="dxa"/>
          </w:tcPr>
          <w:p w14:paraId="4D4302E9" w14:textId="4D51F7D1" w:rsidR="006A6698" w:rsidRPr="27EE9825" w:rsidRDefault="006A669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1ED3877A" w14:textId="433AF762" w:rsidR="006A6698" w:rsidRPr="6CF24795" w:rsidRDefault="006A669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 xml:space="preserve">Defines </w:t>
            </w:r>
            <w:proofErr w:type="gramStart"/>
            <w:r w:rsidRPr="006A6698">
              <w:rPr>
                <w:rFonts w:ascii="Arial" w:eastAsia="Arial" w:hAnsi="Arial" w:cs="Arial"/>
                <w:color w:val="000000" w:themeColor="text1"/>
              </w:rPr>
              <w:t>whether or not</w:t>
            </w:r>
            <w:proofErr w:type="gramEnd"/>
            <w:r w:rsidRPr="006A6698">
              <w:rPr>
                <w:rFonts w:ascii="Arial" w:eastAsia="Arial" w:hAnsi="Arial" w:cs="Arial"/>
                <w:color w:val="000000" w:themeColor="text1"/>
              </w:rPr>
              <w:t xml:space="preserve"> the subsidy award in question is "standalone".</w:t>
            </w:r>
          </w:p>
        </w:tc>
        <w:tc>
          <w:tcPr>
            <w:tcW w:w="2254" w:type="dxa"/>
          </w:tcPr>
          <w:p w14:paraId="43E9057C" w14:textId="77777777" w:rsidR="006A6698" w:rsidRPr="006A6698" w:rsidRDefault="006A6698" w:rsidP="006A669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34011D33" w14:textId="5D84474D" w:rsidR="006A6698" w:rsidRPr="006A6698" w:rsidRDefault="006A6698" w:rsidP="006A6698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6A6698" w14:paraId="72EDB1C8" w14:textId="77777777" w:rsidTr="24C17B9B">
        <w:tc>
          <w:tcPr>
            <w:tcW w:w="2254" w:type="dxa"/>
          </w:tcPr>
          <w:p w14:paraId="1E8BADE6" w14:textId="112D9552" w:rsidR="006A6698" w:rsidRDefault="006A6698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Subsidy Award Description</w:t>
            </w:r>
          </w:p>
        </w:tc>
        <w:tc>
          <w:tcPr>
            <w:tcW w:w="2254" w:type="dxa"/>
          </w:tcPr>
          <w:p w14:paraId="6F9B04C7" w14:textId="045BE546" w:rsidR="006A6698" w:rsidRDefault="006A669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Optional</w:t>
            </w:r>
          </w:p>
        </w:tc>
        <w:tc>
          <w:tcPr>
            <w:tcW w:w="2254" w:type="dxa"/>
          </w:tcPr>
          <w:p w14:paraId="29133749" w14:textId="1F3DD276" w:rsidR="006A6698" w:rsidRPr="006A6698" w:rsidRDefault="006A669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This 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6A6698">
              <w:rPr>
                <w:rFonts w:ascii="Arial" w:eastAsia="Arial" w:hAnsi="Arial" w:cs="Arial"/>
                <w:color w:val="000000" w:themeColor="text1"/>
              </w:rPr>
              <w:t>cription should include TCA requirements such as relevant time limits or other conditions attached to the scheme.</w:t>
            </w:r>
          </w:p>
        </w:tc>
        <w:tc>
          <w:tcPr>
            <w:tcW w:w="2254" w:type="dxa"/>
          </w:tcPr>
          <w:p w14:paraId="613CC20F" w14:textId="322B51AF" w:rsidR="006A6698" w:rsidRPr="006A6698" w:rsidRDefault="006A6698" w:rsidP="006A6698">
            <w:pPr>
              <w:tabs>
                <w:tab w:val="left" w:pos="480"/>
              </w:tabs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Limit 2000 characters</w:t>
            </w:r>
          </w:p>
        </w:tc>
      </w:tr>
      <w:tr w:rsidR="27EE9825" w14:paraId="7934F01C" w14:textId="77777777" w:rsidTr="24C17B9B">
        <w:tc>
          <w:tcPr>
            <w:tcW w:w="2254" w:type="dxa"/>
          </w:tcPr>
          <w:p w14:paraId="2ED2ADDA" w14:textId="019BB489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788FD97B" w:rsidRPr="24C17B9B">
              <w:rPr>
                <w:rFonts w:ascii="Arial" w:eastAsia="Arial" w:hAnsi="Arial" w:cs="Arial"/>
                <w:color w:val="000000" w:themeColor="text1"/>
              </w:rPr>
              <w:t>objective</w:t>
            </w:r>
          </w:p>
        </w:tc>
        <w:tc>
          <w:tcPr>
            <w:tcW w:w="2254" w:type="dxa"/>
          </w:tcPr>
          <w:p w14:paraId="75633408" w14:textId="2FD2A71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5A6E232B" w:rsidRDefault="5A6E232B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he </w:t>
            </w:r>
            <w:r w:rsidR="5276CD3F" w:rsidRPr="27EE9825">
              <w:rPr>
                <w:rFonts w:ascii="Arial" w:eastAsia="Arial" w:hAnsi="Arial" w:cs="Arial"/>
                <w:color w:val="000000" w:themeColor="text1"/>
              </w:rPr>
              <w:t>activity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276CD3F" w:rsidRPr="27EE9825">
              <w:rPr>
                <w:rFonts w:ascii="Arial" w:eastAsia="Arial" w:hAnsi="Arial" w:cs="Arial"/>
                <w:color w:val="000000" w:themeColor="text1"/>
              </w:rPr>
              <w:t>that this subsidy award will support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73106431" w14:textId="3CCD2CC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D41FBBA" w:rsidRDefault="0D41FBB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2ABA8BD1" w:rsidRPr="27EE982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11545A6E" w14:textId="36685A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24571251" w:rsidRDefault="24571251" w:rsidP="24C17B9B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</w:t>
            </w:r>
            <w:r w:rsidR="3A60ED52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or heritage</w:t>
            </w:r>
            <w:r w:rsidR="27EE9825"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3D1722EF" w:rsidRDefault="3D1722EF" w:rsidP="24C17B9B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Employment</w:t>
            </w:r>
          </w:p>
          <w:p w14:paraId="0BBAD486" w14:textId="6F95E9C3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3D1722EF" w:rsidRDefault="3D1722EF" w:rsidP="24C17B9B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3D1722EF" w:rsidRDefault="3D1722EF" w:rsidP="24C17B9B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</w:t>
            </w:r>
            <w:r w:rsidR="4D107E5C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protection</w:t>
            </w:r>
          </w:p>
          <w:p w14:paraId="55FDFEB1" w14:textId="51BEC949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3D1722EF" w:rsidRDefault="3D1722EF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27EE9825" w:rsidRDefault="49E44FB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4E25F60" w14:textId="5822CFCB" w:rsidR="4C2B4435" w:rsidRDefault="49E44FB7" w:rsidP="24C17B9B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Rescue aid</w:t>
            </w:r>
          </w:p>
          <w:p w14:paraId="1B31A170" w14:textId="67655FA5" w:rsidR="4C2B4435" w:rsidRDefault="4C2B443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4C2B4435" w:rsidRDefault="49E44FB7" w:rsidP="4C2B443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Research and development</w:t>
            </w:r>
          </w:p>
          <w:p w14:paraId="08E00D66" w14:textId="118DF083" w:rsidR="4C2B4435" w:rsidRDefault="27EE9825" w:rsidP="24C17B9B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E14C2B" w14:textId="3F71A05B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SME support</w:t>
            </w:r>
          </w:p>
          <w:p w14:paraId="69AADE7A" w14:textId="6008A1D5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A6AD3D5" w14:textId="39D20C3A" w:rsidR="27EE9825" w:rsidRDefault="62758BAD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Services of public economic interest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0839CA8F" w14:textId="6ED424D8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58315D0" w14:textId="56B9C4EC" w:rsidR="27EE9825" w:rsidRDefault="1CEDC7AA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1EF48A3B" w:rsidRDefault="1EF48A3B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</w:t>
            </w:r>
            <w:r w:rsidR="4EA3DFA8" w:rsidRPr="4C2B4435">
              <w:rPr>
                <w:rFonts w:ascii="Arial" w:eastAsia="Arial" w:hAnsi="Arial" w:cs="Arial"/>
              </w:rPr>
              <w:t xml:space="preserve"> in the next column.</w:t>
            </w:r>
          </w:p>
        </w:tc>
        <w:tc>
          <w:tcPr>
            <w:tcW w:w="2254" w:type="dxa"/>
          </w:tcPr>
          <w:p w14:paraId="3F519509" w14:textId="33BE103D" w:rsidR="0EDB467F" w:rsidRDefault="0EDB467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27EE9825" w14:paraId="762CAFA5" w14:textId="77777777" w:rsidTr="24C17B9B">
        <w:tc>
          <w:tcPr>
            <w:tcW w:w="2254" w:type="dxa"/>
          </w:tcPr>
          <w:p w14:paraId="1485B437" w14:textId="0112B8E0" w:rsidR="27EE9825" w:rsidRDefault="27EE9825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36D456BF" w:rsidRPr="24C17B9B">
              <w:rPr>
                <w:rFonts w:ascii="Arial" w:eastAsia="Arial" w:hAnsi="Arial" w:cs="Arial"/>
                <w:color w:val="000000" w:themeColor="text1"/>
              </w:rPr>
              <w:t>instrument</w:t>
            </w:r>
          </w:p>
        </w:tc>
        <w:tc>
          <w:tcPr>
            <w:tcW w:w="2254" w:type="dxa"/>
          </w:tcPr>
          <w:p w14:paraId="5686E5AF" w14:textId="0DEDEA8A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605418EF" w:rsidR="79388699" w:rsidRDefault="79388699" w:rsidP="27EE9825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granting authority is providing. </w:t>
            </w:r>
          </w:p>
          <w:p w14:paraId="4A86AD76" w14:textId="7401E508" w:rsidR="27EE9825" w:rsidRDefault="27EE9825" w:rsidP="27EE9825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79388699" w:rsidRDefault="79388699" w:rsidP="27EE9825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62F8DA9E" w:rsidRPr="27EE982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924C0A9" w14:textId="69335F41" w:rsidR="27EE9825" w:rsidRDefault="27EE9825" w:rsidP="24C17B9B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27EE9825" w:rsidRDefault="27EE9825" w:rsidP="24C17B9B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Direct </w:t>
            </w:r>
            <w:r w:rsidR="32951FD2" w:rsidRPr="24C17B9B">
              <w:rPr>
                <w:rFonts w:ascii="Arial" w:eastAsia="Arial" w:hAnsi="Arial" w:cs="Arial"/>
                <w:color w:val="000000" w:themeColor="text1"/>
              </w:rPr>
              <w:t>g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rant</w:t>
            </w:r>
          </w:p>
          <w:p w14:paraId="37753B43" w14:textId="73D94A88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71C8DB29" w:rsidRDefault="71C8DB29" w:rsidP="24C17B9B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71C8DB29" w:rsidRDefault="71C8DB29" w:rsidP="24C17B9B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4C2B4435" w:rsidRDefault="111C03E1" w:rsidP="24C17B9B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Provision of goods or services below market prices</w:t>
            </w:r>
          </w:p>
          <w:p w14:paraId="6DF24963" w14:textId="4585EC0B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111C03E1" w:rsidRDefault="111C03E1" w:rsidP="24C17B9B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Purchase of goods or services above market prices</w:t>
            </w:r>
          </w:p>
          <w:p w14:paraId="66294D3E" w14:textId="51A3477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27EE9825" w:rsidRDefault="111C03E1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ax measures (tax credit, or tax/duty exemption)</w:t>
            </w:r>
          </w:p>
          <w:p w14:paraId="3C917057" w14:textId="0F8DC91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68E52B71" w:rsidRDefault="68E52B71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</w:t>
            </w:r>
            <w:r w:rsidR="2F340021" w:rsidRPr="4C2B4435">
              <w:rPr>
                <w:rFonts w:ascii="Arial" w:eastAsia="Arial" w:hAnsi="Arial" w:cs="Arial"/>
              </w:rPr>
              <w:t xml:space="preserve"> in the next column</w:t>
            </w:r>
            <w:r w:rsidRPr="4C2B4435">
              <w:rPr>
                <w:rFonts w:ascii="Arial" w:eastAsia="Arial" w:hAnsi="Arial" w:cs="Arial"/>
              </w:rPr>
              <w:t>.</w:t>
            </w:r>
          </w:p>
          <w:p w14:paraId="3608674B" w14:textId="715B85FF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779EF049" w:rsidRDefault="779EF049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27EE9825" w14:paraId="21C5655E" w14:textId="77777777" w:rsidTr="24C17B9B">
        <w:tc>
          <w:tcPr>
            <w:tcW w:w="2254" w:type="dxa"/>
          </w:tcPr>
          <w:p w14:paraId="2298EF17" w14:textId="6A6146EB" w:rsidR="27EE9825" w:rsidRDefault="27EE9825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411DA2CC" w:rsidRPr="24C17B9B">
              <w:rPr>
                <w:rFonts w:ascii="Arial" w:eastAsia="Arial" w:hAnsi="Arial" w:cs="Arial"/>
                <w:color w:val="000000" w:themeColor="text1"/>
              </w:rPr>
              <w:t xml:space="preserve">element full </w:t>
            </w:r>
            <w:r w:rsidR="1D46E446" w:rsidRPr="24C17B9B">
              <w:rPr>
                <w:rFonts w:ascii="Arial" w:eastAsia="Arial" w:hAnsi="Arial" w:cs="Arial"/>
                <w:color w:val="000000" w:themeColor="text1"/>
              </w:rPr>
              <w:t>a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mount </w:t>
            </w:r>
          </w:p>
          <w:p w14:paraId="00F0FB30" w14:textId="357A2AB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15A876A5" w:rsidRDefault="78D49A4D" w:rsidP="27EE9825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the s</w:t>
            </w:r>
            <w:r w:rsidR="27EE9825" w:rsidRPr="4C2B4435">
              <w:rPr>
                <w:rFonts w:ascii="Arial" w:eastAsia="Arial" w:hAnsi="Arial" w:cs="Arial"/>
              </w:rPr>
              <w:t xml:space="preserve">ubsidy </w:t>
            </w:r>
            <w:r w:rsidR="1E1BDEBD" w:rsidRPr="4C2B4435">
              <w:rPr>
                <w:rFonts w:ascii="Arial" w:eastAsia="Arial" w:hAnsi="Arial" w:cs="Arial"/>
              </w:rPr>
              <w:t xml:space="preserve">type </w:t>
            </w:r>
            <w:r w:rsidR="27EE9825" w:rsidRPr="4C2B4435">
              <w:rPr>
                <w:rFonts w:ascii="Arial" w:eastAsia="Arial" w:hAnsi="Arial" w:cs="Arial"/>
              </w:rPr>
              <w:t>is</w:t>
            </w:r>
            <w:r w:rsidR="79440606" w:rsidRPr="4C2B4435">
              <w:rPr>
                <w:rFonts w:ascii="Arial" w:eastAsia="Arial" w:hAnsi="Arial" w:cs="Arial"/>
              </w:rPr>
              <w:t xml:space="preserve"> </w:t>
            </w:r>
            <w:r w:rsidR="15A876A5" w:rsidRPr="4C2B4435">
              <w:rPr>
                <w:rFonts w:ascii="Arial" w:eastAsia="Arial" w:hAnsi="Arial" w:cs="Arial"/>
                <w:b/>
                <w:bCs/>
              </w:rPr>
              <w:t>n</w:t>
            </w:r>
            <w:r w:rsidR="27EE9825" w:rsidRPr="4C2B4435">
              <w:rPr>
                <w:rFonts w:ascii="Arial" w:eastAsia="Arial" w:hAnsi="Arial" w:cs="Arial"/>
                <w:b/>
                <w:bCs/>
              </w:rPr>
              <w:t xml:space="preserve">ot </w:t>
            </w:r>
            <w:r w:rsidR="27EE9825" w:rsidRPr="4C2B4435">
              <w:rPr>
                <w:rFonts w:ascii="Arial" w:eastAsia="Arial" w:hAnsi="Arial" w:cs="Arial"/>
              </w:rPr>
              <w:t xml:space="preserve">a </w:t>
            </w:r>
            <w:r w:rsidR="1BBC9525" w:rsidRPr="4C2B4435">
              <w:rPr>
                <w:rFonts w:ascii="Arial" w:eastAsia="Arial" w:hAnsi="Arial" w:cs="Arial"/>
              </w:rPr>
              <w:t>ta</w:t>
            </w:r>
            <w:r w:rsidR="27EE9825" w:rsidRPr="4C2B4435">
              <w:rPr>
                <w:rFonts w:ascii="Arial" w:eastAsia="Arial" w:hAnsi="Arial" w:cs="Arial"/>
              </w:rPr>
              <w:t xml:space="preserve">x </w:t>
            </w:r>
            <w:r w:rsidR="71D29283" w:rsidRPr="4C2B4435">
              <w:rPr>
                <w:rFonts w:ascii="Arial" w:eastAsia="Arial" w:hAnsi="Arial" w:cs="Arial"/>
              </w:rPr>
              <w:t>m</w:t>
            </w:r>
            <w:r w:rsidR="27EE9825" w:rsidRPr="4C2B4435">
              <w:rPr>
                <w:rFonts w:ascii="Arial" w:eastAsia="Arial" w:hAnsi="Arial" w:cs="Arial"/>
              </w:rPr>
              <w:t>easure</w:t>
            </w:r>
            <w:r w:rsidR="3D5BE3C1" w:rsidRPr="4C2B4435">
              <w:rPr>
                <w:rFonts w:ascii="Arial" w:eastAsia="Arial" w:hAnsi="Arial" w:cs="Arial"/>
              </w:rPr>
              <w:t>,</w:t>
            </w:r>
            <w:r w:rsidR="1AC3898B" w:rsidRPr="4C2B4435">
              <w:rPr>
                <w:rFonts w:ascii="Arial" w:eastAsia="Arial" w:hAnsi="Arial" w:cs="Arial"/>
              </w:rPr>
              <w:t xml:space="preserve"> you must</w:t>
            </w:r>
            <w:r w:rsidR="27EE9825" w:rsidRPr="4C2B4435">
              <w:rPr>
                <w:rFonts w:ascii="Arial" w:eastAsia="Arial" w:hAnsi="Arial" w:cs="Arial"/>
              </w:rPr>
              <w:t xml:space="preserve"> enter </w:t>
            </w:r>
            <w:r w:rsidR="1F7D9C80" w:rsidRPr="4C2B4435">
              <w:rPr>
                <w:rFonts w:ascii="Arial" w:eastAsia="Arial" w:hAnsi="Arial" w:cs="Arial"/>
              </w:rPr>
              <w:t>the</w:t>
            </w:r>
            <w:r w:rsidR="27EE9825" w:rsidRPr="4C2B4435">
              <w:rPr>
                <w:rFonts w:ascii="Arial" w:eastAsia="Arial" w:hAnsi="Arial" w:cs="Arial"/>
              </w:rPr>
              <w:t xml:space="preserve"> </w:t>
            </w:r>
            <w:r w:rsidR="4DBB5B66" w:rsidRPr="4C2B4435">
              <w:rPr>
                <w:rFonts w:ascii="Arial" w:eastAsia="Arial" w:hAnsi="Arial" w:cs="Arial"/>
              </w:rPr>
              <w:t>exact a</w:t>
            </w:r>
            <w:r w:rsidR="27EE9825" w:rsidRPr="4C2B4435">
              <w:rPr>
                <w:rFonts w:ascii="Arial" w:eastAsia="Arial" w:hAnsi="Arial" w:cs="Arial"/>
              </w:rPr>
              <w:t xml:space="preserve">mount. </w:t>
            </w:r>
          </w:p>
          <w:p w14:paraId="3445AE38" w14:textId="4696E4D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75890B45" w:rsidRDefault="75890B45" w:rsidP="4C2B4435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lastRenderedPageBreak/>
              <w:t xml:space="preserve">If the subsidy </w:t>
            </w:r>
            <w:r w:rsidR="6EDCCA32" w:rsidRPr="4C2B4435">
              <w:rPr>
                <w:rFonts w:ascii="Arial" w:eastAsia="Arial" w:hAnsi="Arial" w:cs="Arial"/>
              </w:rPr>
              <w:t>typ</w:t>
            </w:r>
            <w:r w:rsidRPr="4C2B4435">
              <w:rPr>
                <w:rFonts w:ascii="Arial" w:eastAsia="Arial" w:hAnsi="Arial" w:cs="Arial"/>
              </w:rPr>
              <w:t xml:space="preserve">e </w:t>
            </w:r>
            <w:r w:rsidR="27EE9825" w:rsidRPr="4C2B4435">
              <w:rPr>
                <w:rFonts w:ascii="Arial" w:eastAsia="Arial" w:hAnsi="Arial" w:cs="Arial"/>
              </w:rPr>
              <w:t xml:space="preserve">is a </w:t>
            </w:r>
            <w:r w:rsidR="6FF64387" w:rsidRPr="4C2B4435">
              <w:rPr>
                <w:rFonts w:ascii="Arial" w:eastAsia="Arial" w:hAnsi="Arial" w:cs="Arial"/>
              </w:rPr>
              <w:t>t</w:t>
            </w:r>
            <w:r w:rsidR="27EE9825" w:rsidRPr="4C2B4435">
              <w:rPr>
                <w:rFonts w:ascii="Arial" w:eastAsia="Arial" w:hAnsi="Arial" w:cs="Arial"/>
              </w:rPr>
              <w:t>ax measure</w:t>
            </w:r>
            <w:r w:rsidR="494A9A28" w:rsidRPr="4C2B4435">
              <w:rPr>
                <w:rFonts w:ascii="Arial" w:eastAsia="Arial" w:hAnsi="Arial" w:cs="Arial"/>
              </w:rPr>
              <w:t>,</w:t>
            </w:r>
            <w:r w:rsidR="27EE9825" w:rsidRPr="4C2B4435">
              <w:rPr>
                <w:rFonts w:ascii="Arial" w:eastAsia="Arial" w:hAnsi="Arial" w:cs="Arial"/>
              </w:rPr>
              <w:t xml:space="preserve"> </w:t>
            </w:r>
            <w:r w:rsidR="69ACC718" w:rsidRPr="4C2B4435">
              <w:rPr>
                <w:rFonts w:ascii="Arial" w:eastAsia="Arial" w:hAnsi="Arial" w:cs="Arial"/>
              </w:rPr>
              <w:t xml:space="preserve">you must </w:t>
            </w:r>
            <w:r w:rsidR="27EE9825" w:rsidRPr="4C2B4435">
              <w:rPr>
                <w:rFonts w:ascii="Arial" w:eastAsia="Arial" w:hAnsi="Arial" w:cs="Arial"/>
              </w:rPr>
              <w:t>enter 0</w:t>
            </w:r>
            <w:r w:rsidR="759A328E" w:rsidRPr="4C2B4435">
              <w:rPr>
                <w:rFonts w:ascii="Arial" w:eastAsia="Arial" w:hAnsi="Arial" w:cs="Arial"/>
              </w:rPr>
              <w:t>.</w:t>
            </w:r>
          </w:p>
        </w:tc>
        <w:tc>
          <w:tcPr>
            <w:tcW w:w="2254" w:type="dxa"/>
          </w:tcPr>
          <w:p w14:paraId="46145E2F" w14:textId="140C1E4A" w:rsidR="7A899C04" w:rsidRDefault="7A899C04" w:rsidP="27EE9825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Numbers</w:t>
            </w:r>
            <w:r w:rsidR="198227B5" w:rsidRPr="27EE9825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gramStart"/>
            <w:r w:rsidR="198227B5" w:rsidRPr="27EE9825">
              <w:rPr>
                <w:rFonts w:ascii="Arial" w:eastAsia="Arial" w:hAnsi="Arial" w:cs="Arial"/>
                <w:color w:val="000000" w:themeColor="text1"/>
              </w:rPr>
              <w:t>commas</w:t>
            </w:r>
            <w:proofErr w:type="gramEnd"/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B98FDC5" w:rsidRPr="27EE9825">
              <w:rPr>
                <w:rFonts w:ascii="Arial" w:eastAsia="Arial" w:hAnsi="Arial" w:cs="Arial"/>
                <w:color w:val="000000" w:themeColor="text1"/>
              </w:rPr>
              <w:t>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24C17B9B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55DF77DE" w14:textId="3CF71A89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subsidy type is a tax measure, you must select one of the following range options (£):</w:t>
            </w:r>
          </w:p>
          <w:p w14:paraId="5A78B0AA" w14:textId="59555A18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611CC42" w14:textId="0E66FF6F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1- 60000</w:t>
            </w:r>
          </w:p>
          <w:p w14:paraId="3B5EA338" w14:textId="6090C51D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F641C88" w14:textId="64C9CB8B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4BB449CE" w14:textId="7EFBE63D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6F564B3" w14:textId="2924676D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6E7DDAB4" w14:textId="354EDC42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977E700" w14:textId="1A8740A7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59E03D70" w14:textId="36FE0E9E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6F2390C" w14:textId="652EAA50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7211FD47" w14:textId="53B4E0EF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DECBE76" w14:textId="66A333E5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2094973A" w14:textId="1386A3BC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A019C39" w14:textId="679FA5AD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346C6C8E" w14:textId="78FA0D5E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D39ED0" w14:textId="1894D8D4" w:rsidR="27C54059" w:rsidRDefault="4D1B8023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More than 3000000</w:t>
            </w:r>
            <w:r w:rsidR="5EAEB1E3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</w:p>
          <w:p w14:paraId="076E9E89" w14:textId="30DFAC2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9BC3AFB" w14:textId="195767F9" w:rsidR="27C54059" w:rsidRDefault="4D1B8023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If the subsidy type is</w:t>
            </w:r>
            <w:r w:rsidR="0AC4AF8A" w:rsidRPr="4C2B4435">
              <w:rPr>
                <w:rFonts w:ascii="Arial" w:eastAsia="Arial" w:hAnsi="Arial" w:cs="Arial"/>
              </w:rPr>
              <w:t xml:space="preserve"> </w:t>
            </w:r>
            <w:r w:rsidR="0AC4AF8A" w:rsidRPr="4C2B4435">
              <w:rPr>
                <w:rFonts w:ascii="Arial" w:eastAsia="Arial" w:hAnsi="Arial" w:cs="Arial"/>
                <w:b/>
                <w:bCs/>
              </w:rPr>
              <w:t>not</w:t>
            </w:r>
            <w:r w:rsidRPr="4C2B4435">
              <w:rPr>
                <w:rFonts w:ascii="Arial" w:eastAsia="Arial" w:hAnsi="Arial" w:cs="Arial"/>
              </w:rPr>
              <w:t xml:space="preserve"> a tax measure, </w:t>
            </w:r>
            <w:r w:rsidR="65FA5626" w:rsidRPr="4C2B4435">
              <w:rPr>
                <w:rFonts w:ascii="Arial" w:eastAsia="Arial" w:hAnsi="Arial" w:cs="Arial"/>
              </w:rPr>
              <w:t xml:space="preserve">select </w:t>
            </w:r>
            <w:r w:rsidRPr="4C2B4435">
              <w:rPr>
                <w:rFonts w:ascii="Arial" w:eastAsia="Arial" w:hAnsi="Arial" w:cs="Arial"/>
              </w:rPr>
              <w:t>‘</w:t>
            </w:r>
            <w:r w:rsidR="5CF936F1" w:rsidRPr="4C2B4435">
              <w:rPr>
                <w:rFonts w:ascii="Arial" w:eastAsia="Arial" w:hAnsi="Arial" w:cs="Arial"/>
              </w:rPr>
              <w:t>N</w:t>
            </w:r>
            <w:r w:rsidRPr="4C2B4435">
              <w:rPr>
                <w:rFonts w:ascii="Arial" w:eastAsia="Arial" w:hAnsi="Arial" w:cs="Arial"/>
              </w:rPr>
              <w:t>/</w:t>
            </w:r>
            <w:r w:rsidR="25B398DF" w:rsidRPr="4C2B4435">
              <w:rPr>
                <w:rFonts w:ascii="Arial" w:eastAsia="Arial" w:hAnsi="Arial" w:cs="Arial"/>
              </w:rPr>
              <w:t>A</w:t>
            </w:r>
            <w:r w:rsidRPr="4C2B4435">
              <w:rPr>
                <w:rFonts w:ascii="Arial" w:eastAsia="Arial" w:hAnsi="Arial" w:cs="Arial"/>
              </w:rPr>
              <w:t>’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33AC409B" w14:textId="6C3685E9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362424F0" w14:textId="0D7E6A41" w:rsidR="0259263D" w:rsidRDefault="0259263D" w:rsidP="27EE9825">
            <w:pPr>
              <w:spacing w:line="240" w:lineRule="exact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27EE9825" w14:paraId="1EF9E0B1" w14:textId="77777777" w:rsidTr="24C17B9B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F0DD6B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5999555"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27EE9825" w14:paraId="53CA7C3F" w14:textId="77777777" w:rsidTr="24C17B9B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53A316DD" w14:textId="1CF9BA4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C1EBE4F" w:rsidRPr="27EE9825">
              <w:rPr>
                <w:rFonts w:ascii="Arial" w:eastAsia="Arial" w:hAnsi="Arial" w:cs="Arial"/>
                <w:color w:val="000000" w:themeColor="text1"/>
              </w:rPr>
              <w:t>If the ID type is a company registration number, it must be either:</w:t>
            </w:r>
          </w:p>
          <w:p w14:paraId="4AB9D202" w14:textId="135A60A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8A4F426" w14:textId="38E7B02F" w:rsidR="3C1EBE4F" w:rsidRDefault="3C1EBE4F" w:rsidP="27EE9825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8 digits</w:t>
            </w:r>
          </w:p>
          <w:p w14:paraId="5F2D594A" w14:textId="27472E52" w:rsidR="3C1EBE4F" w:rsidRDefault="3C1EBE4F" w:rsidP="27EE9825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2 letters, followed by 8 digits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UTR, it must be 10 digits.</w:t>
            </w:r>
          </w:p>
        </w:tc>
      </w:tr>
      <w:tr w:rsidR="27EE9825" w14:paraId="31D868FA" w14:textId="77777777" w:rsidTr="24C17B9B">
        <w:tc>
          <w:tcPr>
            <w:tcW w:w="2254" w:type="dxa"/>
          </w:tcPr>
          <w:p w14:paraId="2758F26E" w14:textId="63E3A75F" w:rsidR="7EDCE35C" w:rsidRDefault="508C201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Beneficiary </w:t>
            </w:r>
            <w:r w:rsidR="32B72ECC" w:rsidRPr="24C17B9B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F0117C0" w14:textId="7AC0170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9AE2E8F" w:rsidRPr="27EE9825">
              <w:rPr>
                <w:rFonts w:ascii="Arial" w:eastAsia="Arial" w:hAnsi="Arial" w:cs="Arial"/>
                <w:color w:val="000000" w:themeColor="text1"/>
              </w:rPr>
              <w:t xml:space="preserve"> if ID type is VAT number or UTR number</w:t>
            </w:r>
          </w:p>
        </w:tc>
        <w:tc>
          <w:tcPr>
            <w:tcW w:w="2254" w:type="dxa"/>
          </w:tcPr>
          <w:p w14:paraId="537A8378" w14:textId="19DFE13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33F4ED1A" w:rsidRPr="27EE9825">
              <w:rPr>
                <w:rFonts w:ascii="Arial" w:eastAsia="Arial" w:hAnsi="Arial" w:cs="Arial"/>
                <w:color w:val="000000" w:themeColor="text1"/>
              </w:rPr>
              <w:t>organisation that will receive the subsidy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FE0FB8F" w14:textId="25B031B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4771580B" w14:textId="404CE3B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115B19C7"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="115B19C7"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="115B19C7"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4079023C" w14:textId="77777777" w:rsidTr="24C17B9B">
        <w:tc>
          <w:tcPr>
            <w:tcW w:w="2254" w:type="dxa"/>
          </w:tcPr>
          <w:p w14:paraId="56B5F5D4" w14:textId="08836BD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>s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ation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 xml:space="preserve"> size</w:t>
            </w:r>
          </w:p>
        </w:tc>
        <w:tc>
          <w:tcPr>
            <w:tcW w:w="2254" w:type="dxa"/>
          </w:tcPr>
          <w:p w14:paraId="6E7D4ED4" w14:textId="06E5215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914B183" w14:textId="4FABF6DE" w:rsidR="17C4870E" w:rsidRDefault="17C4870E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1F669810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0C8E00CD" w14:textId="1055766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011D458" w14:textId="570B99F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Micro organisation </w:t>
            </w:r>
          </w:p>
          <w:p w14:paraId="23D76210" w14:textId="32404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8E7EDE6" w14:textId="53E0290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Small organisation</w:t>
            </w:r>
          </w:p>
          <w:p w14:paraId="509A7E9E" w14:textId="75570C3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7F34D60" w14:textId="79D4EF6D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Medium organisation</w:t>
            </w:r>
          </w:p>
          <w:p w14:paraId="5A2270A9" w14:textId="66CA795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242E841" w14:textId="44EE604C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4)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Large organisation</w:t>
            </w:r>
          </w:p>
        </w:tc>
        <w:tc>
          <w:tcPr>
            <w:tcW w:w="2254" w:type="dxa"/>
          </w:tcPr>
          <w:p w14:paraId="37669E25" w14:textId="6C9CF089" w:rsidR="3FBE9D39" w:rsidRDefault="3FBE9D39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  <w:p w14:paraId="02EA8627" w14:textId="16C5C0D8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C7B075C" w14:textId="43F2FEA5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Micro – </w:t>
            </w:r>
            <w:r w:rsidR="67584341" w:rsidRPr="27EE9825">
              <w:rPr>
                <w:rFonts w:ascii="Arial" w:eastAsia="Arial" w:hAnsi="Arial" w:cs="Arial"/>
                <w:color w:val="000000" w:themeColor="text1"/>
              </w:rPr>
              <w:t xml:space="preserve">Up to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9 employees</w:t>
            </w:r>
          </w:p>
          <w:p w14:paraId="463D7310" w14:textId="41CCAE5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4AB1A47" w14:textId="2E83434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Small – </w:t>
            </w:r>
            <w:r w:rsidR="456F1943" w:rsidRPr="27EE9825">
              <w:rPr>
                <w:rFonts w:ascii="Arial" w:eastAsia="Arial" w:hAnsi="Arial" w:cs="Arial"/>
                <w:color w:val="000000" w:themeColor="text1"/>
              </w:rPr>
              <w:t xml:space="preserve">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10</w:t>
            </w:r>
            <w:r w:rsidR="1283DBF2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49 employees</w:t>
            </w:r>
          </w:p>
          <w:p w14:paraId="17636A86" w14:textId="69C244E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DE7E930" w14:textId="5B3F97C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Medium</w:t>
            </w:r>
            <w:r w:rsidR="4780CE7C" w:rsidRPr="27EE9825">
              <w:rPr>
                <w:rFonts w:ascii="Arial" w:eastAsia="Arial" w:hAnsi="Arial" w:cs="Arial"/>
                <w:color w:val="000000" w:themeColor="text1"/>
              </w:rPr>
              <w:t xml:space="preserve"> – 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50</w:t>
            </w:r>
            <w:r w:rsidR="73130EEC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249 employees </w:t>
            </w:r>
          </w:p>
          <w:p w14:paraId="03797AE2" w14:textId="4261A8D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390C50D" w14:textId="7704ABA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Large – </w:t>
            </w:r>
            <w:r w:rsidR="1A611A76" w:rsidRPr="27EE9825">
              <w:rPr>
                <w:rFonts w:ascii="Arial" w:eastAsia="Arial" w:hAnsi="Arial" w:cs="Arial"/>
                <w:color w:val="000000" w:themeColor="text1"/>
              </w:rPr>
              <w:t xml:space="preserve">More than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250 employees</w:t>
            </w:r>
          </w:p>
          <w:p w14:paraId="14250146" w14:textId="2057688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2BB934A" w14:textId="77777777" w:rsidTr="24C17B9B">
        <w:tc>
          <w:tcPr>
            <w:tcW w:w="2254" w:type="dxa"/>
          </w:tcPr>
          <w:p w14:paraId="70F1FEB5" w14:textId="70F6BEC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Granting </w:t>
            </w:r>
            <w:r w:rsidR="0B035198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uthority </w:t>
            </w:r>
            <w:r w:rsidR="46AAB5DA" w:rsidRPr="27EE9825">
              <w:rPr>
                <w:rFonts w:ascii="Arial" w:eastAsia="Arial" w:hAnsi="Arial" w:cs="Arial"/>
                <w:color w:val="000000" w:themeColor="text1"/>
              </w:rPr>
              <w:t>n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ame</w:t>
            </w:r>
          </w:p>
        </w:tc>
        <w:tc>
          <w:tcPr>
            <w:tcW w:w="2254" w:type="dxa"/>
          </w:tcPr>
          <w:p w14:paraId="47BFF331" w14:textId="5A6229C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919D98" w14:textId="482222C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1BF1E999" w:rsidRPr="27EE9825">
              <w:rPr>
                <w:rFonts w:ascii="Arial" w:eastAsia="Arial" w:hAnsi="Arial" w:cs="Arial"/>
                <w:color w:val="000000" w:themeColor="text1"/>
              </w:rPr>
              <w:t>g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ranting </w:t>
            </w:r>
            <w:r w:rsidR="03024555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uthority giving the award</w:t>
            </w:r>
            <w:r w:rsidR="09C68AB1" w:rsidRPr="27EE98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01FFB82" w14:textId="4798705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D6B99F1" w14:textId="2DC8701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976868" w14:textId="53D87E12" w:rsidR="27EE9825" w:rsidRDefault="27EE9825" w:rsidP="27EE9825">
            <w:pPr>
              <w:spacing w:line="24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D290CD2" w14:textId="562C9512" w:rsidR="4E4DD424" w:rsidRDefault="4E4DD424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</w:t>
            </w:r>
          </w:p>
          <w:p w14:paraId="26EEBEF4" w14:textId="3362709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401B07" w14:textId="4AD5F12C" w:rsidR="4E4DD424" w:rsidRDefault="41E3CA44" w:rsidP="6CF2479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granting authority name must be in the same spelling and format as it appears in the database. You can see the exact spelling of </w:t>
            </w:r>
            <w:r w:rsidR="07A7D4C5" w:rsidRPr="6CF24795">
              <w:rPr>
                <w:rFonts w:ascii="Arial" w:eastAsia="Arial" w:hAnsi="Arial" w:cs="Arial"/>
                <w:color w:val="000000" w:themeColor="text1"/>
              </w:rPr>
              <w:t xml:space="preserve">your 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granting authority in </w:t>
            </w:r>
            <w:r w:rsidR="661A0DB8" w:rsidRPr="6CF24795">
              <w:rPr>
                <w:rFonts w:ascii="Arial" w:eastAsia="Arial" w:hAnsi="Arial" w:cs="Arial"/>
                <w:color w:val="000000" w:themeColor="text1"/>
              </w:rPr>
              <w:t>your account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FDED478" w14:textId="747B594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7320F8C" w14:textId="77777777" w:rsidTr="24C17B9B">
        <w:tc>
          <w:tcPr>
            <w:tcW w:w="2254" w:type="dxa"/>
          </w:tcPr>
          <w:p w14:paraId="77C92A60" w14:textId="7CBF328B" w:rsidR="569842EF" w:rsidRDefault="1000863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Legal g</w:t>
            </w:r>
            <w:r w:rsidR="7EB41612" w:rsidRPr="24C17B9B">
              <w:rPr>
                <w:rFonts w:ascii="Arial" w:eastAsia="Arial" w:hAnsi="Arial" w:cs="Arial"/>
                <w:color w:val="000000" w:themeColor="text1"/>
              </w:rPr>
              <w:t>ranting d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ate</w:t>
            </w:r>
          </w:p>
        </w:tc>
        <w:tc>
          <w:tcPr>
            <w:tcW w:w="2254" w:type="dxa"/>
          </w:tcPr>
          <w:p w14:paraId="6DA3D5C4" w14:textId="66D47F1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7C9E706E" w14:textId="45263F94" w:rsidR="27EE9825" w:rsidRDefault="54FCDAFC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date </w:t>
            </w:r>
            <w:r w:rsidR="5B795F9E" w:rsidRPr="4C2B4435">
              <w:rPr>
                <w:rFonts w:ascii="Arial" w:eastAsia="Arial" w:hAnsi="Arial" w:cs="Arial"/>
                <w:color w:val="000000" w:themeColor="text1"/>
              </w:rPr>
              <w:t>that the subsidy was awarded to the recipient.</w:t>
            </w:r>
          </w:p>
          <w:p w14:paraId="4928758D" w14:textId="3F8B1D04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2F731CE0" w14:textId="2D06B06E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</w:t>
            </w:r>
            <w:r w:rsidR="158D84E1" w:rsidRPr="4C2B4435">
              <w:rPr>
                <w:rFonts w:ascii="Arial" w:eastAsia="Arial" w:hAnsi="Arial" w:cs="Arial"/>
              </w:rPr>
              <w:t>-</w:t>
            </w:r>
            <w:r w:rsidR="00862669">
              <w:t xml:space="preserve"> </w:t>
            </w:r>
            <w:r w:rsidR="00862669"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A5B498C" w14:textId="210AEF00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C446D12" w14:textId="032FB0DD" w:rsidR="27EE9825" w:rsidRDefault="51022280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For example, </w:t>
            </w:r>
            <w:r w:rsidR="11EFAA4E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6</w:t>
            </w:r>
            <w:r w:rsidR="51C5DAB3" w:rsidRPr="4C2B4435">
              <w:rPr>
                <w:rFonts w:ascii="Arial" w:eastAsia="Arial" w:hAnsi="Arial" w:cs="Arial"/>
                <w:color w:val="000000" w:themeColor="text1"/>
              </w:rPr>
              <w:t>-</w:t>
            </w:r>
            <w:r w:rsidR="00862669" w:rsidRPr="4C2B4435">
              <w:rPr>
                <w:rFonts w:ascii="Arial" w:eastAsia="Arial" w:hAnsi="Arial" w:cs="Arial"/>
                <w:color w:val="000000" w:themeColor="text1"/>
              </w:rPr>
              <w:t>22-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2020</w:t>
            </w:r>
          </w:p>
        </w:tc>
      </w:tr>
      <w:tr w:rsidR="27EE9825" w14:paraId="2345524E" w14:textId="77777777" w:rsidTr="24C17B9B">
        <w:tc>
          <w:tcPr>
            <w:tcW w:w="2254" w:type="dxa"/>
          </w:tcPr>
          <w:p w14:paraId="0E926A16" w14:textId="0F2A1E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What the recipient company provides.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>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2BB54A16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2D6AA9D6" w14:textId="07ED8838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ED28029" w14:textId="3D927330" w:rsidR="27EE9825" w:rsidRDefault="3582FC79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recipient company</w:t>
            </w:r>
            <w:r w:rsidR="2027FEBB" w:rsidRPr="4C2B4435">
              <w:rPr>
                <w:rFonts w:ascii="Arial" w:eastAsia="Arial" w:hAnsi="Arial" w:cs="Arial"/>
                <w:color w:val="000000" w:themeColor="text1"/>
              </w:rPr>
              <w:t xml:space="preserve"> provides goods </w:t>
            </w:r>
            <w:r w:rsidR="2027FEBB" w:rsidRPr="4C2B4435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and </w:t>
            </w:r>
            <w:r w:rsidR="2027FEBB" w:rsidRPr="4C2B4435">
              <w:rPr>
                <w:rFonts w:ascii="Arial" w:eastAsia="Arial" w:hAnsi="Arial" w:cs="Arial"/>
                <w:color w:val="000000" w:themeColor="text1"/>
              </w:rPr>
              <w:t xml:space="preserve">services, simply select the option that you think </w:t>
            </w:r>
            <w:r w:rsidR="46A9B74A" w:rsidRPr="4C2B4435">
              <w:rPr>
                <w:rFonts w:ascii="Arial" w:eastAsia="Arial" w:hAnsi="Arial" w:cs="Arial"/>
                <w:color w:val="000000" w:themeColor="text1"/>
              </w:rPr>
              <w:t>is the most relevant to them</w:t>
            </w:r>
            <w:r w:rsidR="2027FEBB" w:rsidRPr="4C2B443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3690F323" w14:textId="011B2C13" w:rsidR="27EE9825" w:rsidRDefault="2027FEBB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1A9059F" w14:textId="016CB9C2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7F7A7153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63D78B2F" w14:textId="77777777" w:rsidTr="24C17B9B">
        <w:tc>
          <w:tcPr>
            <w:tcW w:w="2254" w:type="dxa"/>
          </w:tcPr>
          <w:p w14:paraId="46C5A102" w14:textId="267D6941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</w:p>
        </w:tc>
        <w:tc>
          <w:tcPr>
            <w:tcW w:w="2254" w:type="dxa"/>
          </w:tcPr>
          <w:p w14:paraId="56FCC30C" w14:textId="70B3641F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687F0D9" w14:textId="0B9A6A6D" w:rsidR="27EE9825" w:rsidRDefault="733578C4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he region where the </w:t>
            </w:r>
            <w:r w:rsidR="0814C930" w:rsidRPr="4C2B4435">
              <w:rPr>
                <w:rFonts w:ascii="Arial" w:eastAsia="Arial" w:hAnsi="Arial" w:cs="Arial"/>
                <w:color w:val="000000" w:themeColor="text1"/>
              </w:rPr>
              <w:t xml:space="preserve">recipient company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is </w:t>
            </w:r>
            <w:r w:rsidR="575907E2" w:rsidRPr="4C2B4435">
              <w:rPr>
                <w:rFonts w:ascii="Arial" w:eastAsia="Arial" w:hAnsi="Arial" w:cs="Arial"/>
                <w:color w:val="000000" w:themeColor="text1"/>
              </w:rPr>
              <w:t>based.</w:t>
            </w:r>
            <w:r w:rsidR="0BD4BB03"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C0F858" w14:textId="74C3F9F9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5681307" w14:textId="10E8C2F8" w:rsidR="0BD4BB03" w:rsidRDefault="0BD4BB03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based in more than one region, select the one that best describes wh</w:t>
            </w:r>
            <w:r w:rsidR="23582F77" w:rsidRPr="4C2B4435">
              <w:rPr>
                <w:rFonts w:ascii="Arial" w:eastAsia="Arial" w:hAnsi="Arial" w:cs="Arial"/>
                <w:color w:val="000000" w:themeColor="text1"/>
              </w:rPr>
              <w:t>ere the subsidy will apply.</w:t>
            </w:r>
          </w:p>
          <w:p w14:paraId="7AD87180" w14:textId="2C3DE31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1054061" w14:textId="52D0DE75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4C2B4435">
              <w:rPr>
                <w:rFonts w:ascii="Arial" w:eastAsia="Arial" w:hAnsi="Arial" w:cs="Arial"/>
                <w:color w:val="000000" w:themeColor="text1"/>
              </w:rPr>
              <w:t>North East</w:t>
            </w:r>
            <w:proofErr w:type="gramEnd"/>
          </w:p>
          <w:p w14:paraId="783CF784" w14:textId="24A641C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B310B26" w14:textId="16CF1B28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4C2B4435">
              <w:rPr>
                <w:rFonts w:ascii="Arial" w:eastAsia="Arial" w:hAnsi="Arial" w:cs="Arial"/>
                <w:color w:val="000000" w:themeColor="text1"/>
              </w:rPr>
              <w:t>North West</w:t>
            </w:r>
            <w:proofErr w:type="gramEnd"/>
          </w:p>
          <w:p w14:paraId="6857CC91" w14:textId="14B35EB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EF3C866" w14:textId="53279BAA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Yorkshire and Humber</w:t>
            </w:r>
          </w:p>
          <w:p w14:paraId="739EE43A" w14:textId="015AA3D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19A0F3C" w14:textId="435C0575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4)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Midlands</w:t>
            </w:r>
          </w:p>
          <w:p w14:paraId="57CA2219" w14:textId="76E59681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D5B1FA" w14:textId="58D6D34B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West Midlands</w:t>
            </w:r>
          </w:p>
          <w:p w14:paraId="0CD396A0" w14:textId="4AB5288E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AB0DF2B" w14:textId="0E50D513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of England</w:t>
            </w:r>
          </w:p>
          <w:p w14:paraId="59F567A5" w14:textId="6F00B7C5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BF2385E" w14:textId="22E13F96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7)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London</w:t>
            </w:r>
          </w:p>
          <w:p w14:paraId="18AD778A" w14:textId="57E70B2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ECB5F35" w14:textId="0ABA167E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8)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4C2B4435">
              <w:rPr>
                <w:rFonts w:ascii="Arial" w:eastAsia="Arial" w:hAnsi="Arial" w:cs="Arial"/>
                <w:color w:val="000000" w:themeColor="text1"/>
              </w:rPr>
              <w:t>South East</w:t>
            </w:r>
            <w:proofErr w:type="gramEnd"/>
          </w:p>
          <w:p w14:paraId="71563E9F" w14:textId="3885CC4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9111F2F" w14:textId="7B136DDD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9)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4C2B4435">
              <w:rPr>
                <w:rFonts w:ascii="Arial" w:eastAsia="Arial" w:hAnsi="Arial" w:cs="Arial"/>
                <w:color w:val="000000" w:themeColor="text1"/>
              </w:rPr>
              <w:t>South West</w:t>
            </w:r>
            <w:proofErr w:type="gramEnd"/>
          </w:p>
          <w:p w14:paraId="299617AD" w14:textId="79DE706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8A9315A" w14:textId="09832647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Scotland</w:t>
            </w:r>
          </w:p>
          <w:p w14:paraId="543D12BF" w14:textId="215F1CED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D4263" w14:textId="5CAF9911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Wales</w:t>
            </w:r>
          </w:p>
          <w:p w14:paraId="10FA6445" w14:textId="46C4820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3E582B3" w14:textId="412B2677" w:rsidR="30CEF62B" w:rsidRDefault="30CEF62B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12)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Northern Ireland</w:t>
            </w:r>
          </w:p>
        </w:tc>
        <w:tc>
          <w:tcPr>
            <w:tcW w:w="2254" w:type="dxa"/>
          </w:tcPr>
          <w:p w14:paraId="37571D8C" w14:textId="71A19F25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4FCCBE87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If the company is in more than one sector, select the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>one that you 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Activities of extraterritorial 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services-producing activities of households for own 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Agriculture,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forestry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Arts,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entertainment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Electricity, gas,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steam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Professional,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scientific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Water supply; sewerage, waste management and remediation activities</w:t>
            </w:r>
            <w:r w:rsidR="27EE9825">
              <w:br/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0005FD10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>contact your granting authority’s administrator.</w:t>
      </w:r>
    </w:p>
    <w:sectPr w:rsidR="03C99E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ECC6" w14:textId="77777777" w:rsidR="00106072" w:rsidRDefault="00106072" w:rsidP="00BC6389">
      <w:pPr>
        <w:spacing w:after="0" w:line="240" w:lineRule="auto"/>
      </w:pPr>
      <w:r>
        <w:separator/>
      </w:r>
    </w:p>
  </w:endnote>
  <w:endnote w:type="continuationSeparator" w:id="0">
    <w:p w14:paraId="4A95CBD5" w14:textId="77777777" w:rsidR="00106072" w:rsidRDefault="00106072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8E348" w14:textId="77777777" w:rsidR="00106072" w:rsidRDefault="00106072" w:rsidP="00BC6389">
      <w:pPr>
        <w:spacing w:after="0" w:line="240" w:lineRule="auto"/>
      </w:pPr>
      <w:r>
        <w:separator/>
      </w:r>
    </w:p>
  </w:footnote>
  <w:footnote w:type="continuationSeparator" w:id="0">
    <w:p w14:paraId="16E5ED53" w14:textId="77777777" w:rsidR="00106072" w:rsidRDefault="00106072" w:rsidP="00BC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729531">
    <w:abstractNumId w:val="3"/>
  </w:num>
  <w:num w:numId="2" w16cid:durableId="820972277">
    <w:abstractNumId w:val="0"/>
  </w:num>
  <w:num w:numId="3" w16cid:durableId="251742341">
    <w:abstractNumId w:val="2"/>
  </w:num>
  <w:num w:numId="4" w16cid:durableId="1901594722">
    <w:abstractNumId w:val="5"/>
  </w:num>
  <w:num w:numId="5" w16cid:durableId="537089581">
    <w:abstractNumId w:val="1"/>
  </w:num>
  <w:num w:numId="6" w16cid:durableId="2031640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106072"/>
    <w:rsid w:val="006A6698"/>
    <w:rsid w:val="00824916"/>
    <w:rsid w:val="00862669"/>
    <w:rsid w:val="00A6BF0D"/>
    <w:rsid w:val="00AC3F79"/>
    <w:rsid w:val="00BB2057"/>
    <w:rsid w:val="00BC6389"/>
    <w:rsid w:val="00CBEC8F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4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Batten, Bill</cp:lastModifiedBy>
  <cp:revision>11</cp:revision>
  <dcterms:created xsi:type="dcterms:W3CDTF">2020-12-16T14:46:00Z</dcterms:created>
  <dcterms:modified xsi:type="dcterms:W3CDTF">2022-12-08T11:30:00Z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</Properties>
</file>