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0BA4" w14:textId="1E28A0A8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</w:t>
      </w:r>
      <w:r w:rsidR="009274F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 MFA/SPEIA</w:t>
      </w: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42DB297" w14:textId="459C63C3" w:rsidR="27EE9825" w:rsidRPr="009274FE" w:rsidRDefault="0F10262D" w:rsidP="27EE982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>ou can only add a</w:t>
      </w:r>
      <w:r w:rsidR="009274FE">
        <w:rPr>
          <w:rFonts w:ascii="Arial" w:eastAsia="Arial" w:hAnsi="Arial" w:cs="Arial"/>
          <w:color w:val="000000" w:themeColor="text1"/>
        </w:rPr>
        <w:t xml:space="preserve"> MFA grouping number to a MFA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</w:t>
      </w:r>
      <w:r w:rsidR="009274FE">
        <w:rPr>
          <w:rFonts w:ascii="Arial" w:eastAsia="Arial" w:hAnsi="Arial" w:cs="Arial"/>
          <w:color w:val="000000" w:themeColor="text1"/>
        </w:rPr>
        <w:t>MFA grouping</w:t>
      </w: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077DC04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 xml:space="preserve">Add multiple </w:t>
      </w:r>
      <w:r w:rsidR="009274FE">
        <w:rPr>
          <w:rFonts w:ascii="Arial" w:eastAsia="Arial" w:hAnsi="Arial" w:cs="Arial"/>
          <w:color w:val="4472C4" w:themeColor="accent1"/>
          <w:u w:val="single"/>
        </w:rPr>
        <w:t>MFA/SPEIA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 xml:space="preserve">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6A94C1AD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Adding </w:t>
      </w:r>
      <w:r w:rsidR="009274F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MFA/SPEIA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3F18D402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196B1C">
        <w:rPr>
          <w:rFonts w:ascii="Arial" w:eastAsia="Arial" w:hAnsi="Arial" w:cs="Arial"/>
          <w:b/>
          <w:bCs/>
          <w:color w:val="000000" w:themeColor="text1"/>
        </w:rPr>
        <w:t xml:space="preserve">Public Authority name </w:t>
      </w:r>
    </w:p>
    <w:p w14:paraId="0F247962" w14:textId="027C2A88" w:rsidR="489DB9D3" w:rsidRPr="00196B1C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r w:rsidR="00196B1C">
        <w:rPr>
          <w:rFonts w:ascii="Arial" w:eastAsia="Arial" w:hAnsi="Arial" w:cs="Arial"/>
          <w:color w:val="000000" w:themeColor="text1"/>
        </w:rPr>
        <w:t>Pubic Authority name that already exists else it will result In an error.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28FBA5C5" w:rsidR="27EE9825" w:rsidRDefault="00196B1C" w:rsidP="27EE9825">
            <w:pPr>
              <w:spacing w:line="240" w:lineRule="exact"/>
            </w:pPr>
            <w:r w:rsidRPr="00196B1C">
              <w:rPr>
                <w:rFonts w:ascii="Arial" w:eastAsia="Arial" w:hAnsi="Arial" w:cs="Arial"/>
                <w:color w:val="000000" w:themeColor="text1"/>
              </w:rPr>
              <w:t>SPEIA Assistance Award</w:t>
            </w:r>
          </w:p>
        </w:tc>
        <w:tc>
          <w:tcPr>
            <w:tcW w:w="2254" w:type="dxa"/>
          </w:tcPr>
          <w:p w14:paraId="40A8DA2B" w14:textId="591341A5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</w:t>
            </w:r>
          </w:p>
        </w:tc>
        <w:tc>
          <w:tcPr>
            <w:tcW w:w="2254" w:type="dxa"/>
          </w:tcPr>
          <w:p w14:paraId="4DB0B715" w14:textId="24FDB310" w:rsidR="27EE9825" w:rsidRDefault="00196B1C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This defines if the award is SPEIA Assistance or not </w:t>
            </w:r>
          </w:p>
        </w:tc>
        <w:tc>
          <w:tcPr>
            <w:tcW w:w="2254" w:type="dxa"/>
          </w:tcPr>
          <w:p w14:paraId="2CC74939" w14:textId="77777777" w:rsidR="00196B1C" w:rsidRPr="006A6698" w:rsidRDefault="00196B1C" w:rsidP="00196B1C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22EE9CAA" w14:textId="7450D9BC" w:rsidR="27EE9825" w:rsidRDefault="00196B1C" w:rsidP="00196B1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338F352E" w:rsidR="27EE9825" w:rsidRDefault="00196B1C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196B1C">
              <w:rPr>
                <w:rFonts w:ascii="Arial" w:eastAsia="Arial" w:hAnsi="Arial" w:cs="Arial"/>
                <w:color w:val="000000" w:themeColor="text1"/>
              </w:rPr>
              <w:t>MFA / SPEIA Grouping</w:t>
            </w:r>
          </w:p>
        </w:tc>
        <w:tc>
          <w:tcPr>
            <w:tcW w:w="2254" w:type="dxa"/>
          </w:tcPr>
          <w:p w14:paraId="70324F0C" w14:textId="17F7E64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Mandatory </w:t>
            </w:r>
          </w:p>
        </w:tc>
        <w:tc>
          <w:tcPr>
            <w:tcW w:w="2254" w:type="dxa"/>
          </w:tcPr>
          <w:p w14:paraId="6FC7618D" w14:textId="40E695BC" w:rsidR="7E2A0EE9" w:rsidRDefault="00196B1C" w:rsidP="27EE9825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This defines if the award will be linked to a MFA/SPEIA grouping number or not</w:t>
            </w:r>
          </w:p>
        </w:tc>
        <w:tc>
          <w:tcPr>
            <w:tcW w:w="2254" w:type="dxa"/>
          </w:tcPr>
          <w:p w14:paraId="09E972F4" w14:textId="77777777" w:rsidR="00196B1C" w:rsidRPr="006A6698" w:rsidRDefault="00196B1C" w:rsidP="00196B1C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754DE522" w14:textId="5BEBAAD1" w:rsidR="27EE9825" w:rsidRDefault="00196B1C" w:rsidP="00196B1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00C47D16" w14:paraId="4522477A" w14:textId="77777777" w:rsidTr="24C17B9B">
        <w:tc>
          <w:tcPr>
            <w:tcW w:w="2254" w:type="dxa"/>
          </w:tcPr>
          <w:p w14:paraId="3EE8994B" w14:textId="7DE962D2" w:rsidR="00C47D16" w:rsidRPr="16A1F499" w:rsidRDefault="00196B1C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196B1C">
              <w:rPr>
                <w:rFonts w:ascii="Arial" w:eastAsia="Arial" w:hAnsi="Arial" w:cs="Arial"/>
                <w:color w:val="000000" w:themeColor="text1"/>
              </w:rPr>
              <w:t>MFA / SPEIA Grouping ID</w:t>
            </w:r>
          </w:p>
        </w:tc>
        <w:tc>
          <w:tcPr>
            <w:tcW w:w="2254" w:type="dxa"/>
          </w:tcPr>
          <w:p w14:paraId="7C4DA603" w14:textId="2C8D4B7E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</w:t>
            </w:r>
            <w:r w:rsidR="00196B1C">
              <w:rPr>
                <w:rFonts w:ascii="Arial" w:eastAsia="Arial" w:hAnsi="Arial" w:cs="Arial"/>
                <w:color w:val="000000" w:themeColor="text1"/>
              </w:rPr>
              <w:t xml:space="preserve"> if MFA/SPEIA grouping has been selected as “yes”</w:t>
            </w:r>
          </w:p>
        </w:tc>
        <w:tc>
          <w:tcPr>
            <w:tcW w:w="2254" w:type="dxa"/>
          </w:tcPr>
          <w:p w14:paraId="035D4566" w14:textId="77777777" w:rsidR="00C47D16" w:rsidRDefault="00196B1C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Defines the MFA/SPEIA grouping number that the award will be linked to</w:t>
            </w:r>
          </w:p>
          <w:p w14:paraId="16AC2E69" w14:textId="77777777" w:rsidR="00196B1C" w:rsidRDefault="00196B1C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9E6C424" w14:textId="406F3341" w:rsidR="00196B1C" w:rsidRPr="6CF24795" w:rsidRDefault="00196B1C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This must be pre-existing for it to pass the validation </w:t>
            </w:r>
          </w:p>
        </w:tc>
        <w:tc>
          <w:tcPr>
            <w:tcW w:w="2254" w:type="dxa"/>
          </w:tcPr>
          <w:p w14:paraId="34FF6714" w14:textId="1C22B1D9" w:rsidR="00C47D16" w:rsidRPr="27EE9825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MFA12345</w:t>
            </w:r>
          </w:p>
        </w:tc>
      </w:tr>
      <w:tr w:rsidR="00C47D16" w14:paraId="5A382378" w14:textId="77777777" w:rsidTr="24C17B9B">
        <w:tc>
          <w:tcPr>
            <w:tcW w:w="2254" w:type="dxa"/>
          </w:tcPr>
          <w:p w14:paraId="6354A23D" w14:textId="2E30BA0E" w:rsidR="00C47D16" w:rsidRPr="16A1F499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D54804">
              <w:rPr>
                <w:rFonts w:ascii="Arial" w:eastAsia="Arial" w:hAnsi="Arial" w:cs="Arial"/>
                <w:color w:val="000000" w:themeColor="text1"/>
              </w:rPr>
              <w:t>Award full amount (£)</w:t>
            </w:r>
          </w:p>
        </w:tc>
        <w:tc>
          <w:tcPr>
            <w:tcW w:w="2254" w:type="dxa"/>
          </w:tcPr>
          <w:p w14:paraId="40E0EF9A" w14:textId="3B6C0E75" w:rsidR="00C47D16" w:rsidRPr="27EE9825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Mandatory </w:t>
            </w:r>
          </w:p>
        </w:tc>
        <w:tc>
          <w:tcPr>
            <w:tcW w:w="2254" w:type="dxa"/>
          </w:tcPr>
          <w:p w14:paraId="6736425C" w14:textId="77777777" w:rsidR="00C47D16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Enter the exact full amount for the award. The template will only accept Numeric values (1000) </w:t>
            </w:r>
          </w:p>
          <w:p w14:paraId="419CBEBB" w14:textId="77777777" w:rsidR="00D54804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054C0F0" w14:textId="12CBFF12" w:rsidR="00D54804" w:rsidRPr="6CF24795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Entering values such as (£1000), (1M) will not work </w:t>
            </w:r>
          </w:p>
        </w:tc>
        <w:tc>
          <w:tcPr>
            <w:tcW w:w="2254" w:type="dxa"/>
          </w:tcPr>
          <w:p w14:paraId="1E7A706F" w14:textId="39029F9D" w:rsidR="00C47D16" w:rsidRPr="27EE9825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1000</w:t>
            </w:r>
          </w:p>
        </w:tc>
      </w:tr>
      <w:tr w:rsidR="00C47D16" w14:paraId="7934F01C" w14:textId="77777777" w:rsidTr="24C17B9B">
        <w:tc>
          <w:tcPr>
            <w:tcW w:w="2254" w:type="dxa"/>
          </w:tcPr>
          <w:p w14:paraId="2ED2ADDA" w14:textId="3F966135" w:rsidR="00C47D16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D54804">
              <w:rPr>
                <w:rFonts w:ascii="Arial" w:eastAsia="Arial" w:hAnsi="Arial" w:cs="Arial"/>
                <w:color w:val="000000" w:themeColor="text1"/>
              </w:rPr>
              <w:t>Confirmation Date</w:t>
            </w:r>
          </w:p>
        </w:tc>
        <w:tc>
          <w:tcPr>
            <w:tcW w:w="2254" w:type="dxa"/>
          </w:tcPr>
          <w:p w14:paraId="75633408" w14:textId="2FD2A71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4E25F60" w14:textId="75A46CC4" w:rsidR="00C47D16" w:rsidRDefault="00D54804" w:rsidP="00D54804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This is the date field for the confirmation date and should only be entered in a date format with valid dates (12/12/2012)</w:t>
            </w:r>
          </w:p>
          <w:p w14:paraId="51AC9761" w14:textId="65383A07" w:rsidR="00D54804" w:rsidRDefault="00D54804" w:rsidP="00D54804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9171DEC" w14:textId="7C2032C2" w:rsidR="00D54804" w:rsidRDefault="00D54804" w:rsidP="00D54804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NOT (3</w:t>
            </w:r>
            <w:r w:rsidRPr="00D54804">
              <w:rPr>
                <w:rFonts w:ascii="Arial" w:eastAsia="Arial" w:hAnsi="Arial" w:cs="Arial"/>
                <w:color w:val="000000" w:themeColor="text1"/>
                <w:vertAlign w:val="superscript"/>
              </w:rPr>
              <w:t>rd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Dec 20)</w:t>
            </w:r>
          </w:p>
          <w:p w14:paraId="1B31A170" w14:textId="67655FA5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071BF9A3" w:rsidR="00C47D16" w:rsidRDefault="00C47D16" w:rsidP="00D54804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</w:p>
        </w:tc>
        <w:tc>
          <w:tcPr>
            <w:tcW w:w="2254" w:type="dxa"/>
          </w:tcPr>
          <w:p w14:paraId="7149384F" w14:textId="6F0BF3D0" w:rsidR="00D54804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DD/MM/YYYY</w:t>
            </w:r>
          </w:p>
          <w:p w14:paraId="6B162DF0" w14:textId="77777777" w:rsidR="00D54804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1F75859" w14:textId="74AEEC6C" w:rsidR="00C47D16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Eg </w:t>
            </w:r>
            <w:r>
              <w:rPr>
                <w:rFonts w:ascii="Arial" w:eastAsia="Arial" w:hAnsi="Arial" w:cs="Arial"/>
                <w:color w:val="000000" w:themeColor="text1"/>
              </w:rPr>
              <w:t>12/12/2012</w:t>
            </w:r>
          </w:p>
          <w:p w14:paraId="78FC4DF6" w14:textId="77777777" w:rsidR="00D54804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F519509" w14:textId="71661291" w:rsidR="00D54804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Using “/” to separate </w:t>
            </w:r>
          </w:p>
        </w:tc>
      </w:tr>
      <w:tr w:rsidR="009054C8" w14:paraId="762CAFA5" w14:textId="77777777" w:rsidTr="24C17B9B">
        <w:tc>
          <w:tcPr>
            <w:tcW w:w="2254" w:type="dxa"/>
          </w:tcPr>
          <w:p w14:paraId="1485B437" w14:textId="46496313" w:rsidR="009054C8" w:rsidRDefault="009054C8" w:rsidP="009054C8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name</w:t>
            </w:r>
          </w:p>
        </w:tc>
        <w:tc>
          <w:tcPr>
            <w:tcW w:w="2254" w:type="dxa"/>
          </w:tcPr>
          <w:p w14:paraId="5686E5AF" w14:textId="01ADC7CB" w:rsidR="009054C8" w:rsidRDefault="009054C8" w:rsidP="009054C8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02D66D39" w14:textId="77777777" w:rsidR="009054C8" w:rsidRDefault="009054C8" w:rsidP="009054C8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giving the award.</w:t>
            </w:r>
          </w:p>
          <w:p w14:paraId="7728D935" w14:textId="77777777" w:rsidR="009054C8" w:rsidRDefault="009054C8" w:rsidP="009054C8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521AB40" w14:textId="77777777" w:rsidR="009054C8" w:rsidRDefault="009054C8" w:rsidP="009054C8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08674B" w14:textId="715B85FF" w:rsidR="009054C8" w:rsidRDefault="009054C8" w:rsidP="009054C8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327168A6" w14:textId="77777777" w:rsidR="009054C8" w:rsidRDefault="009054C8" w:rsidP="009054C8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  <w:p w14:paraId="43C88511" w14:textId="77777777" w:rsidR="009054C8" w:rsidRDefault="009054C8" w:rsidP="009054C8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EA5B211" w14:textId="77777777" w:rsidR="009054C8" w:rsidRDefault="009054C8" w:rsidP="009054C8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name must be in the same spelling and format as it appears in the database. You can see the exact spelling of your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in your account.</w:t>
            </w:r>
          </w:p>
          <w:p w14:paraId="19971EC3" w14:textId="27B3A944" w:rsidR="009054C8" w:rsidRDefault="009054C8" w:rsidP="009054C8">
            <w:pPr>
              <w:spacing w:line="240" w:lineRule="exact"/>
            </w:pPr>
          </w:p>
        </w:tc>
      </w:tr>
      <w:tr w:rsidR="00C47D16" w14:paraId="21C5655E" w14:textId="77777777" w:rsidTr="009054C8">
        <w:trPr>
          <w:trHeight w:val="2542"/>
        </w:trPr>
        <w:tc>
          <w:tcPr>
            <w:tcW w:w="2254" w:type="dxa"/>
          </w:tcPr>
          <w:p w14:paraId="00F0FB30" w14:textId="0F2067DA" w:rsidR="00C47D16" w:rsidRDefault="009054C8" w:rsidP="00C47D16">
            <w:pPr>
              <w:spacing w:line="240" w:lineRule="exact"/>
            </w:pPr>
            <w:r w:rsidRPr="009054C8">
              <w:rPr>
                <w:rFonts w:ascii="Arial" w:eastAsia="Arial" w:hAnsi="Arial" w:cs="Arial"/>
                <w:color w:val="000000" w:themeColor="text1"/>
              </w:rPr>
              <w:lastRenderedPageBreak/>
              <w:t>Organisation Name</w:t>
            </w:r>
          </w:p>
        </w:tc>
        <w:tc>
          <w:tcPr>
            <w:tcW w:w="2254" w:type="dxa"/>
          </w:tcPr>
          <w:p w14:paraId="3C68220B" w14:textId="584A2B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0A860CE6" w14:textId="07491FEB" w:rsidR="00C47D16" w:rsidRDefault="009054C8" w:rsidP="00C47D16">
            <w:pPr>
              <w:spacing w:line="24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Defines the name of the organisation associated with the award </w:t>
            </w:r>
          </w:p>
        </w:tc>
        <w:tc>
          <w:tcPr>
            <w:tcW w:w="2254" w:type="dxa"/>
          </w:tcPr>
          <w:p w14:paraId="2635DE69" w14:textId="77777777" w:rsidR="009054C8" w:rsidRDefault="009054C8" w:rsidP="009054C8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  <w:p w14:paraId="46145E2F" w14:textId="7E8A99A9" w:rsidR="00C47D16" w:rsidRDefault="00C47D16" w:rsidP="00C47D16">
            <w:pPr>
              <w:spacing w:line="240" w:lineRule="exact"/>
              <w:jc w:val="center"/>
            </w:pP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9147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1EF9E0B1" w14:textId="77777777" w:rsidTr="009054C8">
        <w:tc>
          <w:tcPr>
            <w:tcW w:w="2254" w:type="dxa"/>
          </w:tcPr>
          <w:p w14:paraId="7C457C97" w14:textId="42C91D0E" w:rsidR="27EE9825" w:rsidRDefault="009054C8" w:rsidP="27EE9825">
            <w:pPr>
              <w:spacing w:line="240" w:lineRule="exact"/>
            </w:pPr>
            <w:r w:rsidRPr="009054C8">
              <w:rPr>
                <w:rFonts w:ascii="Arial" w:eastAsia="Arial" w:hAnsi="Arial" w:cs="Arial"/>
                <w:color w:val="000000" w:themeColor="text1"/>
              </w:rPr>
              <w:t>Organisation ID Type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F0DD6B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5999555"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27EE9825" w14:paraId="53CA7C3F" w14:textId="77777777" w:rsidTr="009054C8">
        <w:tc>
          <w:tcPr>
            <w:tcW w:w="2254" w:type="dxa"/>
          </w:tcPr>
          <w:p w14:paraId="00806B4B" w14:textId="14A60A4F" w:rsidR="27EE9825" w:rsidRDefault="009054C8" w:rsidP="27EE9825">
            <w:pPr>
              <w:spacing w:line="240" w:lineRule="exact"/>
            </w:pPr>
            <w:r w:rsidRPr="009054C8">
              <w:rPr>
                <w:rFonts w:ascii="Arial" w:eastAsia="Arial" w:hAnsi="Arial" w:cs="Arial"/>
                <w:color w:val="000000" w:themeColor="text1"/>
              </w:rPr>
              <w:t>ID Number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</w:tcPr>
          <w:p w14:paraId="53A316DD" w14:textId="1CF9BA4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C1EBE4F" w:rsidRPr="27EE9825">
              <w:rPr>
                <w:rFonts w:ascii="Arial" w:eastAsia="Arial" w:hAnsi="Arial" w:cs="Arial"/>
                <w:color w:val="000000" w:themeColor="text1"/>
              </w:rPr>
              <w:t>If the ID type is a company registration number, it must be either:</w:t>
            </w:r>
          </w:p>
          <w:p w14:paraId="4AB9D202" w14:textId="135A60A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8A4F426" w14:textId="38E7B02F" w:rsidR="3C1EBE4F" w:rsidRDefault="3C1EBE4F" w:rsidP="27EE9825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8 digits</w:t>
            </w:r>
          </w:p>
          <w:p w14:paraId="5F2D594A" w14:textId="27472E52" w:rsidR="3C1EBE4F" w:rsidRDefault="3C1EBE4F" w:rsidP="27EE9825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2 letters, followed by 8 digits</w:t>
            </w:r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charity number, it 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UTR, it must be 10 digits.</w:t>
            </w:r>
          </w:p>
        </w:tc>
      </w:tr>
    </w:tbl>
    <w:p w14:paraId="65A43EB4" w14:textId="40E642E1" w:rsidR="35B843F2" w:rsidRDefault="35B843F2" w:rsidP="27EE9825">
      <w:pPr>
        <w:spacing w:line="240" w:lineRule="exact"/>
      </w:pP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72A3369A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 xml:space="preserve">Add multiple </w:t>
      </w:r>
      <w:r w:rsidR="00F26B0E">
        <w:rPr>
          <w:rFonts w:ascii="Arial" w:eastAsia="Arial" w:hAnsi="Arial" w:cs="Arial"/>
          <w:color w:val="4471C4"/>
          <w:u w:val="single"/>
        </w:rPr>
        <w:t>MFA/SPEIA</w:t>
      </w:r>
      <w:r w:rsidRPr="4C2B4435">
        <w:rPr>
          <w:rFonts w:ascii="Arial" w:eastAsia="Arial" w:hAnsi="Arial" w:cs="Arial"/>
          <w:color w:val="4471C4"/>
          <w:u w:val="single"/>
        </w:rPr>
        <w:t xml:space="preserve">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2AF3CA6A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="00F26B0E">
        <w:rPr>
          <w:rFonts w:ascii="Arial" w:eastAsia="Arial" w:hAnsi="Arial" w:cs="Arial"/>
          <w:color w:val="000000" w:themeColor="text1"/>
        </w:rPr>
        <w:t xml:space="preserve">MFA/SPEIA </w:t>
      </w:r>
      <w:r w:rsidRPr="70C2089C">
        <w:rPr>
          <w:rFonts w:ascii="Arial" w:eastAsia="Arial" w:hAnsi="Arial" w:cs="Arial"/>
          <w:color w:val="000000" w:themeColor="text1"/>
        </w:rPr>
        <w:t xml:space="preserve">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689124F6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contact your </w:t>
      </w:r>
      <w:r w:rsidR="00C47D16">
        <w:rPr>
          <w:rFonts w:ascii="Arial" w:eastAsia="Arial" w:hAnsi="Arial" w:cs="Arial"/>
          <w:color w:val="000000" w:themeColor="text1"/>
        </w:rPr>
        <w:t>public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 authority’s administrator.</w:t>
      </w:r>
    </w:p>
    <w:sectPr w:rsidR="03C99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E1209" w14:textId="77777777" w:rsidR="009C5F0F" w:rsidRDefault="009C5F0F" w:rsidP="00BC6389">
      <w:pPr>
        <w:spacing w:after="0" w:line="240" w:lineRule="auto"/>
      </w:pPr>
      <w:r>
        <w:separator/>
      </w:r>
    </w:p>
  </w:endnote>
  <w:endnote w:type="continuationSeparator" w:id="0">
    <w:p w14:paraId="127B2A43" w14:textId="77777777" w:rsidR="009C5F0F" w:rsidRDefault="009C5F0F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2E0D3" w14:textId="1812BB81" w:rsidR="009274FE" w:rsidRDefault="009274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AFF7F1" wp14:editId="39CC0DC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08A00" w14:textId="60EAD88C" w:rsidR="009274FE" w:rsidRPr="009274FE" w:rsidRDefault="009274FE" w:rsidP="009274F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74F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FF7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2F08A00" w14:textId="60EAD88C" w:rsidR="009274FE" w:rsidRPr="009274FE" w:rsidRDefault="009274FE" w:rsidP="009274F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9274FE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6E729" w14:textId="04073349" w:rsidR="009274FE" w:rsidRDefault="009274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472022" wp14:editId="7EF690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BDD2E" w14:textId="16010561" w:rsidR="009274FE" w:rsidRPr="009274FE" w:rsidRDefault="009274FE" w:rsidP="009274F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74F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720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61BDD2E" w14:textId="16010561" w:rsidR="009274FE" w:rsidRPr="009274FE" w:rsidRDefault="009274FE" w:rsidP="009274F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9274FE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E840" w14:textId="2F8F10CB" w:rsidR="009274FE" w:rsidRDefault="009274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83FF1C" wp14:editId="46029BE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D2DAB4" w14:textId="781CE575" w:rsidR="009274FE" w:rsidRPr="009274FE" w:rsidRDefault="009274FE" w:rsidP="009274F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74F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83FF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4D2DAB4" w14:textId="781CE575" w:rsidR="009274FE" w:rsidRPr="009274FE" w:rsidRDefault="009274FE" w:rsidP="009274F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9274FE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EBD0" w14:textId="77777777" w:rsidR="009C5F0F" w:rsidRDefault="009C5F0F" w:rsidP="00BC6389">
      <w:pPr>
        <w:spacing w:after="0" w:line="240" w:lineRule="auto"/>
      </w:pPr>
      <w:r>
        <w:separator/>
      </w:r>
    </w:p>
  </w:footnote>
  <w:footnote w:type="continuationSeparator" w:id="0">
    <w:p w14:paraId="55E5E2BE" w14:textId="77777777" w:rsidR="009C5F0F" w:rsidRDefault="009C5F0F" w:rsidP="00BC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F36B1" w14:textId="77777777" w:rsidR="009274FE" w:rsidRDefault="009274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21C4F" w14:textId="77777777" w:rsidR="009274FE" w:rsidRDefault="009274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6511F" w14:textId="77777777" w:rsidR="009274FE" w:rsidRDefault="009274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43719">
    <w:abstractNumId w:val="3"/>
  </w:num>
  <w:num w:numId="2" w16cid:durableId="723600345">
    <w:abstractNumId w:val="0"/>
  </w:num>
  <w:num w:numId="3" w16cid:durableId="1447388817">
    <w:abstractNumId w:val="2"/>
  </w:num>
  <w:num w:numId="4" w16cid:durableId="1149593216">
    <w:abstractNumId w:val="5"/>
  </w:num>
  <w:num w:numId="5" w16cid:durableId="2121341412">
    <w:abstractNumId w:val="1"/>
  </w:num>
  <w:num w:numId="6" w16cid:durableId="243030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092056"/>
    <w:rsid w:val="00196B1C"/>
    <w:rsid w:val="002612F5"/>
    <w:rsid w:val="00824916"/>
    <w:rsid w:val="00862669"/>
    <w:rsid w:val="009054C8"/>
    <w:rsid w:val="009274FE"/>
    <w:rsid w:val="009C5F0F"/>
    <w:rsid w:val="00A6BF0D"/>
    <w:rsid w:val="00AC3F79"/>
    <w:rsid w:val="00BB2057"/>
    <w:rsid w:val="00BC6389"/>
    <w:rsid w:val="00C47D16"/>
    <w:rsid w:val="00CBEC8F"/>
    <w:rsid w:val="00D54804"/>
    <w:rsid w:val="00F26B0E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47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FE"/>
  </w:style>
  <w:style w:type="paragraph" w:styleId="Footer">
    <w:name w:val="footer"/>
    <w:basedOn w:val="Normal"/>
    <w:link w:val="FooterChar"/>
    <w:uiPriority w:val="99"/>
    <w:unhideWhenUsed/>
    <w:rsid w:val="0092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9061F24-D6FD-9C4A-A779-7D3A79E48C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4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Adam Robinson</cp:lastModifiedBy>
  <cp:revision>5</cp:revision>
  <dcterms:created xsi:type="dcterms:W3CDTF">2023-02-17T15:24:00Z</dcterms:created>
  <dcterms:modified xsi:type="dcterms:W3CDTF">2023-02-17T15:53:00Z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  <property fmtid="{D5CDD505-2E9C-101B-9397-08002B2CF9AE}" pid="5" name="ClassificationContentMarkingFooterShapeIds">
    <vt:lpwstr>1,2,3</vt:lpwstr>
  </property>
  <property fmtid="{D5CDD505-2E9C-101B-9397-08002B2CF9AE}" pid="6" name="ClassificationContentMarkingFooterFontProps">
    <vt:lpwstr>#000000,10,Arial</vt:lpwstr>
  </property>
  <property fmtid="{D5CDD505-2E9C-101B-9397-08002B2CF9AE}" pid="7" name="ClassificationContentMarkingFooterText">
    <vt:lpwstr>Public</vt:lpwstr>
  </property>
</Properties>
</file>