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0A2A5" w14:textId="74CA1D6A" w:rsidR="00C22258" w:rsidRDefault="001B6D27" w:rsidP="001B6D27">
      <w:pPr>
        <w:pStyle w:val="Heading1"/>
        <w:rPr>
          <w:lang w:val="en-GB"/>
        </w:rPr>
      </w:pPr>
      <w:r w:rsidRPr="00216698">
        <w:rPr>
          <w:lang w:val="en-GB"/>
        </w:rPr>
        <w:t>External Notification Service (ENS)</w:t>
      </w:r>
    </w:p>
    <w:p w14:paraId="08D76053" w14:textId="27BBCA5C" w:rsidR="001B6D27" w:rsidRDefault="001B6D27" w:rsidP="001B6D27">
      <w:pPr>
        <w:rPr>
          <w:lang w:val="en-GB"/>
        </w:rPr>
      </w:pPr>
    </w:p>
    <w:p w14:paraId="6A4EE557" w14:textId="4B4C8F53" w:rsidR="001B6D27" w:rsidRDefault="001B6D27" w:rsidP="001B6D27">
      <w:pPr>
        <w:rPr>
          <w:lang w:val="en-GB"/>
        </w:rPr>
      </w:pPr>
      <w:r>
        <w:rPr>
          <w:lang w:val="en-GB"/>
        </w:rPr>
        <w:t>This document describes how to successfully subscribe to the External Notification Service (ENS), and how to interpret the notifications you will receive from the service.</w:t>
      </w:r>
    </w:p>
    <w:p w14:paraId="532351D2" w14:textId="0D06C9FF" w:rsidR="001B6D27" w:rsidRDefault="001B6D27" w:rsidP="001B6D27">
      <w:pPr>
        <w:rPr>
          <w:lang w:val="en-GB"/>
        </w:rPr>
      </w:pPr>
    </w:p>
    <w:p w14:paraId="587FF3E8" w14:textId="6C024017" w:rsidR="001B6D27" w:rsidRDefault="001B6D27" w:rsidP="001B6D27">
      <w:pPr>
        <w:rPr>
          <w:lang w:val="en-GB"/>
        </w:rPr>
      </w:pPr>
      <w:r>
        <w:rPr>
          <w:lang w:val="en-GB"/>
        </w:rPr>
        <w:t xml:space="preserve">ENS provides notifications by subscribing to a Web Hook (part of the Azure Event Grid), which the UKHO use to provide this service. It </w:t>
      </w:r>
      <w:r w:rsidR="001D2B2A">
        <w:rPr>
          <w:lang w:val="en-GB"/>
        </w:rPr>
        <w:t>conforms to</w:t>
      </w:r>
      <w:r>
        <w:rPr>
          <w:lang w:val="en-GB"/>
        </w:rPr>
        <w:t xml:space="preserve"> the CloudEvent 1.0 Specification</w:t>
      </w:r>
      <w:r w:rsidR="008F7720">
        <w:rPr>
          <w:lang w:val="en-GB"/>
        </w:rPr>
        <w:t xml:space="preserve"> over HTTP/1.1</w:t>
      </w:r>
      <w:r>
        <w:rPr>
          <w:lang w:val="en-GB"/>
        </w:rPr>
        <w:t xml:space="preserve">, details of which can be found </w:t>
      </w:r>
      <w:hyperlink r:id="rId10" w:history="1">
        <w:r w:rsidR="001D2B2A" w:rsidRPr="001D2B2A">
          <w:rPr>
            <w:rStyle w:val="Hyperlink"/>
            <w:lang w:val="en-GB"/>
          </w:rPr>
          <w:t>here.</w:t>
        </w:r>
      </w:hyperlink>
    </w:p>
    <w:p w14:paraId="5FA07B68" w14:textId="2AAB30AE" w:rsidR="001B6D27" w:rsidRDefault="001B6D27" w:rsidP="001B6D27">
      <w:pPr>
        <w:rPr>
          <w:lang w:val="en-GB"/>
        </w:rPr>
      </w:pPr>
    </w:p>
    <w:p w14:paraId="04774C45" w14:textId="18D977D4" w:rsidR="001B6D27" w:rsidRDefault="001B6D27" w:rsidP="001B6D27">
      <w:pPr>
        <w:rPr>
          <w:lang w:val="en-GB"/>
        </w:rPr>
      </w:pPr>
      <w:r>
        <w:rPr>
          <w:lang w:val="en-GB"/>
        </w:rPr>
        <w:t>You are currently able to subscribe to the following notifications:</w:t>
      </w:r>
    </w:p>
    <w:p w14:paraId="69D6B19E" w14:textId="6C68DDAD" w:rsidR="001B6D27" w:rsidRDefault="001B6D27" w:rsidP="001B6D27">
      <w:pPr>
        <w:rPr>
          <w:lang w:val="en-GB"/>
        </w:rPr>
      </w:pPr>
    </w:p>
    <w:p w14:paraId="0E0D298A" w14:textId="1ACE20AC" w:rsidR="001B6D27" w:rsidRPr="0057743D" w:rsidRDefault="001B6D27" w:rsidP="001B6D27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57743D">
        <w:rPr>
          <w:b/>
          <w:bCs/>
          <w:lang w:val="en-GB"/>
        </w:rPr>
        <w:t>AVCS Data Content Published</w:t>
      </w:r>
    </w:p>
    <w:p w14:paraId="1BA1259F" w14:textId="3BEFCF84" w:rsidR="001B6D27" w:rsidRDefault="001B6D27" w:rsidP="001B6D27">
      <w:pPr>
        <w:ind w:left="720"/>
        <w:rPr>
          <w:lang w:val="en-GB"/>
        </w:rPr>
      </w:pPr>
      <w:r>
        <w:rPr>
          <w:lang w:val="en-GB"/>
        </w:rPr>
        <w:t>Notification that new AVCS content is available, and can be requested from the Exchange Set Service (ESS).</w:t>
      </w:r>
    </w:p>
    <w:p w14:paraId="490D4798" w14:textId="1D805D4D" w:rsidR="001B6D27" w:rsidRDefault="001B6D27" w:rsidP="001B6D27">
      <w:pPr>
        <w:ind w:left="720"/>
        <w:rPr>
          <w:lang w:val="en-GB"/>
        </w:rPr>
      </w:pPr>
    </w:p>
    <w:p w14:paraId="60880699" w14:textId="7036FF14" w:rsidR="001B6D27" w:rsidRPr="0057743D" w:rsidRDefault="001B6D27" w:rsidP="001B6D27">
      <w:pPr>
        <w:pStyle w:val="ListParagraph"/>
        <w:numPr>
          <w:ilvl w:val="0"/>
          <w:numId w:val="6"/>
        </w:numPr>
        <w:rPr>
          <w:b/>
          <w:bCs/>
          <w:lang w:val="en-GB"/>
        </w:rPr>
      </w:pPr>
      <w:r w:rsidRPr="0057743D">
        <w:rPr>
          <w:b/>
          <w:bCs/>
          <w:lang w:val="en-GB"/>
        </w:rPr>
        <w:t>FSS Files Published</w:t>
      </w:r>
    </w:p>
    <w:p w14:paraId="08E48D91" w14:textId="038721BC" w:rsidR="001B6D27" w:rsidRPr="0057743D" w:rsidRDefault="001B6D27" w:rsidP="001B6D27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 w:rsidRPr="0057743D">
        <w:rPr>
          <w:b/>
          <w:bCs/>
          <w:lang w:val="en-GB"/>
        </w:rPr>
        <w:t>AVCS Weekly Data</w:t>
      </w:r>
    </w:p>
    <w:p w14:paraId="444686DC" w14:textId="4059AACA" w:rsidR="001B6D27" w:rsidRDefault="001B6D27" w:rsidP="001B6D27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Notification that new AVCS Weekly Data files </w:t>
      </w:r>
      <w:r w:rsidR="0057743D">
        <w:rPr>
          <w:lang w:val="en-GB"/>
        </w:rPr>
        <w:t>have been uploaded to the File Share Service (FSS), which you are able to download.</w:t>
      </w:r>
    </w:p>
    <w:p w14:paraId="61BA4470" w14:textId="29EB75DA" w:rsidR="0057743D" w:rsidRPr="0057743D" w:rsidRDefault="0057743D" w:rsidP="0057743D">
      <w:pPr>
        <w:pStyle w:val="ListParagraph"/>
        <w:numPr>
          <w:ilvl w:val="1"/>
          <w:numId w:val="6"/>
        </w:numPr>
        <w:rPr>
          <w:b/>
          <w:bCs/>
          <w:lang w:val="en-GB"/>
        </w:rPr>
      </w:pPr>
      <w:r w:rsidRPr="0057743D">
        <w:rPr>
          <w:b/>
          <w:bCs/>
          <w:lang w:val="en-GB"/>
        </w:rPr>
        <w:t>Notice to Mariners</w:t>
      </w:r>
    </w:p>
    <w:p w14:paraId="4914E990" w14:textId="553157B0" w:rsidR="0057743D" w:rsidRPr="0057743D" w:rsidRDefault="0057743D" w:rsidP="0057743D">
      <w:pPr>
        <w:ind w:left="1440"/>
        <w:rPr>
          <w:lang w:val="en-GB"/>
        </w:rPr>
      </w:pPr>
      <w:r>
        <w:rPr>
          <w:lang w:val="en-GB"/>
        </w:rPr>
        <w:t>Notification that new NM data files have been uploaded to the File Share Service, which you are able to download.</w:t>
      </w:r>
    </w:p>
    <w:p w14:paraId="71068AD3" w14:textId="1B3AD288" w:rsidR="00253FAE" w:rsidRDefault="00253FAE">
      <w:pPr>
        <w:rPr>
          <w:lang w:val="en-GB"/>
        </w:rPr>
      </w:pPr>
      <w:r>
        <w:rPr>
          <w:lang w:val="en-GB"/>
        </w:rPr>
        <w:br w:type="page"/>
      </w:r>
    </w:p>
    <w:p w14:paraId="11BCC175" w14:textId="079227FB" w:rsidR="0057743D" w:rsidRDefault="00253FAE" w:rsidP="00C800AA">
      <w:pPr>
        <w:pStyle w:val="Heading1"/>
        <w:rPr>
          <w:lang w:val="en-GB"/>
        </w:rPr>
      </w:pPr>
      <w:r>
        <w:rPr>
          <w:lang w:val="en-GB"/>
        </w:rPr>
        <w:lastRenderedPageBreak/>
        <w:t>Setting up a subscription</w:t>
      </w:r>
    </w:p>
    <w:p w14:paraId="02D75962" w14:textId="1A8CC019" w:rsidR="0057743D" w:rsidRDefault="0057743D" w:rsidP="0057743D">
      <w:pPr>
        <w:rPr>
          <w:lang w:val="en-GB"/>
        </w:rPr>
      </w:pPr>
    </w:p>
    <w:p w14:paraId="24B23B1B" w14:textId="6B8A5402" w:rsidR="0057743D" w:rsidRDefault="0057743D" w:rsidP="0057743D">
      <w:pPr>
        <w:rPr>
          <w:lang w:val="en-GB"/>
        </w:rPr>
      </w:pPr>
      <w:r>
        <w:rPr>
          <w:lang w:val="en-GB"/>
        </w:rPr>
        <w:t>The first step is to request that a subscription is set up, via the Customer Services Portal. Please raise a case in the portal in the usual manner. The case should be raised under the following:</w:t>
      </w:r>
    </w:p>
    <w:p w14:paraId="34C5C790" w14:textId="2285BC73" w:rsidR="0057743D" w:rsidRDefault="0057743D" w:rsidP="0057743D">
      <w:pPr>
        <w:rPr>
          <w:lang w:val="en-GB"/>
        </w:rPr>
      </w:pPr>
    </w:p>
    <w:p w14:paraId="2172240E" w14:textId="77777777" w:rsidR="0057743D" w:rsidRPr="00B17A16" w:rsidRDefault="0057743D" w:rsidP="0057743D">
      <w:pPr>
        <w:rPr>
          <w:rFonts w:ascii="Arial" w:hAnsi="Arial" w:cs="Arial"/>
          <w:b/>
          <w:bCs/>
          <w:sz w:val="20"/>
          <w:szCs w:val="20"/>
        </w:rPr>
      </w:pPr>
      <w:r w:rsidRPr="00B17A16">
        <w:rPr>
          <w:rFonts w:ascii="Arial" w:hAnsi="Arial" w:cs="Arial"/>
          <w:b/>
          <w:bCs/>
          <w:sz w:val="20"/>
          <w:szCs w:val="20"/>
        </w:rPr>
        <w:t>Function &gt; Notification Service</w:t>
      </w:r>
    </w:p>
    <w:p w14:paraId="32DDF697" w14:textId="0F4B46BE" w:rsidR="0057743D" w:rsidRPr="00B17A16" w:rsidRDefault="0057743D" w:rsidP="0057743D">
      <w:pPr>
        <w:rPr>
          <w:rFonts w:ascii="Arial" w:hAnsi="Arial" w:cs="Arial"/>
          <w:b/>
          <w:bCs/>
          <w:sz w:val="20"/>
          <w:szCs w:val="20"/>
        </w:rPr>
      </w:pPr>
      <w:r w:rsidRPr="00B17A16">
        <w:rPr>
          <w:rFonts w:ascii="Arial" w:hAnsi="Arial" w:cs="Arial"/>
          <w:b/>
          <w:bCs/>
          <w:sz w:val="20"/>
          <w:szCs w:val="20"/>
        </w:rPr>
        <w:t>Sub Function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B17A16">
        <w:rPr>
          <w:rFonts w:ascii="Arial" w:hAnsi="Arial" w:cs="Arial"/>
          <w:b/>
          <w:bCs/>
          <w:sz w:val="20"/>
          <w:szCs w:val="20"/>
        </w:rPr>
        <w:t>&gt; Request Access</w:t>
      </w:r>
    </w:p>
    <w:p w14:paraId="0849DFF7" w14:textId="55E5B031" w:rsidR="0057743D" w:rsidRPr="00B17A16" w:rsidRDefault="0057743D" w:rsidP="0057743D">
      <w:pPr>
        <w:rPr>
          <w:rFonts w:ascii="Arial" w:hAnsi="Arial" w:cs="Arial"/>
          <w:b/>
          <w:bCs/>
          <w:sz w:val="20"/>
          <w:szCs w:val="20"/>
        </w:rPr>
      </w:pPr>
      <w:r w:rsidRPr="00B17A16">
        <w:rPr>
          <w:rFonts w:ascii="Arial" w:hAnsi="Arial" w:cs="Arial"/>
          <w:b/>
          <w:bCs/>
          <w:sz w:val="20"/>
          <w:szCs w:val="20"/>
        </w:rPr>
        <w:t>Product Function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B17A16">
        <w:rPr>
          <w:rFonts w:ascii="Arial" w:hAnsi="Arial" w:cs="Arial"/>
          <w:b/>
          <w:bCs/>
          <w:sz w:val="20"/>
          <w:szCs w:val="20"/>
        </w:rPr>
        <w:t>&gt; ADDS</w:t>
      </w:r>
    </w:p>
    <w:p w14:paraId="7F9B5925" w14:textId="77777777" w:rsidR="0057743D" w:rsidRPr="0057743D" w:rsidRDefault="0057743D" w:rsidP="0057743D">
      <w:pPr>
        <w:rPr>
          <w:lang w:val="en-GB"/>
        </w:rPr>
      </w:pPr>
    </w:p>
    <w:p w14:paraId="3824D092" w14:textId="50E775CB" w:rsidR="0057743D" w:rsidRDefault="0057743D" w:rsidP="001B6D27">
      <w:pPr>
        <w:rPr>
          <w:lang w:val="en-GB"/>
        </w:rPr>
      </w:pPr>
      <w:r>
        <w:rPr>
          <w:lang w:val="en-GB"/>
        </w:rPr>
        <w:t>Please ensure that the following information is included:</w:t>
      </w:r>
    </w:p>
    <w:p w14:paraId="17B95737" w14:textId="3C539A52" w:rsidR="0057743D" w:rsidRDefault="0057743D" w:rsidP="001B6D27">
      <w:pPr>
        <w:rPr>
          <w:lang w:val="en-GB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539"/>
        <w:gridCol w:w="6537"/>
      </w:tblGrid>
      <w:tr w:rsidR="0057743D" w14:paraId="769E7594" w14:textId="77777777" w:rsidTr="00253F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410D328" w14:textId="4CFBCD60" w:rsidR="0057743D" w:rsidRDefault="0057743D" w:rsidP="001B6D27">
            <w:pPr>
              <w:rPr>
                <w:lang w:val="en-GB"/>
              </w:rPr>
            </w:pPr>
            <w:r>
              <w:rPr>
                <w:lang w:val="en-GB"/>
              </w:rPr>
              <w:t>Item</w:t>
            </w:r>
          </w:p>
        </w:tc>
        <w:tc>
          <w:tcPr>
            <w:tcW w:w="6537" w:type="dxa"/>
          </w:tcPr>
          <w:p w14:paraId="04817CD4" w14:textId="54E59C53" w:rsidR="0057743D" w:rsidRDefault="0057743D" w:rsidP="001B6D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57743D" w14:paraId="0A52C996" w14:textId="77777777" w:rsidTr="00253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3811A12F" w14:textId="101B5F3F" w:rsidR="0057743D" w:rsidRDefault="0057743D" w:rsidP="001B6D27">
            <w:pPr>
              <w:rPr>
                <w:lang w:val="en-GB"/>
              </w:rPr>
            </w:pPr>
            <w:r>
              <w:rPr>
                <w:lang w:val="en-GB"/>
              </w:rPr>
              <w:t>Subscription Type</w:t>
            </w:r>
          </w:p>
        </w:tc>
        <w:tc>
          <w:tcPr>
            <w:tcW w:w="6537" w:type="dxa"/>
          </w:tcPr>
          <w:p w14:paraId="176149A4" w14:textId="0BC82DCB" w:rsidR="0057743D" w:rsidRDefault="0057743D" w:rsidP="001B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Which notification service you wish to subscribe to</w:t>
            </w:r>
          </w:p>
        </w:tc>
      </w:tr>
      <w:tr w:rsidR="0057743D" w14:paraId="23E9D12F" w14:textId="77777777" w:rsidTr="00253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50C2B07" w14:textId="4C12F1A9" w:rsidR="0057743D" w:rsidRDefault="00ED63E2" w:rsidP="001B6D27">
            <w:pPr>
              <w:rPr>
                <w:lang w:val="en-GB"/>
              </w:rPr>
            </w:pPr>
            <w:r>
              <w:rPr>
                <w:lang w:val="en-GB"/>
              </w:rPr>
              <w:t>Subscription State</w:t>
            </w:r>
          </w:p>
        </w:tc>
        <w:tc>
          <w:tcPr>
            <w:tcW w:w="6537" w:type="dxa"/>
          </w:tcPr>
          <w:p w14:paraId="5EDB7379" w14:textId="0CC722EB" w:rsidR="0057743D" w:rsidRDefault="00ED63E2" w:rsidP="001B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Is your solution in a test/development or live state?</w:t>
            </w:r>
          </w:p>
        </w:tc>
      </w:tr>
      <w:tr w:rsidR="0057743D" w14:paraId="414D9084" w14:textId="77777777" w:rsidTr="00253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5C0AC4F3" w14:textId="2B5D1326" w:rsidR="0057743D" w:rsidRDefault="00ED63E2" w:rsidP="001B6D27">
            <w:pPr>
              <w:rPr>
                <w:lang w:val="en-GB"/>
              </w:rPr>
            </w:pPr>
            <w:r>
              <w:rPr>
                <w:lang w:val="en-GB"/>
              </w:rPr>
              <w:t>Application Name</w:t>
            </w:r>
          </w:p>
        </w:tc>
        <w:tc>
          <w:tcPr>
            <w:tcW w:w="6537" w:type="dxa"/>
          </w:tcPr>
          <w:p w14:paraId="2432860E" w14:textId="386198E8" w:rsidR="0057743D" w:rsidRDefault="005E775F" w:rsidP="001B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name of your application. This must be the application name that relates to the specific notification you are requesting</w:t>
            </w:r>
          </w:p>
        </w:tc>
      </w:tr>
      <w:tr w:rsidR="005E775F" w14:paraId="1B902C55" w14:textId="77777777" w:rsidTr="00253F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14:paraId="2EAD2EDC" w14:textId="56A7A5C6" w:rsidR="005E775F" w:rsidRDefault="005E775F" w:rsidP="001B6D27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WebHookURL</w:t>
            </w:r>
            <w:proofErr w:type="spellEnd"/>
          </w:p>
        </w:tc>
        <w:tc>
          <w:tcPr>
            <w:tcW w:w="6537" w:type="dxa"/>
          </w:tcPr>
          <w:p w14:paraId="44EB8D15" w14:textId="11DFDE26" w:rsidR="005E775F" w:rsidRDefault="005E775F" w:rsidP="001B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web hook endpoint that you are providing for notification.</w:t>
            </w:r>
          </w:p>
        </w:tc>
      </w:tr>
    </w:tbl>
    <w:p w14:paraId="6E53FE3F" w14:textId="77777777" w:rsidR="0057743D" w:rsidRDefault="0057743D" w:rsidP="001B6D27">
      <w:pPr>
        <w:rPr>
          <w:lang w:val="en-GB"/>
        </w:rPr>
      </w:pPr>
    </w:p>
    <w:p w14:paraId="1D2F991B" w14:textId="42E8A048" w:rsidR="001B6D27" w:rsidRDefault="00253FAE" w:rsidP="001B6D27">
      <w:pPr>
        <w:rPr>
          <w:lang w:val="en-GB"/>
        </w:rPr>
      </w:pPr>
      <w:r>
        <w:rPr>
          <w:lang w:val="en-GB"/>
        </w:rPr>
        <w:t>Once the web hook has been registered by us, and notifications have been sent successfully, we will change the status of the Customer Services Portal case accordingly.</w:t>
      </w:r>
    </w:p>
    <w:p w14:paraId="7159BEF9" w14:textId="1B0047FA" w:rsidR="00253FAE" w:rsidRDefault="00253FAE" w:rsidP="001B6D27">
      <w:pPr>
        <w:rPr>
          <w:lang w:val="en-GB"/>
        </w:rPr>
      </w:pPr>
    </w:p>
    <w:p w14:paraId="74D5FC7C" w14:textId="2AAB0BCC" w:rsidR="00253FAE" w:rsidRPr="00253FAE" w:rsidRDefault="00253FAE" w:rsidP="001B6D27">
      <w:pPr>
        <w:rPr>
          <w:rStyle w:val="SubtleEmphasis"/>
        </w:rPr>
      </w:pPr>
      <w:r w:rsidRPr="00253FAE">
        <w:rPr>
          <w:rStyle w:val="SubtleEmphasis"/>
        </w:rPr>
        <w:t>Please note that if you switch your solution from development/test to a live status, please raise a new case in order to change the status.</w:t>
      </w:r>
    </w:p>
    <w:p w14:paraId="066D1480" w14:textId="61862ECC" w:rsidR="001B6D27" w:rsidRDefault="001B6D27" w:rsidP="001B6D27">
      <w:pPr>
        <w:rPr>
          <w:lang w:val="en-GB"/>
        </w:rPr>
      </w:pPr>
    </w:p>
    <w:p w14:paraId="73BE40BE" w14:textId="2CD81E75" w:rsidR="00253FAE" w:rsidRPr="001B6D27" w:rsidRDefault="00253FAE" w:rsidP="00253FAE">
      <w:pPr>
        <w:pStyle w:val="Heading2"/>
        <w:rPr>
          <w:lang w:val="en-GB"/>
        </w:rPr>
      </w:pPr>
      <w:r>
        <w:rPr>
          <w:lang w:val="en-GB"/>
        </w:rPr>
        <w:t>Reporting a fault</w:t>
      </w:r>
    </w:p>
    <w:p w14:paraId="4AB34BEB" w14:textId="65EBAEFE" w:rsidR="001B6D27" w:rsidRDefault="001B6D27" w:rsidP="00253FAE">
      <w:pPr>
        <w:rPr>
          <w:lang w:val="en-GB"/>
        </w:rPr>
      </w:pPr>
    </w:p>
    <w:p w14:paraId="0911B030" w14:textId="77777777" w:rsidR="00253FAE" w:rsidRPr="00253FAE" w:rsidRDefault="00253FAE" w:rsidP="00253FAE">
      <w:pPr>
        <w:rPr>
          <w:lang w:val="en-GB"/>
        </w:rPr>
      </w:pPr>
      <w:r w:rsidRPr="00253FAE">
        <w:rPr>
          <w:lang w:val="en-GB"/>
        </w:rPr>
        <w:t xml:space="preserve">If you are experiencing a problem or require additional information, please raise a case in the Customer Services Portal in the normal way. </w:t>
      </w:r>
    </w:p>
    <w:p w14:paraId="06A0E986" w14:textId="77777777" w:rsidR="00253FAE" w:rsidRPr="00253FAE" w:rsidRDefault="00253FAE" w:rsidP="00253FAE">
      <w:pPr>
        <w:rPr>
          <w:lang w:val="en-GB"/>
        </w:rPr>
      </w:pPr>
    </w:p>
    <w:p w14:paraId="662B631D" w14:textId="77777777" w:rsidR="00253FAE" w:rsidRPr="00253FAE" w:rsidRDefault="00253FAE" w:rsidP="00253FAE">
      <w:pPr>
        <w:rPr>
          <w:lang w:val="en-GB"/>
        </w:rPr>
      </w:pPr>
      <w:r w:rsidRPr="00253FAE">
        <w:rPr>
          <w:lang w:val="en-GB"/>
        </w:rPr>
        <w:t>Please raise under:</w:t>
      </w:r>
    </w:p>
    <w:p w14:paraId="29863A89" w14:textId="77777777" w:rsidR="00253FAE" w:rsidRPr="00253FAE" w:rsidRDefault="00253FAE" w:rsidP="00253FAE">
      <w:pPr>
        <w:rPr>
          <w:u w:val="single"/>
          <w:lang w:val="en-GB"/>
        </w:rPr>
      </w:pPr>
    </w:p>
    <w:p w14:paraId="1D805BEF" w14:textId="77777777" w:rsidR="00253FAE" w:rsidRPr="00253FAE" w:rsidRDefault="00253FAE" w:rsidP="00253FAE">
      <w:pPr>
        <w:rPr>
          <w:b/>
          <w:bCs/>
        </w:rPr>
      </w:pPr>
      <w:r w:rsidRPr="00253FAE">
        <w:rPr>
          <w:b/>
          <w:bCs/>
        </w:rPr>
        <w:t>Function &gt; Notification Service</w:t>
      </w:r>
    </w:p>
    <w:p w14:paraId="6053A236" w14:textId="77777777" w:rsidR="00253FAE" w:rsidRPr="00253FAE" w:rsidRDefault="00253FAE" w:rsidP="00253FAE">
      <w:pPr>
        <w:rPr>
          <w:b/>
          <w:bCs/>
        </w:rPr>
      </w:pPr>
      <w:r w:rsidRPr="00253FAE">
        <w:rPr>
          <w:b/>
          <w:bCs/>
        </w:rPr>
        <w:t>Sub Function&gt; Technical Fault</w:t>
      </w:r>
    </w:p>
    <w:p w14:paraId="0382C8EA" w14:textId="77777777" w:rsidR="00253FAE" w:rsidRPr="00253FAE" w:rsidRDefault="00253FAE" w:rsidP="00253FAE">
      <w:pPr>
        <w:rPr>
          <w:b/>
          <w:bCs/>
        </w:rPr>
      </w:pPr>
      <w:r w:rsidRPr="00253FAE">
        <w:rPr>
          <w:b/>
          <w:bCs/>
        </w:rPr>
        <w:t>Product Function&gt; ADDS</w:t>
      </w:r>
    </w:p>
    <w:p w14:paraId="4B625D93" w14:textId="77777777" w:rsidR="00253FAE" w:rsidRPr="00253FAE" w:rsidRDefault="00253FAE" w:rsidP="00253FAE">
      <w:pPr>
        <w:rPr>
          <w:u w:val="single"/>
          <w:lang w:val="en-GB"/>
        </w:rPr>
      </w:pPr>
    </w:p>
    <w:p w14:paraId="439A1EAF" w14:textId="0D146D47" w:rsidR="001B6D27" w:rsidRDefault="00253FAE" w:rsidP="00253FAE">
      <w:pPr>
        <w:rPr>
          <w:rFonts w:ascii="Arial" w:hAnsi="Arial" w:cs="Arial"/>
          <w:lang w:val="en-GB"/>
        </w:rPr>
      </w:pPr>
      <w:r w:rsidRPr="00253FAE">
        <w:rPr>
          <w:lang w:val="en-GB"/>
        </w:rPr>
        <w:t>Please include a full description of the issue you are experiencing, or what you need advice with</w:t>
      </w:r>
      <w:r w:rsidRPr="00B55A07">
        <w:rPr>
          <w:rFonts w:ascii="Arial" w:hAnsi="Arial" w:cs="Arial"/>
          <w:lang w:val="en-GB"/>
        </w:rPr>
        <w:t>.</w:t>
      </w:r>
    </w:p>
    <w:p w14:paraId="63B0ECE5" w14:textId="157CFE90" w:rsidR="00253FAE" w:rsidRDefault="00253FAE">
      <w:pPr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br w:type="page"/>
      </w:r>
    </w:p>
    <w:p w14:paraId="773E86F7" w14:textId="58F4E9A8" w:rsidR="00253FAE" w:rsidRDefault="009137F8" w:rsidP="00C800AA">
      <w:pPr>
        <w:pStyle w:val="Heading1"/>
      </w:pPr>
      <w:r>
        <w:lastRenderedPageBreak/>
        <w:t>Designing</w:t>
      </w:r>
      <w:r w:rsidR="002410F1">
        <w:t xml:space="preserve"> your web hook</w:t>
      </w:r>
    </w:p>
    <w:p w14:paraId="28054219" w14:textId="77777777" w:rsidR="007442A7" w:rsidRPr="007442A7" w:rsidRDefault="007442A7" w:rsidP="007442A7"/>
    <w:p w14:paraId="1F45F840" w14:textId="77777777" w:rsidR="009137F8" w:rsidRDefault="002410F1" w:rsidP="002410F1">
      <w:pPr>
        <w:rPr>
          <w:lang w:val="en-GB"/>
        </w:rPr>
      </w:pPr>
      <w:r>
        <w:rPr>
          <w:lang w:val="en-GB"/>
        </w:rPr>
        <w:t xml:space="preserve">UKHO use the JSON protocol binding for cloud events, details of which can be found </w:t>
      </w:r>
      <w:hyperlink r:id="rId11" w:history="1">
        <w:r w:rsidRPr="001B6D27">
          <w:rPr>
            <w:rStyle w:val="Hyperlink"/>
            <w:lang w:val="en-GB"/>
          </w:rPr>
          <w:t>here</w:t>
        </w:r>
      </w:hyperlink>
      <w:r>
        <w:rPr>
          <w:lang w:val="en-GB"/>
        </w:rPr>
        <w:t xml:space="preserve">. Full details to guide you in creating your web hook endpoint can be found </w:t>
      </w:r>
      <w:hyperlink r:id="rId12" w:history="1">
        <w:r w:rsidRPr="002410F1">
          <w:rPr>
            <w:rStyle w:val="Hyperlink"/>
            <w:lang w:val="en-GB"/>
          </w:rPr>
          <w:t>here</w:t>
        </w:r>
      </w:hyperlink>
      <w:r>
        <w:rPr>
          <w:lang w:val="en-GB"/>
        </w:rPr>
        <w:t xml:space="preserve">. </w:t>
      </w:r>
    </w:p>
    <w:p w14:paraId="0275A685" w14:textId="77777777" w:rsidR="009137F8" w:rsidRDefault="009137F8" w:rsidP="002410F1">
      <w:pPr>
        <w:rPr>
          <w:lang w:val="en-GB"/>
        </w:rPr>
      </w:pPr>
    </w:p>
    <w:p w14:paraId="6EDC72D2" w14:textId="0659AF36" w:rsidR="009137F8" w:rsidRDefault="009137F8" w:rsidP="002410F1">
      <w:pPr>
        <w:rPr>
          <w:lang w:val="en-GB"/>
        </w:rPr>
      </w:pPr>
      <w:r>
        <w:rPr>
          <w:lang w:val="en-GB"/>
        </w:rPr>
        <w:t>There are two requirements for the web hook endpoint that you provide. It must:</w:t>
      </w:r>
    </w:p>
    <w:p w14:paraId="39A34DAF" w14:textId="48E80CB6" w:rsidR="009137F8" w:rsidRDefault="009137F8" w:rsidP="002410F1">
      <w:pPr>
        <w:rPr>
          <w:lang w:val="en-GB"/>
        </w:rPr>
      </w:pPr>
    </w:p>
    <w:p w14:paraId="093C8FAB" w14:textId="53CC81DB" w:rsidR="009137F8" w:rsidRDefault="009137F8" w:rsidP="009137F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Be able to respond to an HTTP OPTIONS request, as detailed below. This is to provide an initial handshake mechanism to confirm the validity of the web hook.</w:t>
      </w:r>
    </w:p>
    <w:p w14:paraId="679E9F2C" w14:textId="54F16AA3" w:rsidR="009137F8" w:rsidRPr="009137F8" w:rsidRDefault="009137F8" w:rsidP="009137F8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Be able to accept, read and respond to an HTTP POST request, as detailed below. This is mechanism by which individual notifications are delivered to you.</w:t>
      </w:r>
    </w:p>
    <w:p w14:paraId="688884DF" w14:textId="77777777" w:rsidR="009137F8" w:rsidRDefault="009137F8" w:rsidP="002410F1">
      <w:pPr>
        <w:rPr>
          <w:lang w:val="en-GB"/>
        </w:rPr>
      </w:pPr>
    </w:p>
    <w:p w14:paraId="2A32C3C6" w14:textId="26C3B43E" w:rsidR="002410F1" w:rsidRDefault="002410F1" w:rsidP="002410F1">
      <w:pPr>
        <w:rPr>
          <w:lang w:val="en-GB"/>
        </w:rPr>
      </w:pPr>
      <w:r>
        <w:rPr>
          <w:lang w:val="en-GB"/>
        </w:rPr>
        <w:t xml:space="preserve">Please take </w:t>
      </w:r>
      <w:r w:rsidR="009137F8">
        <w:rPr>
          <w:lang w:val="en-GB"/>
        </w:rPr>
        <w:t>note</w:t>
      </w:r>
      <w:r>
        <w:rPr>
          <w:lang w:val="en-GB"/>
        </w:rPr>
        <w:t xml:space="preserve"> of the following:</w:t>
      </w:r>
    </w:p>
    <w:p w14:paraId="78CDC8B8" w14:textId="099A295E" w:rsidR="002410F1" w:rsidRDefault="002410F1" w:rsidP="002410F1">
      <w:pPr>
        <w:rPr>
          <w:lang w:val="en-GB"/>
        </w:rPr>
      </w:pPr>
    </w:p>
    <w:p w14:paraId="7A31ABA0" w14:textId="44DB5D01" w:rsidR="002410F1" w:rsidRDefault="002410F1" w:rsidP="002410F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web hook endpoint MUST be configured for HTTP</w:t>
      </w:r>
      <w:r w:rsidR="009137F8">
        <w:rPr>
          <w:lang w:val="en-GB"/>
        </w:rPr>
        <w:t>/1.1</w:t>
      </w:r>
      <w:r>
        <w:rPr>
          <w:lang w:val="en-GB"/>
        </w:rPr>
        <w:t xml:space="preserve"> over TLS (</w:t>
      </w:r>
      <w:proofErr w:type="gramStart"/>
      <w:r>
        <w:rPr>
          <w:lang w:val="en-GB"/>
        </w:rPr>
        <w:t>i.e.</w:t>
      </w:r>
      <w:proofErr w:type="gramEnd"/>
      <w:r>
        <w:rPr>
          <w:lang w:val="en-GB"/>
        </w:rPr>
        <w:t xml:space="preserve"> HTTPS)</w:t>
      </w:r>
    </w:p>
    <w:p w14:paraId="3851448F" w14:textId="4DD5CE53" w:rsidR="002410F1" w:rsidRDefault="002410F1" w:rsidP="002410F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HTTP response codes must be carefully considered</w:t>
      </w:r>
      <w:r w:rsidR="007442A7">
        <w:rPr>
          <w:lang w:val="en-GB"/>
        </w:rPr>
        <w:t>. You MUST respond with one of the following:</w:t>
      </w:r>
    </w:p>
    <w:p w14:paraId="0F731F03" w14:textId="0785317A" w:rsidR="002410F1" w:rsidRDefault="002410F1" w:rsidP="002410F1">
      <w:pPr>
        <w:rPr>
          <w:lang w:val="en-GB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3112"/>
        <w:gridCol w:w="3125"/>
        <w:gridCol w:w="3681"/>
      </w:tblGrid>
      <w:tr w:rsidR="002410F1" w14:paraId="6CC904F3" w14:textId="77777777" w:rsidTr="007442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2DF3E9FB" w14:textId="28C0FC69" w:rsidR="002410F1" w:rsidRDefault="002410F1" w:rsidP="002410F1">
            <w:pPr>
              <w:rPr>
                <w:lang w:val="en-GB"/>
              </w:rPr>
            </w:pPr>
            <w:r>
              <w:rPr>
                <w:lang w:val="en-GB"/>
              </w:rPr>
              <w:t>HTTP Response Code</w:t>
            </w:r>
          </w:p>
        </w:tc>
        <w:tc>
          <w:tcPr>
            <w:tcW w:w="3125" w:type="dxa"/>
          </w:tcPr>
          <w:p w14:paraId="01640AA5" w14:textId="195F4766" w:rsidR="002410F1" w:rsidRDefault="002410F1" w:rsidP="0024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  <w:tc>
          <w:tcPr>
            <w:tcW w:w="3681" w:type="dxa"/>
          </w:tcPr>
          <w:p w14:paraId="75F901DA" w14:textId="4FBAB798" w:rsidR="002410F1" w:rsidRDefault="002410F1" w:rsidP="002410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</w:tr>
      <w:tr w:rsidR="002410F1" w14:paraId="5F2C5A30" w14:textId="77777777" w:rsidTr="00744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76CFD449" w14:textId="4A146E2D" w:rsidR="002410F1" w:rsidRDefault="002410F1" w:rsidP="002410F1">
            <w:pPr>
              <w:rPr>
                <w:lang w:val="en-GB"/>
              </w:rPr>
            </w:pPr>
            <w:r>
              <w:rPr>
                <w:lang w:val="en-GB"/>
              </w:rPr>
              <w:t>200 (OK)</w:t>
            </w:r>
          </w:p>
        </w:tc>
        <w:tc>
          <w:tcPr>
            <w:tcW w:w="3125" w:type="dxa"/>
          </w:tcPr>
          <w:p w14:paraId="1E0FF805" w14:textId="6A877332" w:rsidR="002410F1" w:rsidRDefault="007442A7" w:rsidP="0024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Success</w:t>
            </w:r>
          </w:p>
        </w:tc>
        <w:tc>
          <w:tcPr>
            <w:tcW w:w="3681" w:type="dxa"/>
          </w:tcPr>
          <w:p w14:paraId="65AAA943" w14:textId="48CF38B3" w:rsidR="002410F1" w:rsidRDefault="007442A7" w:rsidP="0024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notification has been read and successfully processed.</w:t>
            </w:r>
          </w:p>
        </w:tc>
      </w:tr>
      <w:tr w:rsidR="002410F1" w14:paraId="124C8805" w14:textId="77777777" w:rsidTr="00744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438CBE07" w14:textId="11E13C27" w:rsidR="002410F1" w:rsidRDefault="002410F1" w:rsidP="002410F1">
            <w:pPr>
              <w:rPr>
                <w:lang w:val="en-GB"/>
              </w:rPr>
            </w:pPr>
            <w:r>
              <w:rPr>
                <w:lang w:val="en-GB"/>
              </w:rPr>
              <w:t>201 (Created)</w:t>
            </w:r>
          </w:p>
        </w:tc>
        <w:tc>
          <w:tcPr>
            <w:tcW w:w="3125" w:type="dxa"/>
          </w:tcPr>
          <w:p w14:paraId="0962DD2D" w14:textId="74EE98E7" w:rsidR="002410F1" w:rsidRDefault="007442A7" w:rsidP="0024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Success</w:t>
            </w:r>
          </w:p>
        </w:tc>
        <w:tc>
          <w:tcPr>
            <w:tcW w:w="3681" w:type="dxa"/>
          </w:tcPr>
          <w:p w14:paraId="30CBB787" w14:textId="00DD6743" w:rsidR="002410F1" w:rsidRDefault="007442A7" w:rsidP="0024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notification has been read and successfully processed.</w:t>
            </w:r>
          </w:p>
        </w:tc>
      </w:tr>
      <w:tr w:rsidR="002410F1" w14:paraId="44015E76" w14:textId="77777777" w:rsidTr="00744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1D0AD05B" w14:textId="3D3CFD47" w:rsidR="002410F1" w:rsidRDefault="002410F1" w:rsidP="002410F1">
            <w:pPr>
              <w:rPr>
                <w:lang w:val="en-GB"/>
              </w:rPr>
            </w:pPr>
            <w:r>
              <w:rPr>
                <w:lang w:val="en-GB"/>
              </w:rPr>
              <w:t>202 (Accepted)</w:t>
            </w:r>
          </w:p>
        </w:tc>
        <w:tc>
          <w:tcPr>
            <w:tcW w:w="3125" w:type="dxa"/>
          </w:tcPr>
          <w:p w14:paraId="42E7F0CD" w14:textId="6B957A66" w:rsidR="002410F1" w:rsidRDefault="007442A7" w:rsidP="0024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Success</w:t>
            </w:r>
          </w:p>
        </w:tc>
        <w:tc>
          <w:tcPr>
            <w:tcW w:w="3681" w:type="dxa"/>
          </w:tcPr>
          <w:p w14:paraId="570DB5B9" w14:textId="6B24E120" w:rsidR="002410F1" w:rsidRDefault="007442A7" w:rsidP="0024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notification has been read and successfully processed.</w:t>
            </w:r>
          </w:p>
        </w:tc>
      </w:tr>
      <w:tr w:rsidR="002410F1" w14:paraId="6F0FB0C8" w14:textId="77777777" w:rsidTr="00744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0391B00F" w14:textId="4E0DBD05" w:rsidR="002410F1" w:rsidRDefault="002410F1" w:rsidP="002410F1">
            <w:pPr>
              <w:rPr>
                <w:lang w:val="en-GB"/>
              </w:rPr>
            </w:pPr>
            <w:r>
              <w:rPr>
                <w:lang w:val="en-GB"/>
              </w:rPr>
              <w:t>204 (No content)</w:t>
            </w:r>
          </w:p>
        </w:tc>
        <w:tc>
          <w:tcPr>
            <w:tcW w:w="3125" w:type="dxa"/>
          </w:tcPr>
          <w:p w14:paraId="071BE51A" w14:textId="7BBCBD1B" w:rsidR="002410F1" w:rsidRDefault="007442A7" w:rsidP="0024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Success</w:t>
            </w:r>
          </w:p>
        </w:tc>
        <w:tc>
          <w:tcPr>
            <w:tcW w:w="3681" w:type="dxa"/>
          </w:tcPr>
          <w:p w14:paraId="5430CC05" w14:textId="7475ED7E" w:rsidR="002410F1" w:rsidRDefault="007442A7" w:rsidP="0024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notification has been read and successfully processed.</w:t>
            </w:r>
          </w:p>
        </w:tc>
      </w:tr>
      <w:tr w:rsidR="007442A7" w14:paraId="3A099246" w14:textId="77777777" w:rsidTr="007442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2" w:type="dxa"/>
          </w:tcPr>
          <w:p w14:paraId="5213A96C" w14:textId="49812286" w:rsidR="007442A7" w:rsidRDefault="007442A7" w:rsidP="002410F1">
            <w:pPr>
              <w:rPr>
                <w:lang w:val="en-GB"/>
              </w:rPr>
            </w:pPr>
            <w:r>
              <w:rPr>
                <w:lang w:val="en-GB"/>
              </w:rPr>
              <w:t>5xx (Error conditions)</w:t>
            </w:r>
          </w:p>
        </w:tc>
        <w:tc>
          <w:tcPr>
            <w:tcW w:w="3125" w:type="dxa"/>
          </w:tcPr>
          <w:p w14:paraId="57576634" w14:textId="77C4CA51" w:rsidR="007442A7" w:rsidRDefault="007442A7" w:rsidP="0024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Failure</w:t>
            </w:r>
          </w:p>
        </w:tc>
        <w:tc>
          <w:tcPr>
            <w:tcW w:w="3681" w:type="dxa"/>
          </w:tcPr>
          <w:p w14:paraId="4EF8CE27" w14:textId="1B85BB7A" w:rsidR="007442A7" w:rsidRDefault="007442A7" w:rsidP="00241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The webhook retry mechanism will be invoked.</w:t>
            </w:r>
          </w:p>
        </w:tc>
      </w:tr>
    </w:tbl>
    <w:p w14:paraId="1BC7C9B3" w14:textId="77777777" w:rsidR="002410F1" w:rsidRPr="002410F1" w:rsidRDefault="002410F1" w:rsidP="002410F1">
      <w:pPr>
        <w:ind w:left="720"/>
        <w:rPr>
          <w:lang w:val="en-GB"/>
        </w:rPr>
      </w:pPr>
    </w:p>
    <w:p w14:paraId="501DC7C8" w14:textId="784C0188" w:rsidR="002410F1" w:rsidRDefault="007442A7" w:rsidP="002410F1">
      <w:pPr>
        <w:rPr>
          <w:lang w:val="en-GB"/>
        </w:rPr>
      </w:pPr>
      <w:r>
        <w:rPr>
          <w:lang w:val="en-GB"/>
        </w:rPr>
        <w:t>It is important to note that your web hook should be made permanently available. Do not attempt to register a web hook URL that is only partially available. Doing so will result in the notification service being suspended.</w:t>
      </w:r>
    </w:p>
    <w:p w14:paraId="16E3BD1D" w14:textId="39DABB02" w:rsidR="007442A7" w:rsidRDefault="007442A7" w:rsidP="002410F1">
      <w:pPr>
        <w:rPr>
          <w:lang w:val="en-GB"/>
        </w:rPr>
      </w:pPr>
    </w:p>
    <w:p w14:paraId="1744FB6B" w14:textId="5711A8E2" w:rsidR="007442A7" w:rsidRDefault="007442A7" w:rsidP="002410F1">
      <w:pPr>
        <w:rPr>
          <w:lang w:val="en-GB"/>
        </w:rPr>
      </w:pPr>
      <w:r>
        <w:rPr>
          <w:lang w:val="en-GB"/>
        </w:rPr>
        <w:t>If an error is encountered during processing, you should return one of the HTTP status error codes (500, 501 etc). The web hook notification will the</w:t>
      </w:r>
      <w:r w:rsidR="003B0202">
        <w:rPr>
          <w:lang w:val="en-GB"/>
        </w:rPr>
        <w:t>n</w:t>
      </w:r>
      <w:r>
        <w:rPr>
          <w:lang w:val="en-GB"/>
        </w:rPr>
        <w:t xml:space="preserve"> be retried with an exponential back-off, starting with a typical delay of 10 seconds, gradually increasing to every few hours. If the notification has not been successful</w:t>
      </w:r>
      <w:r w:rsidR="003B0202">
        <w:rPr>
          <w:lang w:val="en-GB"/>
        </w:rPr>
        <w:t>ly processed</w:t>
      </w:r>
      <w:r>
        <w:rPr>
          <w:lang w:val="en-GB"/>
        </w:rPr>
        <w:t xml:space="preserve"> after 24 hours, the subscription will be suspended, and we will contact you to advise accordingly.</w:t>
      </w:r>
    </w:p>
    <w:p w14:paraId="2FED10E8" w14:textId="5955D9E9" w:rsidR="002410F1" w:rsidRDefault="009137F8" w:rsidP="009137F8">
      <w:pPr>
        <w:pStyle w:val="Heading2"/>
        <w:rPr>
          <w:lang w:val="en-GB"/>
        </w:rPr>
      </w:pPr>
      <w:r>
        <w:rPr>
          <w:lang w:val="en-GB"/>
        </w:rPr>
        <w:lastRenderedPageBreak/>
        <w:t>Handshaking</w:t>
      </w:r>
    </w:p>
    <w:p w14:paraId="4D95AD44" w14:textId="0224D995" w:rsidR="009137F8" w:rsidRDefault="009137F8" w:rsidP="009137F8">
      <w:pPr>
        <w:rPr>
          <w:lang w:val="en-GB"/>
        </w:rPr>
      </w:pPr>
    </w:p>
    <w:p w14:paraId="63AFAF88" w14:textId="77777777" w:rsidR="009137F8" w:rsidRPr="008F7720" w:rsidRDefault="009137F8" w:rsidP="009137F8">
      <w:pPr>
        <w:rPr>
          <w:lang w:val="en-GB"/>
        </w:rPr>
      </w:pPr>
      <w:r w:rsidRPr="008F7720">
        <w:rPr>
          <w:lang w:val="en-GB"/>
        </w:rPr>
        <w:t>The Cloud Event specification requires that a new registration of a webhook must complete a handshake to indicate that the configured HTTP endpoint agrees with notifications being delivered to it. The External Notification Service will send an HTTP OPTIONS request to your configured URI.</w:t>
      </w:r>
    </w:p>
    <w:p w14:paraId="65EDF2F5" w14:textId="77777777" w:rsidR="009137F8" w:rsidRPr="008F7720" w:rsidRDefault="009137F8" w:rsidP="009137F8">
      <w:pPr>
        <w:rPr>
          <w:lang w:val="en-GB"/>
        </w:rPr>
      </w:pPr>
    </w:p>
    <w:p w14:paraId="748E9930" w14:textId="77777777" w:rsidR="009137F8" w:rsidRDefault="009137F8" w:rsidP="009137F8">
      <w:pPr>
        <w:rPr>
          <w:lang w:val="en-GB"/>
        </w:rPr>
      </w:pPr>
      <w:r w:rsidRPr="008F7720">
        <w:rPr>
          <w:lang w:val="en-GB"/>
        </w:rPr>
        <w:t xml:space="preserve">The response to the OPTIONS request is expected to be a 200-OK response that must also include the following HTTP </w:t>
      </w:r>
      <w:r>
        <w:rPr>
          <w:lang w:val="en-GB"/>
        </w:rPr>
        <w:t>h</w:t>
      </w:r>
      <w:r w:rsidRPr="008F7720">
        <w:rPr>
          <w:lang w:val="en-GB"/>
        </w:rPr>
        <w:t>eaders</w:t>
      </w:r>
      <w:r>
        <w:rPr>
          <w:lang w:val="en-GB"/>
        </w:rPr>
        <w:t>:</w:t>
      </w:r>
    </w:p>
    <w:p w14:paraId="1D97ADC4" w14:textId="77777777" w:rsidR="009137F8" w:rsidRDefault="009137F8" w:rsidP="009137F8">
      <w:pPr>
        <w:rPr>
          <w:lang w:val="en-GB"/>
        </w:rPr>
      </w:pP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9137F8" w14:paraId="0DCEA361" w14:textId="77777777" w:rsidTr="00BD3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EF1FE42" w14:textId="77777777" w:rsidR="009137F8" w:rsidRDefault="009137F8" w:rsidP="00BD3293">
            <w:r>
              <w:t>Header</w:t>
            </w:r>
          </w:p>
        </w:tc>
        <w:tc>
          <w:tcPr>
            <w:tcW w:w="5038" w:type="dxa"/>
          </w:tcPr>
          <w:p w14:paraId="04B423D0" w14:textId="77777777" w:rsidR="009137F8" w:rsidRDefault="009137F8" w:rsidP="00B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9137F8" w14:paraId="6DBBBDE3" w14:textId="77777777" w:rsidTr="00BD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4B5E7849" w14:textId="77777777" w:rsidR="009137F8" w:rsidRDefault="009137F8" w:rsidP="00BD3293">
            <w:r>
              <w:t>WebHook-Allowed-Rate</w:t>
            </w:r>
          </w:p>
        </w:tc>
        <w:tc>
          <w:tcPr>
            <w:tcW w:w="5038" w:type="dxa"/>
          </w:tcPr>
          <w:p w14:paraId="02395D44" w14:textId="77777777" w:rsidR="009137F8" w:rsidRDefault="009137F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</w:t>
            </w:r>
          </w:p>
        </w:tc>
      </w:tr>
      <w:tr w:rsidR="009137F8" w14:paraId="61F9E303" w14:textId="77777777" w:rsidTr="00BD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670928B" w14:textId="77777777" w:rsidR="009137F8" w:rsidRDefault="009137F8" w:rsidP="00BD3293">
            <w:r>
              <w:t>WebHook-Allowed-Origin</w:t>
            </w:r>
          </w:p>
        </w:tc>
        <w:tc>
          <w:tcPr>
            <w:tcW w:w="5038" w:type="dxa"/>
          </w:tcPr>
          <w:p w14:paraId="37B2D09D" w14:textId="77777777" w:rsidR="009137F8" w:rsidRDefault="009137F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Copy the value that is sent to you in the WebHook-Request-Origin header from the OPTIONS request you receive.</w:t>
            </w:r>
          </w:p>
        </w:tc>
      </w:tr>
    </w:tbl>
    <w:p w14:paraId="4A86CAF9" w14:textId="77777777" w:rsidR="009137F8" w:rsidRDefault="009137F8" w:rsidP="009137F8"/>
    <w:p w14:paraId="302586FA" w14:textId="77777777" w:rsidR="009137F8" w:rsidRPr="008F7720" w:rsidRDefault="009137F8" w:rsidP="009137F8">
      <w:pPr>
        <w:rPr>
          <w:lang w:val="en-GB"/>
        </w:rPr>
      </w:pPr>
      <w:r w:rsidRPr="008F7720">
        <w:rPr>
          <w:lang w:val="en-GB"/>
        </w:rPr>
        <w:t xml:space="preserve">Full details on the Cloud Event abuse protection specification can be found </w:t>
      </w:r>
      <w:hyperlink r:id="rId13" w:anchor="4-abuse-protection" w:history="1">
        <w:r w:rsidRPr="008F7720">
          <w:rPr>
            <w:rStyle w:val="Hyperlink"/>
            <w:rFonts w:cstheme="minorHAnsi"/>
            <w:sz w:val="20"/>
            <w:szCs w:val="20"/>
            <w:lang w:val="en-GB"/>
          </w:rPr>
          <w:t>here.</w:t>
        </w:r>
      </w:hyperlink>
      <w:r w:rsidRPr="008F7720">
        <w:rPr>
          <w:lang w:val="en-GB"/>
        </w:rPr>
        <w:t xml:space="preserve"> </w:t>
      </w:r>
    </w:p>
    <w:p w14:paraId="2AB7FA77" w14:textId="77777777" w:rsidR="009137F8" w:rsidRDefault="009137F8" w:rsidP="009137F8"/>
    <w:p w14:paraId="6F10724E" w14:textId="77777777" w:rsidR="009137F8" w:rsidRDefault="009137F8" w:rsidP="009137F8">
      <w:pPr>
        <w:pStyle w:val="Heading2"/>
      </w:pPr>
      <w:r>
        <w:t>WebHook Notification</w:t>
      </w:r>
    </w:p>
    <w:p w14:paraId="64FE1AB0" w14:textId="77777777" w:rsidR="009137F8" w:rsidRDefault="009137F8" w:rsidP="009137F8"/>
    <w:p w14:paraId="0352B1A0" w14:textId="77777777" w:rsidR="009137F8" w:rsidRDefault="009137F8" w:rsidP="009137F8">
      <w:r>
        <w:t>When a new notification is ready, the ENS will send an HTTP POST request to the endpoint you have specified. The request body will contain the JSON document describing the notification.</w:t>
      </w:r>
    </w:p>
    <w:p w14:paraId="1674F8E1" w14:textId="77777777" w:rsidR="009137F8" w:rsidRDefault="009137F8" w:rsidP="009137F8"/>
    <w:p w14:paraId="207C9A99" w14:textId="77777777" w:rsidR="009137F8" w:rsidRDefault="009137F8" w:rsidP="009137F8">
      <w:pPr>
        <w:rPr>
          <w:lang w:val="en-GB"/>
        </w:rPr>
      </w:pPr>
      <w:r w:rsidRPr="008F7720">
        <w:rPr>
          <w:lang w:val="en-GB"/>
        </w:rPr>
        <w:t xml:space="preserve">The configured endpoint </w:t>
      </w:r>
      <w:r>
        <w:rPr>
          <w:lang w:val="en-GB"/>
        </w:rPr>
        <w:t>MUST</w:t>
      </w:r>
      <w:r w:rsidRPr="008F7720">
        <w:rPr>
          <w:lang w:val="en-GB"/>
        </w:rPr>
        <w:t xml:space="preserve"> respond with a 200-OK, 201-Created, 202-Accepted or 204-No Content.</w:t>
      </w:r>
    </w:p>
    <w:p w14:paraId="5ABBCE5E" w14:textId="77777777" w:rsidR="009137F8" w:rsidRPr="009137F8" w:rsidRDefault="009137F8" w:rsidP="009137F8">
      <w:pPr>
        <w:rPr>
          <w:lang w:val="en-GB"/>
        </w:rPr>
      </w:pPr>
    </w:p>
    <w:p w14:paraId="258E2FA5" w14:textId="7C194935" w:rsidR="009137F8" w:rsidRDefault="009137F8">
      <w:r>
        <w:br w:type="page"/>
      </w:r>
    </w:p>
    <w:p w14:paraId="711A6765" w14:textId="68DB0EFD" w:rsidR="008F7720" w:rsidRDefault="009137F8" w:rsidP="00C800AA">
      <w:pPr>
        <w:pStyle w:val="Heading1"/>
      </w:pPr>
      <w:r>
        <w:lastRenderedPageBreak/>
        <w:t>Notifications</w:t>
      </w:r>
    </w:p>
    <w:p w14:paraId="262076F0" w14:textId="787735F0" w:rsidR="009137F8" w:rsidRDefault="009137F8" w:rsidP="009137F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105D1E8B" w14:textId="06B067B4" w:rsidR="00D5526E" w:rsidRDefault="00D5526E" w:rsidP="00D5526E">
      <w:r>
        <w:t xml:space="preserve">All notifications delivered by </w:t>
      </w:r>
      <w:r w:rsidRPr="001D2B2A">
        <w:t xml:space="preserve">ENS will conform to the CloudEvent 1.0 specification. </w:t>
      </w:r>
      <w:r w:rsidR="001D2B2A" w:rsidRPr="001D2B2A">
        <w:t>They consist of a standard set of properties, and a property</w:t>
      </w:r>
      <w:r w:rsidR="001D2B2A">
        <w:t xml:space="preserve"> that specifies the data particular to the event notification in question.</w:t>
      </w:r>
    </w:p>
    <w:p w14:paraId="12574DD6" w14:textId="3A51C650" w:rsidR="001D2B2A" w:rsidRDefault="001D2B2A" w:rsidP="00D5526E"/>
    <w:p w14:paraId="22BB88AB" w14:textId="1133CF94" w:rsidR="001D2B2A" w:rsidRDefault="001D2B2A" w:rsidP="001D2B2A">
      <w:pPr>
        <w:pStyle w:val="Heading2"/>
      </w:pPr>
      <w:r>
        <w:t>Common Properties</w:t>
      </w:r>
    </w:p>
    <w:p w14:paraId="4F8890C5" w14:textId="77777777" w:rsidR="001D2B2A" w:rsidRDefault="001D2B2A" w:rsidP="00D5526E"/>
    <w:p w14:paraId="5B79CDE3" w14:textId="77777777" w:rsidR="00BF0C10" w:rsidRDefault="001D2B2A" w:rsidP="00D5526E">
      <w:r>
        <w:t xml:space="preserve">All CloudEvent notifications </w:t>
      </w:r>
      <w:r w:rsidR="008B1182">
        <w:t xml:space="preserve">contain some or all of the properties shown here. </w:t>
      </w:r>
    </w:p>
    <w:p w14:paraId="223C1AF1" w14:textId="77777777" w:rsidR="00BF0C10" w:rsidRDefault="00BF0C10" w:rsidP="00D5526E"/>
    <w:p w14:paraId="5E34E9A3" w14:textId="6ADC5880" w:rsidR="001D2B2A" w:rsidRDefault="008B1182" w:rsidP="00D5526E">
      <w:r>
        <w:t>Note that if the value of a property is NULL</w:t>
      </w:r>
      <w:r w:rsidR="00C730BC">
        <w:t xml:space="preserve"> (for those properties which are optional as detailed below)</w:t>
      </w:r>
      <w:r>
        <w:t xml:space="preserve">, it </w:t>
      </w:r>
      <w:r w:rsidR="00C730BC">
        <w:t>may</w:t>
      </w:r>
      <w:r>
        <w:t xml:space="preserve"> not be present in the JSON document. Care should be taken to verify the existence of a property before attempting to read its value. Also note that capitalization of property names may vary, and any comparisons should be case insensitive.</w:t>
      </w:r>
    </w:p>
    <w:p w14:paraId="552EA86D" w14:textId="403C5C36" w:rsidR="001D2B2A" w:rsidRDefault="008B1182" w:rsidP="00D5526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B993CC6" wp14:editId="66AA5B6E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6229350" cy="19050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90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CA0E9" w14:textId="77777777" w:rsidR="001D2B2A" w:rsidRDefault="001D2B2A" w:rsidP="001D2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{         </w:t>
                            </w:r>
                          </w:p>
                          <w:p w14:paraId="3695A9F7" w14:textId="77777777" w:rsidR="001D2B2A" w:rsidRDefault="001D2B2A" w:rsidP="001D2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"Subject"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"NO4F1615"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,         </w:t>
                            </w:r>
                          </w:p>
                          <w:p w14:paraId="26A63FBA" w14:textId="77777777" w:rsidR="001D2B2A" w:rsidRDefault="001D2B2A" w:rsidP="001D2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"Type"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uk.co.admiralty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.avcsData.contentPublished.v1"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, </w:t>
                            </w:r>
                          </w:p>
                          <w:p w14:paraId="52E788A1" w14:textId="77777777" w:rsidR="001D2B2A" w:rsidRDefault="001D2B2A" w:rsidP="001D2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"Time"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"2021-11-02T17:43:21.2961112+00:00"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, </w:t>
                            </w:r>
                          </w:p>
                          <w:p w14:paraId="17715BF6" w14:textId="77777777" w:rsidR="001D2B2A" w:rsidRDefault="001D2B2A" w:rsidP="001D2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"DataContentType"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"application/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"specversion"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"1.0"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</w:p>
                          <w:p w14:paraId="72E1AD2D" w14:textId="77777777" w:rsidR="001D2B2A" w:rsidRDefault="001D2B2A" w:rsidP="001D2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"traceparent"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"00-15f036867c778be050eacace4dfbfdac-104721e9f0091e43-00"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</w:p>
                          <w:p w14:paraId="56BD9C1F" w14:textId="77777777" w:rsidR="001D2B2A" w:rsidRDefault="001D2B2A" w:rsidP="001D2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"Id"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"0d2f05f5-3691-476a-9011-6007bcaa9cbf"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, </w:t>
                            </w:r>
                          </w:p>
                          <w:p w14:paraId="431B2601" w14:textId="5EA40B97" w:rsidR="001D2B2A" w:rsidRDefault="001D2B2A" w:rsidP="001D2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"Source"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: </w:t>
                            </w:r>
                            <w:hyperlink r:id="rId14" w:history="1">
                              <w:r w:rsidR="00BF0C10" w:rsidRPr="006813B0">
                                <w:rPr>
                                  <w:rStyle w:val="Hyperlink"/>
                                  <w:rFonts w:ascii="Courier New" w:hAnsi="Courier New" w:cs="Courier New"/>
                                  <w:sz w:val="20"/>
                                  <w:szCs w:val="20"/>
                                  <w:highlight w:val="white"/>
                                  <w:lang w:val="en-GB"/>
                                </w:rPr>
                                <w:t>https://notifications.admiralty.co.uk</w:t>
                              </w:r>
                            </w:hyperlink>
                            <w:r w:rsidR="00BF0C10">
                              <w:rPr>
                                <w:rFonts w:ascii="Courier New" w:hAnsi="Courier New" w:cs="Courier New"/>
                                <w:color w:val="8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</w:t>
                            </w:r>
                          </w:p>
                          <w:p w14:paraId="038DDEEA" w14:textId="6DB6D855" w:rsidR="001D2B2A" w:rsidRDefault="001D2B2A" w:rsidP="001D2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"DataSchema"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18AF8A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null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, </w:t>
                            </w:r>
                            <w:r w:rsidR="00BF0C1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// shown for example, NULL value would not be present</w:t>
                            </w:r>
                          </w:p>
                          <w:p w14:paraId="155D4DD9" w14:textId="4A0D6A34" w:rsidR="001D2B2A" w:rsidRDefault="001D2B2A" w:rsidP="001D2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>"Data"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: {           </w:t>
                            </w:r>
                          </w:p>
                          <w:p w14:paraId="378031D5" w14:textId="77777777" w:rsidR="001D2B2A" w:rsidRDefault="001D2B2A" w:rsidP="001D2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    } </w:t>
                            </w:r>
                          </w:p>
                          <w:p w14:paraId="4C049477" w14:textId="77777777" w:rsidR="001D2B2A" w:rsidRDefault="001D2B2A" w:rsidP="001D2B2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  <w:lang w:val="en-GB"/>
                              </w:rPr>
                              <w:t xml:space="preserve">} </w:t>
                            </w:r>
                          </w:p>
                          <w:p w14:paraId="66C07C22" w14:textId="77777777" w:rsidR="001D2B2A" w:rsidRDefault="001D2B2A" w:rsidP="001D2B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93CC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2.65pt;width:490.5pt;height:150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" stroked="f">
                <v:textbox>
                  <w:txbxContent>
                    <w:p w14:paraId="025CA0E9" w14:textId="77777777" w:rsidR="001D2B2A" w:rsidRDefault="001D2B2A" w:rsidP="001D2B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{         </w:t>
                      </w:r>
                    </w:p>
                    <w:p w14:paraId="3695A9F7" w14:textId="77777777" w:rsidR="001D2B2A" w:rsidRDefault="001D2B2A" w:rsidP="001D2B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"Subject"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"NO4F1615"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,         </w:t>
                      </w:r>
                    </w:p>
                    <w:p w14:paraId="26A63FBA" w14:textId="77777777" w:rsidR="001D2B2A" w:rsidRDefault="001D2B2A" w:rsidP="001D2B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"Type"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"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uk.co.admiralty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.avcsData.contentPublished.v1"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, </w:t>
                      </w:r>
                    </w:p>
                    <w:p w14:paraId="52E788A1" w14:textId="77777777" w:rsidR="001D2B2A" w:rsidRDefault="001D2B2A" w:rsidP="001D2B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"Time"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"2021-11-02T17:43:21.2961112+00:00"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, </w:t>
                      </w:r>
                    </w:p>
                    <w:p w14:paraId="17715BF6" w14:textId="77777777" w:rsidR="001D2B2A" w:rsidRDefault="001D2B2A" w:rsidP="001D2B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"DataContentType"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"application/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json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"specversion"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"1.0"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</w:p>
                    <w:p w14:paraId="72E1AD2D" w14:textId="77777777" w:rsidR="001D2B2A" w:rsidRDefault="001D2B2A" w:rsidP="001D2B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"traceparent"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"00-15f036867c778be050eacace4dfbfdac-104721e9f0091e43-00"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</w:p>
                    <w:p w14:paraId="56BD9C1F" w14:textId="77777777" w:rsidR="001D2B2A" w:rsidRDefault="001D2B2A" w:rsidP="001D2B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"Id"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"0d2f05f5-3691-476a-9011-6007bcaa9cbf"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, </w:t>
                      </w:r>
                    </w:p>
                    <w:p w14:paraId="431B2601" w14:textId="5EA40B97" w:rsidR="001D2B2A" w:rsidRDefault="001D2B2A" w:rsidP="001D2B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"Source"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: </w:t>
                      </w:r>
                      <w:hyperlink r:id="rId15" w:history="1">
                        <w:r w:rsidR="00BF0C10" w:rsidRPr="006813B0">
                          <w:rPr>
                            <w:rStyle w:val="Hyperlink"/>
                            <w:rFonts w:ascii="Courier New" w:hAnsi="Courier New" w:cs="Courier New"/>
                            <w:sz w:val="20"/>
                            <w:szCs w:val="20"/>
                            <w:highlight w:val="white"/>
                            <w:lang w:val="en-GB"/>
                          </w:rPr>
                          <w:t>https://notifications.admiralty.co.uk</w:t>
                        </w:r>
                      </w:hyperlink>
                      <w:r w:rsidR="00BF0C10">
                        <w:rPr>
                          <w:rFonts w:ascii="Courier New" w:hAnsi="Courier New" w:cs="Courier New"/>
                          <w:color w:val="800000"/>
                          <w:sz w:val="20"/>
                          <w:szCs w:val="20"/>
                          <w:highlight w:val="white"/>
                          <w:lang w:val="en-GB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</w:t>
                      </w:r>
                    </w:p>
                    <w:p w14:paraId="038DDEEA" w14:textId="6DB6D855" w:rsidR="001D2B2A" w:rsidRDefault="001D2B2A" w:rsidP="001D2B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"DataSchema"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18AF8A"/>
                          <w:sz w:val="20"/>
                          <w:szCs w:val="20"/>
                          <w:highlight w:val="white"/>
                          <w:lang w:val="en-GB"/>
                        </w:rPr>
                        <w:t>null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, </w:t>
                      </w:r>
                      <w:r w:rsidR="00BF0C1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>// shown for example, NULL value would not be present</w:t>
                      </w:r>
                    </w:p>
                    <w:p w14:paraId="155D4DD9" w14:textId="4A0D6A34" w:rsidR="001D2B2A" w:rsidRDefault="001D2B2A" w:rsidP="001D2B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  <w:highlight w:val="white"/>
                          <w:lang w:val="en-GB"/>
                        </w:rPr>
                        <w:t>"Data"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: {           </w:t>
                      </w:r>
                    </w:p>
                    <w:p w14:paraId="378031D5" w14:textId="77777777" w:rsidR="001D2B2A" w:rsidRDefault="001D2B2A" w:rsidP="001D2B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    } </w:t>
                      </w:r>
                    </w:p>
                    <w:p w14:paraId="4C049477" w14:textId="77777777" w:rsidR="001D2B2A" w:rsidRDefault="001D2B2A" w:rsidP="001D2B2A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  <w:lang w:val="en-GB"/>
                        </w:rPr>
                        <w:t xml:space="preserve">} </w:t>
                      </w:r>
                    </w:p>
                    <w:p w14:paraId="66C07C22" w14:textId="77777777" w:rsidR="001D2B2A" w:rsidRDefault="001D2B2A" w:rsidP="001D2B2A"/>
                  </w:txbxContent>
                </v:textbox>
                <w10:wrap type="square" anchorx="margin"/>
              </v:shape>
            </w:pict>
          </mc:Fallback>
        </mc:AlternateContent>
      </w:r>
    </w:p>
    <w:p w14:paraId="2466D3DD" w14:textId="7A7C3944" w:rsidR="001D2B2A" w:rsidRDefault="008B1182" w:rsidP="00D5526E">
      <w:r>
        <w:br w:type="page"/>
      </w:r>
    </w:p>
    <w:p w14:paraId="1B403565" w14:textId="094D1FDD" w:rsidR="008B1182" w:rsidRDefault="008B1182" w:rsidP="00D5526E"/>
    <w:p w14:paraId="6ECC0F4A" w14:textId="77777777" w:rsidR="008B1182" w:rsidRDefault="008B1182" w:rsidP="00D5526E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1971"/>
        <w:gridCol w:w="1307"/>
        <w:gridCol w:w="1371"/>
        <w:gridCol w:w="5427"/>
      </w:tblGrid>
      <w:tr w:rsidR="00C730BC" w14:paraId="3F6ACAEC" w14:textId="77777777" w:rsidTr="00C730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BB00546" w14:textId="77777777" w:rsidR="008B1182" w:rsidRDefault="008B1182" w:rsidP="00BD3293">
            <w:r>
              <w:t>Property</w:t>
            </w:r>
          </w:p>
        </w:tc>
        <w:tc>
          <w:tcPr>
            <w:tcW w:w="1056" w:type="dxa"/>
          </w:tcPr>
          <w:p w14:paraId="1AC72786" w14:textId="77777777" w:rsidR="008B1182" w:rsidRDefault="008B1182" w:rsidP="00B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78" w:type="dxa"/>
          </w:tcPr>
          <w:p w14:paraId="6543F208" w14:textId="77777777" w:rsidR="008B1182" w:rsidRDefault="008B1182" w:rsidP="00B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6112" w:type="dxa"/>
          </w:tcPr>
          <w:p w14:paraId="7AA8F924" w14:textId="77777777" w:rsidR="008B1182" w:rsidRDefault="008B1182" w:rsidP="00B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C730BC" w14:paraId="2072B83C" w14:textId="77777777" w:rsidTr="00C7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7EF7887C" w14:textId="77777777" w:rsidR="008B1182" w:rsidRPr="008B1182" w:rsidRDefault="008B1182" w:rsidP="00BD3293">
            <w:pPr>
              <w:rPr>
                <w:rFonts w:cstheme="minorHAnsi"/>
              </w:rPr>
            </w:pPr>
            <w:r w:rsidRPr="008B1182">
              <w:rPr>
                <w:rFonts w:cstheme="minorHAnsi"/>
              </w:rPr>
              <w:t>Id</w:t>
            </w:r>
          </w:p>
        </w:tc>
        <w:tc>
          <w:tcPr>
            <w:tcW w:w="1056" w:type="dxa"/>
          </w:tcPr>
          <w:p w14:paraId="793C0B8F" w14:textId="77777777" w:rsidR="008B1182" w:rsidRPr="008B1182" w:rsidRDefault="008B1182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182">
              <w:rPr>
                <w:rFonts w:cstheme="minorHAnsi"/>
              </w:rPr>
              <w:t>String</w:t>
            </w:r>
          </w:p>
        </w:tc>
        <w:tc>
          <w:tcPr>
            <w:tcW w:w="1378" w:type="dxa"/>
          </w:tcPr>
          <w:p w14:paraId="0F945960" w14:textId="77777777" w:rsidR="008B1182" w:rsidRPr="008B1182" w:rsidRDefault="008B1182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182">
              <w:rPr>
                <w:rFonts w:cstheme="minorHAnsi"/>
              </w:rPr>
              <w:t>Y</w:t>
            </w:r>
          </w:p>
        </w:tc>
        <w:tc>
          <w:tcPr>
            <w:tcW w:w="6112" w:type="dxa"/>
          </w:tcPr>
          <w:p w14:paraId="4935650E" w14:textId="5D6530B9" w:rsidR="008B1182" w:rsidRPr="008B1182" w:rsidRDefault="008B1182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182">
              <w:rPr>
                <w:rFonts w:cstheme="minorHAnsi"/>
                <w:color w:val="24292F"/>
                <w:shd w:val="clear" w:color="auto" w:fill="FFFFFF"/>
              </w:rPr>
              <w:t>Identifies the event. The value o</w:t>
            </w:r>
            <w:r w:rsidR="00C730BC">
              <w:rPr>
                <w:rFonts w:cstheme="minorHAnsi"/>
                <w:color w:val="24292F"/>
                <w:shd w:val="clear" w:color="auto" w:fill="FFFFFF"/>
              </w:rPr>
              <w:t>f Source + Id</w:t>
            </w:r>
            <w:r w:rsidRPr="008B1182">
              <w:rPr>
                <w:rFonts w:cstheme="minorHAnsi"/>
                <w:color w:val="24292F"/>
                <w:shd w:val="clear" w:color="auto" w:fill="FFFFFF"/>
              </w:rPr>
              <w:t> is unique for each distinct event. If a duplicate event is re-sent (</w:t>
            </w:r>
            <w:proofErr w:type="gramStart"/>
            <w:r w:rsidRPr="008B1182">
              <w:rPr>
                <w:rFonts w:cstheme="minorHAnsi"/>
                <w:color w:val="24292F"/>
                <w:shd w:val="clear" w:color="auto" w:fill="FFFFFF"/>
              </w:rPr>
              <w:t>e.g.</w:t>
            </w:r>
            <w:proofErr w:type="gramEnd"/>
            <w:r w:rsidRPr="008B1182">
              <w:rPr>
                <w:rFonts w:cstheme="minorHAnsi"/>
                <w:color w:val="24292F"/>
                <w:shd w:val="clear" w:color="auto" w:fill="FFFFFF"/>
              </w:rPr>
              <w:t xml:space="preserve"> due to a network error) it MAY have the </w:t>
            </w:r>
            <w:r w:rsidR="00C730BC">
              <w:rPr>
                <w:rFonts w:cstheme="minorHAnsi"/>
                <w:color w:val="24292F"/>
                <w:shd w:val="clear" w:color="auto" w:fill="FFFFFF"/>
              </w:rPr>
              <w:t>same Id</w:t>
            </w:r>
            <w:r w:rsidRPr="008B1182">
              <w:rPr>
                <w:rFonts w:cstheme="minorHAnsi"/>
                <w:color w:val="24292F"/>
                <w:shd w:val="clear" w:color="auto" w:fill="FFFFFF"/>
              </w:rPr>
              <w:t>. You MAY assume that Events with identica</w:t>
            </w:r>
            <w:r w:rsidR="00C730BC">
              <w:rPr>
                <w:rFonts w:cstheme="minorHAnsi"/>
                <w:color w:val="24292F"/>
                <w:shd w:val="clear" w:color="auto" w:fill="FFFFFF"/>
              </w:rPr>
              <w:t>l Source</w:t>
            </w:r>
            <w:r w:rsidRPr="008B1182">
              <w:rPr>
                <w:rFonts w:cstheme="minorHAnsi"/>
                <w:color w:val="24292F"/>
                <w:shd w:val="clear" w:color="auto" w:fill="FFFFFF"/>
              </w:rPr>
              <w:t> and</w:t>
            </w:r>
            <w:r w:rsidR="00C730BC">
              <w:rPr>
                <w:rFonts w:cstheme="minorHAnsi"/>
                <w:color w:val="24292F"/>
                <w:shd w:val="clear" w:color="auto" w:fill="FFFFFF"/>
              </w:rPr>
              <w:t xml:space="preserve"> Id a</w:t>
            </w:r>
            <w:r w:rsidRPr="008B1182">
              <w:rPr>
                <w:rFonts w:cstheme="minorHAnsi"/>
                <w:color w:val="24292F"/>
                <w:shd w:val="clear" w:color="auto" w:fill="FFFFFF"/>
              </w:rPr>
              <w:t>re duplicates.</w:t>
            </w:r>
          </w:p>
        </w:tc>
      </w:tr>
      <w:tr w:rsidR="00C730BC" w14:paraId="5436970F" w14:textId="77777777" w:rsidTr="00C7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C1289B8" w14:textId="77777777" w:rsidR="008B1182" w:rsidRPr="008B1182" w:rsidRDefault="008B1182" w:rsidP="00BD3293">
            <w:pPr>
              <w:rPr>
                <w:rFonts w:cstheme="minorHAnsi"/>
              </w:rPr>
            </w:pPr>
            <w:r w:rsidRPr="008B1182">
              <w:rPr>
                <w:rFonts w:cstheme="minorHAnsi"/>
              </w:rPr>
              <w:t>Source</w:t>
            </w:r>
          </w:p>
        </w:tc>
        <w:tc>
          <w:tcPr>
            <w:tcW w:w="1056" w:type="dxa"/>
          </w:tcPr>
          <w:p w14:paraId="1E3A5354" w14:textId="77777777" w:rsidR="008B1182" w:rsidRPr="008B1182" w:rsidRDefault="008B1182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182">
              <w:rPr>
                <w:rFonts w:cstheme="minorHAnsi"/>
              </w:rPr>
              <w:t>URI</w:t>
            </w:r>
          </w:p>
        </w:tc>
        <w:tc>
          <w:tcPr>
            <w:tcW w:w="1378" w:type="dxa"/>
          </w:tcPr>
          <w:p w14:paraId="3E9B7E2E" w14:textId="77777777" w:rsidR="008B1182" w:rsidRPr="008B1182" w:rsidRDefault="008B1182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182">
              <w:rPr>
                <w:rFonts w:cstheme="minorHAnsi"/>
              </w:rPr>
              <w:t>Y</w:t>
            </w:r>
          </w:p>
        </w:tc>
        <w:tc>
          <w:tcPr>
            <w:tcW w:w="6112" w:type="dxa"/>
          </w:tcPr>
          <w:p w14:paraId="6E447B2E" w14:textId="77777777" w:rsidR="008B1182" w:rsidRPr="008B1182" w:rsidRDefault="008B1182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182">
              <w:rPr>
                <w:rFonts w:cstheme="minorHAnsi"/>
                <w:color w:val="24292F"/>
                <w:shd w:val="clear" w:color="auto" w:fill="FFFFFF"/>
              </w:rPr>
              <w:t>Identifies the context in which an event happened. The exact syntax and semantics behind the data encoded in the URI is particular to the notification.</w:t>
            </w:r>
          </w:p>
        </w:tc>
      </w:tr>
      <w:tr w:rsidR="00C730BC" w14:paraId="42F68E3A" w14:textId="77777777" w:rsidTr="00C7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D4E0453" w14:textId="77777777" w:rsidR="008B1182" w:rsidRPr="008B1182" w:rsidRDefault="008B1182" w:rsidP="00BD3293">
            <w:pPr>
              <w:rPr>
                <w:rFonts w:cstheme="minorHAnsi"/>
              </w:rPr>
            </w:pPr>
            <w:proofErr w:type="spellStart"/>
            <w:r w:rsidRPr="008B1182">
              <w:rPr>
                <w:rFonts w:cstheme="minorHAnsi"/>
              </w:rPr>
              <w:t>Specversion</w:t>
            </w:r>
            <w:proofErr w:type="spellEnd"/>
          </w:p>
        </w:tc>
        <w:tc>
          <w:tcPr>
            <w:tcW w:w="1056" w:type="dxa"/>
          </w:tcPr>
          <w:p w14:paraId="4508B0E1" w14:textId="77777777" w:rsidR="008B1182" w:rsidRPr="008B1182" w:rsidRDefault="008B1182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182">
              <w:rPr>
                <w:rFonts w:cstheme="minorHAnsi"/>
              </w:rPr>
              <w:t>String</w:t>
            </w:r>
          </w:p>
        </w:tc>
        <w:tc>
          <w:tcPr>
            <w:tcW w:w="1378" w:type="dxa"/>
          </w:tcPr>
          <w:p w14:paraId="79768193" w14:textId="77777777" w:rsidR="008B1182" w:rsidRPr="008B1182" w:rsidRDefault="008B1182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182">
              <w:rPr>
                <w:rFonts w:cstheme="minorHAnsi"/>
              </w:rPr>
              <w:t>Y</w:t>
            </w:r>
          </w:p>
        </w:tc>
        <w:tc>
          <w:tcPr>
            <w:tcW w:w="6112" w:type="dxa"/>
          </w:tcPr>
          <w:p w14:paraId="5255DC70" w14:textId="77777777" w:rsidR="008B1182" w:rsidRPr="008B1182" w:rsidRDefault="008B1182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182">
              <w:rPr>
                <w:rFonts w:cstheme="minorHAnsi"/>
                <w:color w:val="24292F"/>
                <w:shd w:val="clear" w:color="auto" w:fill="FFFFFF"/>
              </w:rPr>
              <w:t xml:space="preserve">The version of the </w:t>
            </w:r>
            <w:proofErr w:type="spellStart"/>
            <w:r w:rsidRPr="008B1182">
              <w:rPr>
                <w:rFonts w:cstheme="minorHAnsi"/>
                <w:color w:val="24292F"/>
                <w:shd w:val="clear" w:color="auto" w:fill="FFFFFF"/>
              </w:rPr>
              <w:t>CloudEvents</w:t>
            </w:r>
            <w:proofErr w:type="spellEnd"/>
            <w:r w:rsidRPr="008B1182">
              <w:rPr>
                <w:rFonts w:cstheme="minorHAnsi"/>
                <w:color w:val="24292F"/>
                <w:shd w:val="clear" w:color="auto" w:fill="FFFFFF"/>
              </w:rPr>
              <w:t xml:space="preserve"> specification which the event uses. This is currently 1.0.</w:t>
            </w:r>
          </w:p>
        </w:tc>
      </w:tr>
      <w:tr w:rsidR="00C730BC" w14:paraId="7172005B" w14:textId="77777777" w:rsidTr="00C7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07BB233C" w14:textId="77777777" w:rsidR="008B1182" w:rsidRPr="008B1182" w:rsidRDefault="008B1182" w:rsidP="00BD3293">
            <w:pPr>
              <w:rPr>
                <w:rFonts w:cstheme="minorHAnsi"/>
              </w:rPr>
            </w:pPr>
            <w:r w:rsidRPr="008B1182">
              <w:rPr>
                <w:rFonts w:cstheme="minorHAnsi"/>
              </w:rPr>
              <w:t>Type</w:t>
            </w:r>
          </w:p>
        </w:tc>
        <w:tc>
          <w:tcPr>
            <w:tcW w:w="1056" w:type="dxa"/>
          </w:tcPr>
          <w:p w14:paraId="3143784F" w14:textId="77777777" w:rsidR="008B1182" w:rsidRPr="008B1182" w:rsidRDefault="008B1182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182">
              <w:rPr>
                <w:rFonts w:cstheme="minorHAnsi"/>
              </w:rPr>
              <w:t>String</w:t>
            </w:r>
          </w:p>
        </w:tc>
        <w:tc>
          <w:tcPr>
            <w:tcW w:w="1378" w:type="dxa"/>
          </w:tcPr>
          <w:p w14:paraId="046B3B6E" w14:textId="77777777" w:rsidR="008B1182" w:rsidRPr="008B1182" w:rsidRDefault="008B1182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182">
              <w:rPr>
                <w:rFonts w:cstheme="minorHAnsi"/>
              </w:rPr>
              <w:t>Y</w:t>
            </w:r>
          </w:p>
        </w:tc>
        <w:tc>
          <w:tcPr>
            <w:tcW w:w="6112" w:type="dxa"/>
          </w:tcPr>
          <w:p w14:paraId="20D39E70" w14:textId="6969F184" w:rsidR="008B1182" w:rsidRPr="008B1182" w:rsidRDefault="008B1182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B1182">
              <w:rPr>
                <w:rFonts w:cstheme="minorHAnsi"/>
                <w:color w:val="24292F"/>
                <w:shd w:val="clear" w:color="auto" w:fill="FFFFFF"/>
              </w:rPr>
              <w:t>This attribute contains a value describing the type of event related to the originating occurrence. Often this attribute is used for routing, observability, policy enforcement, etc.</w:t>
            </w:r>
          </w:p>
        </w:tc>
      </w:tr>
      <w:tr w:rsidR="008B1182" w14:paraId="0852037E" w14:textId="77777777" w:rsidTr="00C7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4DE5E492" w14:textId="171BD990" w:rsidR="008B1182" w:rsidRPr="008B1182" w:rsidRDefault="00C730BC" w:rsidP="00BD3293">
            <w:pPr>
              <w:rPr>
                <w:rFonts w:cstheme="minorHAnsi"/>
              </w:rPr>
            </w:pPr>
            <w:r>
              <w:rPr>
                <w:rFonts w:cstheme="minorHAnsi"/>
              </w:rPr>
              <w:t>DataContentType</w:t>
            </w:r>
          </w:p>
        </w:tc>
        <w:tc>
          <w:tcPr>
            <w:tcW w:w="1056" w:type="dxa"/>
          </w:tcPr>
          <w:p w14:paraId="077E96D3" w14:textId="412DAF81" w:rsidR="008B1182" w:rsidRPr="008B1182" w:rsidRDefault="00C730BC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 xml:space="preserve">String </w:t>
            </w:r>
          </w:p>
        </w:tc>
        <w:tc>
          <w:tcPr>
            <w:tcW w:w="1378" w:type="dxa"/>
          </w:tcPr>
          <w:p w14:paraId="1E6CD1B4" w14:textId="10B2BB1D" w:rsidR="008B1182" w:rsidRPr="008B1182" w:rsidRDefault="00C730BC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6112" w:type="dxa"/>
          </w:tcPr>
          <w:p w14:paraId="4FB5B0F2" w14:textId="01E28C95" w:rsidR="008B1182" w:rsidRPr="008B1182" w:rsidRDefault="00C730BC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Content type </w:t>
            </w:r>
            <w:r w:rsidR="00BF0C10">
              <w:rPr>
                <w:rFonts w:ascii="Segoe UI" w:hAnsi="Segoe UI" w:cs="Segoe UI"/>
                <w:color w:val="24292F"/>
                <w:shd w:val="clear" w:color="auto" w:fill="FFFFFF"/>
              </w:rPr>
              <w:t>of the data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 value. This attribute enable</w:t>
            </w:r>
            <w:r w:rsidR="00BF0C10">
              <w:rPr>
                <w:rFonts w:ascii="Segoe UI" w:hAnsi="Segoe UI" w:cs="Segoe UI"/>
                <w:color w:val="24292F"/>
                <w:shd w:val="clear" w:color="auto" w:fill="FFFFFF"/>
              </w:rPr>
              <w:t xml:space="preserve">s data </w:t>
            </w:r>
            <w:r>
              <w:rPr>
                <w:rFonts w:ascii="Segoe UI" w:hAnsi="Segoe UI" w:cs="Segoe UI"/>
                <w:color w:val="24292F"/>
                <w:shd w:val="clear" w:color="auto" w:fill="FFFFFF"/>
              </w:rPr>
              <w:t>to carry any type of content, whereby format and encoding might differ from that of the chosen event format. At the present time, all data is supplied as a JSON document.</w:t>
            </w:r>
          </w:p>
        </w:tc>
      </w:tr>
      <w:tr w:rsidR="00C730BC" w14:paraId="4FB867AB" w14:textId="77777777" w:rsidTr="00C7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8445F32" w14:textId="79E5D7E1" w:rsidR="00C730BC" w:rsidRDefault="00C730BC" w:rsidP="00BD3293">
            <w:pPr>
              <w:rPr>
                <w:rFonts w:cstheme="minorHAnsi"/>
              </w:rPr>
            </w:pPr>
            <w:r>
              <w:rPr>
                <w:rFonts w:cstheme="minorHAnsi"/>
              </w:rPr>
              <w:t>DataSchema</w:t>
            </w:r>
          </w:p>
        </w:tc>
        <w:tc>
          <w:tcPr>
            <w:tcW w:w="1056" w:type="dxa"/>
          </w:tcPr>
          <w:p w14:paraId="6204B670" w14:textId="60F541CD" w:rsidR="00C730BC" w:rsidRDefault="00C730BC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URI</w:t>
            </w:r>
          </w:p>
        </w:tc>
        <w:tc>
          <w:tcPr>
            <w:tcW w:w="1378" w:type="dxa"/>
          </w:tcPr>
          <w:p w14:paraId="69D7C625" w14:textId="3BEA4F02" w:rsidR="00C730BC" w:rsidRDefault="00C730BC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6112" w:type="dxa"/>
          </w:tcPr>
          <w:p w14:paraId="15D96305" w14:textId="62761012" w:rsidR="00C730BC" w:rsidRDefault="00C730BC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Identifies the schema that the data property adheres to, if any</w:t>
            </w:r>
          </w:p>
        </w:tc>
      </w:tr>
      <w:tr w:rsidR="00C730BC" w14:paraId="62E2EEB6" w14:textId="77777777" w:rsidTr="00C7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148360A9" w14:textId="18AC4BB1" w:rsidR="00C730BC" w:rsidRDefault="00C730BC" w:rsidP="00BD3293">
            <w:pPr>
              <w:rPr>
                <w:rFonts w:cstheme="minorHAnsi"/>
              </w:rPr>
            </w:pPr>
            <w:r>
              <w:rPr>
                <w:rFonts w:cstheme="minorHAnsi"/>
              </w:rPr>
              <w:t>Subject</w:t>
            </w:r>
          </w:p>
        </w:tc>
        <w:tc>
          <w:tcPr>
            <w:tcW w:w="1056" w:type="dxa"/>
          </w:tcPr>
          <w:p w14:paraId="0F1FF5EF" w14:textId="42B9D3E6" w:rsidR="00C730BC" w:rsidRDefault="00C730BC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378" w:type="dxa"/>
          </w:tcPr>
          <w:p w14:paraId="582A90B0" w14:textId="6E02FC5D" w:rsidR="00C730BC" w:rsidRDefault="00C730BC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6112" w:type="dxa"/>
          </w:tcPr>
          <w:p w14:paraId="73FD98FC" w14:textId="49FAF9F3" w:rsidR="00C730BC" w:rsidRDefault="00C730BC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This describes the subject of the event in the context of the event producer (identified by the source property)</w:t>
            </w:r>
          </w:p>
        </w:tc>
      </w:tr>
      <w:tr w:rsidR="00C730BC" w14:paraId="394F8B36" w14:textId="77777777" w:rsidTr="00C7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2EC221BE" w14:textId="31014288" w:rsidR="00C730BC" w:rsidRDefault="00C730BC" w:rsidP="00BD3293">
            <w:pPr>
              <w:rPr>
                <w:rFonts w:cstheme="minorHAnsi"/>
              </w:rPr>
            </w:pPr>
            <w:r>
              <w:rPr>
                <w:rFonts w:cstheme="minorHAnsi"/>
              </w:rPr>
              <w:t>Time</w:t>
            </w:r>
          </w:p>
        </w:tc>
        <w:tc>
          <w:tcPr>
            <w:tcW w:w="1056" w:type="dxa"/>
          </w:tcPr>
          <w:p w14:paraId="68954D03" w14:textId="437EF64F" w:rsidR="00C730BC" w:rsidRDefault="00C730BC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Timestamp</w:t>
            </w:r>
          </w:p>
        </w:tc>
        <w:tc>
          <w:tcPr>
            <w:tcW w:w="1378" w:type="dxa"/>
          </w:tcPr>
          <w:p w14:paraId="42B867DF" w14:textId="78BC19D9" w:rsidR="00C730BC" w:rsidRDefault="00C730BC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</w:t>
            </w:r>
          </w:p>
        </w:tc>
        <w:tc>
          <w:tcPr>
            <w:tcW w:w="6112" w:type="dxa"/>
          </w:tcPr>
          <w:p w14:paraId="3775B28D" w14:textId="3AF1AF52" w:rsidR="00C730BC" w:rsidRDefault="00C730BC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Timestamp of when the occurrence happened</w:t>
            </w:r>
          </w:p>
        </w:tc>
      </w:tr>
      <w:tr w:rsidR="000211B8" w14:paraId="2AE9C6E4" w14:textId="77777777" w:rsidTr="00C730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</w:tcPr>
          <w:p w14:paraId="62978F8C" w14:textId="3D82A3EC" w:rsidR="000211B8" w:rsidRDefault="000211B8" w:rsidP="00BD3293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Traceparent</w:t>
            </w:r>
            <w:proofErr w:type="spellEnd"/>
          </w:p>
        </w:tc>
        <w:tc>
          <w:tcPr>
            <w:tcW w:w="1056" w:type="dxa"/>
          </w:tcPr>
          <w:p w14:paraId="6B6ACC7E" w14:textId="63EAA047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1378" w:type="dxa"/>
          </w:tcPr>
          <w:p w14:paraId="7B33E76B" w14:textId="3B13B1A3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6112" w:type="dxa"/>
          </w:tcPr>
          <w:p w14:paraId="1141F893" w14:textId="59F87A21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A value used by the Azure Event Grid for internal tracking</w:t>
            </w:r>
          </w:p>
        </w:tc>
      </w:tr>
    </w:tbl>
    <w:p w14:paraId="0B6E90A7" w14:textId="77777777" w:rsidR="008B1182" w:rsidRDefault="008B1182" w:rsidP="00D5526E"/>
    <w:p w14:paraId="6006D77F" w14:textId="77777777" w:rsidR="001D2B2A" w:rsidRDefault="001D2B2A" w:rsidP="00D5526E"/>
    <w:p w14:paraId="77CA79F4" w14:textId="5E0D7665" w:rsidR="009137F8" w:rsidRDefault="009137F8" w:rsidP="009137F8">
      <w:r>
        <w:t>Following is a description of the various JSON notification documents that you could receive from the ENS.</w:t>
      </w:r>
    </w:p>
    <w:p w14:paraId="0287C695" w14:textId="2DD9E81E" w:rsidR="009137F8" w:rsidRDefault="009137F8" w:rsidP="009137F8"/>
    <w:p w14:paraId="1863A798" w14:textId="77777777" w:rsidR="00C74578" w:rsidRDefault="00C745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7EDC21B" w14:textId="3F50C35D" w:rsidR="003B0202" w:rsidRDefault="009137F8" w:rsidP="003B0202">
      <w:pPr>
        <w:pStyle w:val="Heading2"/>
      </w:pPr>
      <w:r>
        <w:lastRenderedPageBreak/>
        <w:t>AVCS Data Content Published</w:t>
      </w:r>
    </w:p>
    <w:p w14:paraId="4882DE68" w14:textId="3D507FBF" w:rsidR="003B0202" w:rsidRPr="003B0202" w:rsidRDefault="003B0202" w:rsidP="003B0202">
      <w:pPr>
        <w:rPr>
          <w:lang w:val="en-GB"/>
        </w:rPr>
      </w:pPr>
      <w:r>
        <w:rPr>
          <w:lang w:val="en-GB"/>
        </w:rPr>
        <w:t>This is a n</w:t>
      </w:r>
      <w:r w:rsidRPr="003B0202">
        <w:rPr>
          <w:lang w:val="en-GB"/>
        </w:rPr>
        <w:t>otification that new AVCS Weekly Data files have been uploaded to the File Share Service (FSS), which you are able to download.</w:t>
      </w:r>
    </w:p>
    <w:p w14:paraId="0614014F" w14:textId="77777777" w:rsidR="003B0202" w:rsidRPr="003B0202" w:rsidRDefault="003B0202" w:rsidP="003B0202"/>
    <w:p w14:paraId="42213FC5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{         </w:t>
      </w:r>
    </w:p>
    <w:p w14:paraId="10984255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"Subject"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"NO4F1615"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        </w:t>
      </w:r>
    </w:p>
    <w:p w14:paraId="3C358195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"Type"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proofErr w:type="gramStart"/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uk.co.admiralty</w:t>
      </w:r>
      <w:proofErr w:type="gramEnd"/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.avcsData.contentPublished.v1"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6BB90EA3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"Time"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"2021-11-02T17:43:21.2961112+00:00"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3573776E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"DataContentType"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"application/</w:t>
      </w:r>
      <w:proofErr w:type="spellStart"/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json</w:t>
      </w:r>
      <w:proofErr w:type="spellEnd"/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"specversion"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: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"1.0"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29B98650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"traceparent"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: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"00-15f036867c778be050eacace4dfbfdac-104721e9f0091e43-00"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4D626C40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"Id"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"0d2f05f5-3691-476a-9011-6007bcaa9cbf"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53DFAE23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"Source"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FF"/>
          <w:sz w:val="18"/>
          <w:szCs w:val="18"/>
          <w:highlight w:val="white"/>
          <w:lang w:val="en-GB"/>
        </w:rPr>
        <w:t>https://notifications.admiralty.co.uk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47285B37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"DataSchema"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b/>
          <w:bCs/>
          <w:color w:val="18AF8A"/>
          <w:sz w:val="18"/>
          <w:szCs w:val="18"/>
          <w:highlight w:val="white"/>
          <w:lang w:val="en-GB"/>
        </w:rPr>
        <w:t>null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72403966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"Data"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{ </w:t>
      </w:r>
    </w:p>
    <w:p w14:paraId="24E6F7E4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productName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"NO4F1615"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4BC0A6CA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productType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"ENC S57"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38CB7FBB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editionNumber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FF8000"/>
          <w:sz w:val="18"/>
          <w:szCs w:val="18"/>
          <w:highlight w:val="white"/>
          <w:lang w:val="en-GB"/>
        </w:rPr>
        <w:t>15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71EFF56F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updateNumber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FF8000"/>
          <w:sz w:val="18"/>
          <w:szCs w:val="18"/>
          <w:highlight w:val="white"/>
          <w:lang w:val="en-GB"/>
        </w:rPr>
        <w:t>18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1DA78EA0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boundingBox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{ </w:t>
      </w:r>
    </w:p>
    <w:p w14:paraId="401747CC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northLimit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FF8000"/>
          <w:sz w:val="18"/>
          <w:szCs w:val="18"/>
          <w:highlight w:val="white"/>
          <w:lang w:val="en-GB"/>
        </w:rPr>
        <w:t>63.25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582A3560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southLimit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FF8000"/>
          <w:sz w:val="18"/>
          <w:szCs w:val="18"/>
          <w:highlight w:val="white"/>
          <w:lang w:val="en-GB"/>
        </w:rPr>
        <w:t>63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664E7CAA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eastLimit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FF8000"/>
          <w:sz w:val="18"/>
          <w:szCs w:val="18"/>
          <w:highlight w:val="white"/>
          <w:lang w:val="en-GB"/>
        </w:rPr>
        <w:t>8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6C1168F6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westLimit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FF8000"/>
          <w:sz w:val="18"/>
          <w:szCs w:val="18"/>
          <w:highlight w:val="white"/>
          <w:lang w:val="en-GB"/>
        </w:rPr>
        <w:t>7.75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72F49216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}, </w:t>
      </w:r>
    </w:p>
    <w:p w14:paraId="2B95456A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"status"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{ </w:t>
      </w:r>
    </w:p>
    <w:p w14:paraId="1894AAE2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statusDate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"2021-10-07T00:00:00"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1A6C5C7F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isNewCell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b/>
          <w:bCs/>
          <w:color w:val="18AF8A"/>
          <w:sz w:val="18"/>
          <w:szCs w:val="18"/>
          <w:highlight w:val="white"/>
          <w:lang w:val="en-GB"/>
        </w:rPr>
        <w:t>false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4A25370C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statusName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"Update"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10BDA912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}, </w:t>
      </w:r>
    </w:p>
    <w:p w14:paraId="570BC59E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"replaces"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: [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"GB4F115"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] </w:t>
      </w:r>
    </w:p>
    <w:p w14:paraId="79A9336F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isPermitUpdateRequired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b/>
          <w:bCs/>
          <w:color w:val="18AF8A"/>
          <w:sz w:val="18"/>
          <w:szCs w:val="18"/>
          <w:highlight w:val="white"/>
          <w:lang w:val="en-GB"/>
        </w:rPr>
        <w:t>false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6B271EE2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fileSize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"1584"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56D8C427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} </w:t>
      </w:r>
    </w:p>
    <w:p w14:paraId="54E9F657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} </w:t>
      </w:r>
    </w:p>
    <w:p w14:paraId="0D725E08" w14:textId="77777777" w:rsidR="003B0202" w:rsidRDefault="003B0202" w:rsidP="00D5526E"/>
    <w:p w14:paraId="602BFE47" w14:textId="6C7E1AF6" w:rsidR="00D5526E" w:rsidRDefault="003B0202" w:rsidP="00D5526E">
      <w:r>
        <w:t>The Data property will contain a JSON object with the following properties:</w:t>
      </w:r>
    </w:p>
    <w:p w14:paraId="31C11259" w14:textId="20621A7C" w:rsidR="003B0202" w:rsidRDefault="003B0202" w:rsidP="00D5526E"/>
    <w:tbl>
      <w:tblPr>
        <w:tblStyle w:val="GridTable1Light-Accent1"/>
        <w:tblW w:w="10088" w:type="dxa"/>
        <w:tblLook w:val="04A0" w:firstRow="1" w:lastRow="0" w:firstColumn="1" w:lastColumn="0" w:noHBand="0" w:noVBand="1"/>
      </w:tblPr>
      <w:tblGrid>
        <w:gridCol w:w="2692"/>
        <w:gridCol w:w="1307"/>
        <w:gridCol w:w="1332"/>
        <w:gridCol w:w="4757"/>
      </w:tblGrid>
      <w:tr w:rsidR="000211B8" w14:paraId="5B2C6454" w14:textId="77777777" w:rsidTr="00021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3A604ABB" w14:textId="085F6C4F" w:rsidR="003B0202" w:rsidRDefault="003B0202" w:rsidP="00D5526E">
            <w:r>
              <w:t>Property</w:t>
            </w:r>
          </w:p>
        </w:tc>
        <w:tc>
          <w:tcPr>
            <w:tcW w:w="1307" w:type="dxa"/>
          </w:tcPr>
          <w:p w14:paraId="1B1FC0BA" w14:textId="3747AA26" w:rsidR="003B0202" w:rsidRDefault="003B0202" w:rsidP="00D55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03" w:type="dxa"/>
          </w:tcPr>
          <w:p w14:paraId="2C315C6A" w14:textId="3155429E" w:rsidR="003B0202" w:rsidRDefault="003B0202" w:rsidP="00D55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4846" w:type="dxa"/>
          </w:tcPr>
          <w:p w14:paraId="7CB314DD" w14:textId="031CB65C" w:rsidR="003B0202" w:rsidRDefault="003B0202" w:rsidP="00D5526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211B8" w14:paraId="52E99C2D" w14:textId="77777777" w:rsidTr="000211B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5111D86F" w14:textId="43C7485B" w:rsidR="003B0202" w:rsidRDefault="003B0202" w:rsidP="00D5526E">
            <w:r>
              <w:t>ProductName</w:t>
            </w:r>
          </w:p>
        </w:tc>
        <w:tc>
          <w:tcPr>
            <w:tcW w:w="1307" w:type="dxa"/>
          </w:tcPr>
          <w:p w14:paraId="34A90612" w14:textId="493E38A7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1303" w:type="dxa"/>
          </w:tcPr>
          <w:p w14:paraId="535AC205" w14:textId="73103C53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46" w:type="dxa"/>
          </w:tcPr>
          <w:p w14:paraId="5BD21FB8" w14:textId="56344BBE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AVCS product</w:t>
            </w:r>
          </w:p>
        </w:tc>
      </w:tr>
      <w:tr w:rsidR="000211B8" w14:paraId="6D936687" w14:textId="77777777" w:rsidTr="000211B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67194E86" w14:textId="7C9212DB" w:rsidR="003B0202" w:rsidRDefault="003B0202" w:rsidP="00D5526E">
            <w:proofErr w:type="spellStart"/>
            <w:r>
              <w:t>ProductType</w:t>
            </w:r>
            <w:proofErr w:type="spellEnd"/>
          </w:p>
        </w:tc>
        <w:tc>
          <w:tcPr>
            <w:tcW w:w="1307" w:type="dxa"/>
          </w:tcPr>
          <w:p w14:paraId="50E66543" w14:textId="2EEA7981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1303" w:type="dxa"/>
          </w:tcPr>
          <w:p w14:paraId="31C79B79" w14:textId="74441563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46" w:type="dxa"/>
          </w:tcPr>
          <w:p w14:paraId="51A44C85" w14:textId="6198CFEB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type of the AVCS product</w:t>
            </w:r>
          </w:p>
        </w:tc>
      </w:tr>
      <w:tr w:rsidR="000211B8" w14:paraId="515F6B71" w14:textId="77777777" w:rsidTr="000211B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4AD1463F" w14:textId="575F1F7F" w:rsidR="003B0202" w:rsidRDefault="003B0202" w:rsidP="00D5526E">
            <w:proofErr w:type="spellStart"/>
            <w:r>
              <w:t>EditionNumber</w:t>
            </w:r>
            <w:proofErr w:type="spellEnd"/>
          </w:p>
        </w:tc>
        <w:tc>
          <w:tcPr>
            <w:tcW w:w="1307" w:type="dxa"/>
          </w:tcPr>
          <w:p w14:paraId="5980CCCE" w14:textId="5C36F596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03" w:type="dxa"/>
          </w:tcPr>
          <w:p w14:paraId="3D3DE695" w14:textId="437871BB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46" w:type="dxa"/>
          </w:tcPr>
          <w:p w14:paraId="0AC3C39D" w14:textId="3E9986D8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edition of the AVCS product</w:t>
            </w:r>
          </w:p>
        </w:tc>
      </w:tr>
      <w:tr w:rsidR="000211B8" w14:paraId="6FF8CAC5" w14:textId="77777777" w:rsidTr="000211B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54A99C20" w14:textId="489B1FDA" w:rsidR="003B0202" w:rsidRDefault="003B0202" w:rsidP="00D5526E">
            <w:proofErr w:type="spellStart"/>
            <w:r>
              <w:t>UpdateNumber</w:t>
            </w:r>
            <w:proofErr w:type="spellEnd"/>
          </w:p>
        </w:tc>
        <w:tc>
          <w:tcPr>
            <w:tcW w:w="1307" w:type="dxa"/>
          </w:tcPr>
          <w:p w14:paraId="09D75BCF" w14:textId="037DD654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03" w:type="dxa"/>
          </w:tcPr>
          <w:p w14:paraId="25E9C20F" w14:textId="0D94146F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46" w:type="dxa"/>
          </w:tcPr>
          <w:p w14:paraId="13C67339" w14:textId="64AD1B34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update number pertinent to that edition</w:t>
            </w:r>
          </w:p>
        </w:tc>
      </w:tr>
      <w:tr w:rsidR="000211B8" w14:paraId="599DA47E" w14:textId="77777777" w:rsidTr="000211B8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3687D543" w14:textId="0CFE9E20" w:rsidR="003B0202" w:rsidRDefault="003B0202" w:rsidP="00D5526E">
            <w:proofErr w:type="spellStart"/>
            <w:r>
              <w:t>BoundingBox.NorthLimit</w:t>
            </w:r>
            <w:proofErr w:type="spellEnd"/>
          </w:p>
        </w:tc>
        <w:tc>
          <w:tcPr>
            <w:tcW w:w="1307" w:type="dxa"/>
          </w:tcPr>
          <w:p w14:paraId="140D422F" w14:textId="6F2D6D75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303" w:type="dxa"/>
          </w:tcPr>
          <w:p w14:paraId="5BB0CC8E" w14:textId="3CCD11AD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46" w:type="dxa"/>
          </w:tcPr>
          <w:p w14:paraId="28A4485E" w14:textId="662894BE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North bounding limit in degrees</w:t>
            </w:r>
          </w:p>
        </w:tc>
      </w:tr>
      <w:tr w:rsidR="000211B8" w14:paraId="04096C76" w14:textId="77777777" w:rsidTr="000211B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0FBC5456" w14:textId="3B78A108" w:rsidR="003B0202" w:rsidRDefault="003B0202" w:rsidP="00D5526E">
            <w:proofErr w:type="spellStart"/>
            <w:r>
              <w:t>BoundingBox.SouthLimit</w:t>
            </w:r>
            <w:proofErr w:type="spellEnd"/>
          </w:p>
        </w:tc>
        <w:tc>
          <w:tcPr>
            <w:tcW w:w="1307" w:type="dxa"/>
          </w:tcPr>
          <w:p w14:paraId="46FC238F" w14:textId="539902D3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303" w:type="dxa"/>
          </w:tcPr>
          <w:p w14:paraId="51ED0741" w14:textId="7C2B9673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46" w:type="dxa"/>
          </w:tcPr>
          <w:p w14:paraId="0D3C2E72" w14:textId="356D989E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South bounding limit in degrees</w:t>
            </w:r>
          </w:p>
        </w:tc>
      </w:tr>
      <w:tr w:rsidR="003B0202" w14:paraId="1440A421" w14:textId="77777777" w:rsidTr="000211B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355D88D5" w14:textId="63D5F021" w:rsidR="003B0202" w:rsidRDefault="003B0202" w:rsidP="00D5526E">
            <w:proofErr w:type="spellStart"/>
            <w:r>
              <w:t>BoundingBox.EastLimit</w:t>
            </w:r>
            <w:proofErr w:type="spellEnd"/>
          </w:p>
        </w:tc>
        <w:tc>
          <w:tcPr>
            <w:tcW w:w="1307" w:type="dxa"/>
          </w:tcPr>
          <w:p w14:paraId="60571DDB" w14:textId="3860AE2E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303" w:type="dxa"/>
          </w:tcPr>
          <w:p w14:paraId="09214988" w14:textId="7006F18D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46" w:type="dxa"/>
          </w:tcPr>
          <w:p w14:paraId="5D0E9A41" w14:textId="33DF6B1B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East bounding limit in degrees</w:t>
            </w:r>
          </w:p>
        </w:tc>
      </w:tr>
      <w:tr w:rsidR="003B0202" w14:paraId="6C1B4B79" w14:textId="77777777" w:rsidTr="000211B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653E7B20" w14:textId="67DF71A7" w:rsidR="003B0202" w:rsidRDefault="003B0202" w:rsidP="00D5526E">
            <w:proofErr w:type="spellStart"/>
            <w:r>
              <w:t>BoundingBox.WestLimit</w:t>
            </w:r>
            <w:proofErr w:type="spellEnd"/>
          </w:p>
        </w:tc>
        <w:tc>
          <w:tcPr>
            <w:tcW w:w="1307" w:type="dxa"/>
          </w:tcPr>
          <w:p w14:paraId="290666C0" w14:textId="075EDEAD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303" w:type="dxa"/>
          </w:tcPr>
          <w:p w14:paraId="75A08B58" w14:textId="5D913CBB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46" w:type="dxa"/>
          </w:tcPr>
          <w:p w14:paraId="2B0EA6A1" w14:textId="5FC1A53A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West bounding limit in degrees</w:t>
            </w:r>
          </w:p>
        </w:tc>
      </w:tr>
      <w:tr w:rsidR="003B0202" w14:paraId="14D6F009" w14:textId="77777777" w:rsidTr="000211B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3EE94022" w14:textId="2C544A24" w:rsidR="003B0202" w:rsidRDefault="003B0202" w:rsidP="00D5526E">
            <w:proofErr w:type="spellStart"/>
            <w:r>
              <w:t>Status.StatusDate</w:t>
            </w:r>
            <w:proofErr w:type="spellEnd"/>
          </w:p>
        </w:tc>
        <w:tc>
          <w:tcPr>
            <w:tcW w:w="1307" w:type="dxa"/>
          </w:tcPr>
          <w:p w14:paraId="154E2CCC" w14:textId="5108B36F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303" w:type="dxa"/>
          </w:tcPr>
          <w:p w14:paraId="73195CC8" w14:textId="55D894EC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46" w:type="dxa"/>
          </w:tcPr>
          <w:p w14:paraId="2F095A38" w14:textId="021D2D37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time at which the update was posted</w:t>
            </w:r>
          </w:p>
        </w:tc>
      </w:tr>
      <w:tr w:rsidR="003B0202" w14:paraId="175E2FBA" w14:textId="77777777" w:rsidTr="000211B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53528026" w14:textId="221677EB" w:rsidR="003B0202" w:rsidRDefault="003B0202" w:rsidP="00D5526E">
            <w:proofErr w:type="spellStart"/>
            <w:r>
              <w:lastRenderedPageBreak/>
              <w:t>Status.IsNewCell</w:t>
            </w:r>
            <w:proofErr w:type="spellEnd"/>
          </w:p>
        </w:tc>
        <w:tc>
          <w:tcPr>
            <w:tcW w:w="1307" w:type="dxa"/>
          </w:tcPr>
          <w:p w14:paraId="1F0B23FF" w14:textId="0FD9436C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03" w:type="dxa"/>
          </w:tcPr>
          <w:p w14:paraId="0970C096" w14:textId="1CFC4BC5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846" w:type="dxa"/>
          </w:tcPr>
          <w:p w14:paraId="4598F0E4" w14:textId="52FAC30D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Determines whether this is new data, or replaces existing data</w:t>
            </w:r>
          </w:p>
        </w:tc>
      </w:tr>
      <w:tr w:rsidR="003B0202" w14:paraId="1095E365" w14:textId="77777777" w:rsidTr="000211B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6761C8A6" w14:textId="295E7BDF" w:rsidR="003B0202" w:rsidRDefault="003B0202" w:rsidP="00D5526E">
            <w:r>
              <w:t>Replaces</w:t>
            </w:r>
          </w:p>
        </w:tc>
        <w:tc>
          <w:tcPr>
            <w:tcW w:w="1307" w:type="dxa"/>
          </w:tcPr>
          <w:p w14:paraId="2D5B6405" w14:textId="27A41182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03" w:type="dxa"/>
          </w:tcPr>
          <w:p w14:paraId="2618D3E2" w14:textId="5C406B5C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46" w:type="dxa"/>
          </w:tcPr>
          <w:p w14:paraId="21854432" w14:textId="57E3324C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this is replacement data (see Status), this is product name of the data that is being replaced</w:t>
            </w:r>
          </w:p>
        </w:tc>
      </w:tr>
      <w:tr w:rsidR="003B0202" w14:paraId="57268FE8" w14:textId="77777777" w:rsidTr="000211B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0BBE0DD0" w14:textId="6F9354A5" w:rsidR="003B0202" w:rsidRDefault="003B0202" w:rsidP="00D5526E">
            <w:proofErr w:type="spellStart"/>
            <w:r>
              <w:t>IsPermitUpdateRequired</w:t>
            </w:r>
            <w:proofErr w:type="spellEnd"/>
          </w:p>
        </w:tc>
        <w:tc>
          <w:tcPr>
            <w:tcW w:w="1307" w:type="dxa"/>
          </w:tcPr>
          <w:p w14:paraId="15248AC7" w14:textId="4702E34A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</w:t>
            </w:r>
          </w:p>
        </w:tc>
        <w:tc>
          <w:tcPr>
            <w:tcW w:w="1303" w:type="dxa"/>
          </w:tcPr>
          <w:p w14:paraId="35ECC032" w14:textId="54D670DD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46" w:type="dxa"/>
          </w:tcPr>
          <w:p w14:paraId="56961814" w14:textId="77777777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0202" w14:paraId="6FD74401" w14:textId="77777777" w:rsidTr="000211B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32" w:type="dxa"/>
          </w:tcPr>
          <w:p w14:paraId="557FB9DC" w14:textId="414A05BC" w:rsidR="003B0202" w:rsidRDefault="003B0202" w:rsidP="00D5526E">
            <w:proofErr w:type="spellStart"/>
            <w:r>
              <w:t>FileSize</w:t>
            </w:r>
            <w:proofErr w:type="spellEnd"/>
          </w:p>
        </w:tc>
        <w:tc>
          <w:tcPr>
            <w:tcW w:w="1307" w:type="dxa"/>
          </w:tcPr>
          <w:p w14:paraId="200A0C28" w14:textId="52AF00A9" w:rsidR="003B0202" w:rsidRDefault="003B0202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03" w:type="dxa"/>
          </w:tcPr>
          <w:p w14:paraId="3C812F33" w14:textId="67901EA0" w:rsidR="003B0202" w:rsidRDefault="000211B8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4846" w:type="dxa"/>
          </w:tcPr>
          <w:p w14:paraId="42FC9B1B" w14:textId="6A9C21C3" w:rsidR="003B0202" w:rsidRDefault="000211B8" w:rsidP="00D552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 size in bytes</w:t>
            </w:r>
          </w:p>
        </w:tc>
      </w:tr>
    </w:tbl>
    <w:p w14:paraId="5C566129" w14:textId="2A85F70A" w:rsidR="003B0202" w:rsidRDefault="003B0202" w:rsidP="00D5526E"/>
    <w:p w14:paraId="706308A1" w14:textId="224F0C11" w:rsidR="000211B8" w:rsidRDefault="000211B8" w:rsidP="00D5526E"/>
    <w:p w14:paraId="75AEE63F" w14:textId="77777777" w:rsidR="000211B8" w:rsidRDefault="000211B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8E9A27" w14:textId="78D76FC9" w:rsidR="000211B8" w:rsidRDefault="000211B8" w:rsidP="000211B8">
      <w:pPr>
        <w:pStyle w:val="Heading2"/>
      </w:pPr>
      <w:r>
        <w:lastRenderedPageBreak/>
        <w:t>FSS Files Published (AVCS)</w:t>
      </w:r>
    </w:p>
    <w:p w14:paraId="7BE87597" w14:textId="1FF42090" w:rsidR="00C74578" w:rsidRDefault="00C74578" w:rsidP="00C74578"/>
    <w:p w14:paraId="20796283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{ </w:t>
      </w:r>
    </w:p>
    <w:p w14:paraId="6BC4F1E9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"Subject"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"25dbc807-12e0-4690-b0bc-374b1da28192"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 </w:t>
      </w:r>
    </w:p>
    <w:p w14:paraId="7D816BEE" w14:textId="77777777" w:rsidR="00C74578" w:rsidRPr="00C74578" w:rsidRDefault="00C74578" w:rsidP="00C74578">
      <w:pPr>
        <w:autoSpaceDE w:val="0"/>
        <w:autoSpaceDN w:val="0"/>
        <w:adjustRightInd w:val="0"/>
        <w:ind w:left="6480" w:firstLine="72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(… OMITTED for brevity)</w:t>
      </w:r>
    </w:p>
    <w:p w14:paraId="69168611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"Type"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proofErr w:type="gramStart"/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uk.co.admiralty.fss.filesPublished.v</w:t>
      </w:r>
      <w:proofErr w:type="gramEnd"/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1"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202216B7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"Data"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{ </w:t>
      </w:r>
    </w:p>
    <w:p w14:paraId="56CE2A78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batchId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"25dbc807-12e0-4690-b0bc-374b1da28192"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3E401C14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businessUnit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AVCSData</w:t>
      </w:r>
      <w:proofErr w:type="spellEnd"/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3C8206FA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"files"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[ </w:t>
      </w:r>
    </w:p>
    <w:p w14:paraId="63528B3F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{ </w:t>
      </w:r>
    </w:p>
    <w:p w14:paraId="70B4D556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fileSize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FF8000"/>
          <w:sz w:val="18"/>
          <w:szCs w:val="18"/>
          <w:highlight w:val="white"/>
          <w:lang w:val="en-GB"/>
        </w:rPr>
        <w:t>2224988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64694232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"hash"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"+lMVdytWqayEP5zQ3tJMtg=="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351D5F0B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mimeType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"text/plain"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42D3EB88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"attributes"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[], </w:t>
      </w:r>
    </w:p>
    <w:p w14:paraId="56FFA5A2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"links"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{ </w:t>
      </w:r>
    </w:p>
    <w:p w14:paraId="288220E7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"get"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{ </w:t>
      </w:r>
    </w:p>
    <w:p w14:paraId="23350AB9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href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FF"/>
          <w:sz w:val="18"/>
          <w:szCs w:val="18"/>
          <w:highlight w:val="white"/>
          <w:lang w:val="en-GB"/>
        </w:rPr>
        <w:t>https://admiralty.azure-api.net/fss/batch/25dbc807-12e0-4690-b0bc-374b1da28192/files/Wk44_21_Products.txt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44E915A7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} </w:t>
      </w:r>
    </w:p>
    <w:p w14:paraId="3CF07538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}, </w:t>
      </w:r>
    </w:p>
    <w:p w14:paraId="6FCDBF1B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"filename"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"Wk44_21_Products.txt"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43295FE0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} </w:t>
      </w:r>
    </w:p>
    <w:p w14:paraId="254FF1F6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], </w:t>
      </w:r>
    </w:p>
    <w:p w14:paraId="07023F31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"attributes"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[ </w:t>
      </w:r>
    </w:p>
    <w:p w14:paraId="7C3EDF96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{ </w:t>
      </w:r>
    </w:p>
    <w:p w14:paraId="131484D1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"value"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"Catalogue"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1537FB34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"key"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"Content"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1FACB2FD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}, </w:t>
      </w:r>
    </w:p>
    <w:p w14:paraId="3F5B571F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{ </w:t>
      </w:r>
    </w:p>
    <w:p w14:paraId="2E2A177B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"value"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"AVCS"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1FD38DA5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"key"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"Product Type"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11EDC31E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}, </w:t>
      </w:r>
    </w:p>
    <w:p w14:paraId="69631702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{ </w:t>
      </w:r>
    </w:p>
    <w:p w14:paraId="1976A203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"value"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"44"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77321159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"key"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"Week Number"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56D06F61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}, </w:t>
      </w:r>
    </w:p>
    <w:p w14:paraId="154DB362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{ </w:t>
      </w:r>
    </w:p>
    <w:p w14:paraId="60E77397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"value"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"2021"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, </w:t>
      </w:r>
    </w:p>
    <w:p w14:paraId="2A4A6284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"key"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"Year"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02B222B2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} </w:t>
      </w:r>
    </w:p>
    <w:p w14:paraId="06E9B7BF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], </w:t>
      </w:r>
    </w:p>
    <w:p w14:paraId="4F3ACCE4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"links"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{ </w:t>
      </w:r>
    </w:p>
    <w:p w14:paraId="1DD321A2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batchStatus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{ </w:t>
      </w:r>
    </w:p>
    <w:p w14:paraId="47BE141A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href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FF"/>
          <w:sz w:val="18"/>
          <w:szCs w:val="18"/>
          <w:highlight w:val="white"/>
          <w:lang w:val="en-GB"/>
        </w:rPr>
        <w:t>https://admiralty.azure-api.net/fss/batch/25dbc807-12e0-4690-b0bc-374b1da28192/status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6215F186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}, </w:t>
      </w:r>
    </w:p>
    <w:p w14:paraId="7EDF97D7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batchDetails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{ </w:t>
      </w:r>
    </w:p>
    <w:p w14:paraId="62D0FE1A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href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FF"/>
          <w:sz w:val="18"/>
          <w:szCs w:val="18"/>
          <w:highlight w:val="white"/>
          <w:lang w:val="en-GB"/>
        </w:rPr>
        <w:t>https://admiralty.azure-api.net/fss/batch/25dbc807-12e0-4690-b0bc-374b1da28192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06B113F9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} </w:t>
      </w:r>
    </w:p>
    <w:p w14:paraId="5257F9D8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}, </w:t>
      </w:r>
    </w:p>
    <w:p w14:paraId="1418AAC3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batchPublishedDate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"2021-11-02T16:40:00.6457821Z"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115BC5C5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} </w:t>
      </w:r>
    </w:p>
    <w:p w14:paraId="08BEE29F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} </w:t>
      </w:r>
    </w:p>
    <w:p w14:paraId="7391EDC8" w14:textId="405BF7B5" w:rsidR="00C74578" w:rsidRDefault="00C74578" w:rsidP="00C74578"/>
    <w:p w14:paraId="233AC3E1" w14:textId="77777777" w:rsidR="00C74578" w:rsidRPr="00C74578" w:rsidRDefault="00C74578" w:rsidP="00C74578"/>
    <w:p w14:paraId="49CF0FE5" w14:textId="69AC901D" w:rsidR="000211B8" w:rsidRDefault="000211B8" w:rsidP="000211B8">
      <w:pPr>
        <w:rPr>
          <w:lang w:val="en-GB"/>
        </w:rPr>
      </w:pPr>
      <w:r>
        <w:rPr>
          <w:lang w:val="en-GB"/>
        </w:rPr>
        <w:t>This is a n</w:t>
      </w:r>
      <w:r w:rsidRPr="000211B8">
        <w:rPr>
          <w:lang w:val="en-GB"/>
        </w:rPr>
        <w:t>otification that new AVCS Weekly Data files have been uploaded to the File Share Service (FSS), which you are able to download.</w:t>
      </w:r>
    </w:p>
    <w:p w14:paraId="1C21AAB0" w14:textId="529DE8F8" w:rsidR="000211B8" w:rsidRDefault="000211B8" w:rsidP="000211B8">
      <w:pPr>
        <w:rPr>
          <w:lang w:val="en-GB"/>
        </w:rPr>
      </w:pPr>
    </w:p>
    <w:p w14:paraId="1A0CE34C" w14:textId="77777777" w:rsidR="000211B8" w:rsidRDefault="000211B8" w:rsidP="000211B8">
      <w:r>
        <w:t>The Data property will contain a JSON object with the following properties:</w:t>
      </w:r>
    </w:p>
    <w:p w14:paraId="7B788803" w14:textId="77777777" w:rsidR="000211B8" w:rsidRDefault="000211B8" w:rsidP="000211B8"/>
    <w:tbl>
      <w:tblPr>
        <w:tblStyle w:val="GridTable1Light-Accent1"/>
        <w:tblW w:w="10088" w:type="dxa"/>
        <w:tblLook w:val="04A0" w:firstRow="1" w:lastRow="0" w:firstColumn="1" w:lastColumn="0" w:noHBand="0" w:noVBand="1"/>
      </w:tblPr>
      <w:tblGrid>
        <w:gridCol w:w="2692"/>
        <w:gridCol w:w="1307"/>
        <w:gridCol w:w="1332"/>
        <w:gridCol w:w="4757"/>
      </w:tblGrid>
      <w:tr w:rsidR="000211B8" w14:paraId="7834CC26" w14:textId="77777777" w:rsidTr="00E47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5A06DE23" w14:textId="77777777" w:rsidR="000211B8" w:rsidRDefault="000211B8" w:rsidP="00BD3293">
            <w:r>
              <w:t>Property</w:t>
            </w:r>
          </w:p>
        </w:tc>
        <w:tc>
          <w:tcPr>
            <w:tcW w:w="1307" w:type="dxa"/>
          </w:tcPr>
          <w:p w14:paraId="5484D914" w14:textId="77777777" w:rsidR="000211B8" w:rsidRDefault="000211B8" w:rsidP="00B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2" w:type="dxa"/>
          </w:tcPr>
          <w:p w14:paraId="0788B17B" w14:textId="77777777" w:rsidR="000211B8" w:rsidRDefault="000211B8" w:rsidP="00B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4757" w:type="dxa"/>
          </w:tcPr>
          <w:p w14:paraId="220D6DAA" w14:textId="77777777" w:rsidR="000211B8" w:rsidRDefault="000211B8" w:rsidP="00B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0211B8" w14:paraId="3B6E805D" w14:textId="77777777" w:rsidTr="00E4724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1C88D341" w14:textId="566D3630" w:rsidR="000211B8" w:rsidRDefault="000211B8" w:rsidP="00BD3293">
            <w:proofErr w:type="spellStart"/>
            <w:r>
              <w:t>BatchId</w:t>
            </w:r>
            <w:proofErr w:type="spellEnd"/>
          </w:p>
        </w:tc>
        <w:tc>
          <w:tcPr>
            <w:tcW w:w="1307" w:type="dxa"/>
          </w:tcPr>
          <w:p w14:paraId="481D2B6C" w14:textId="77777777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1332" w:type="dxa"/>
          </w:tcPr>
          <w:p w14:paraId="22179AAA" w14:textId="77777777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7E9529B8" w14:textId="754F8CAE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batch ID for the update. This is also contained in the Source property.</w:t>
            </w:r>
          </w:p>
        </w:tc>
      </w:tr>
      <w:tr w:rsidR="000211B8" w14:paraId="188A9978" w14:textId="77777777" w:rsidTr="00E4724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193F47D4" w14:textId="246B6850" w:rsidR="000211B8" w:rsidRDefault="000211B8" w:rsidP="00BD3293">
            <w:proofErr w:type="spellStart"/>
            <w:r>
              <w:t>BusinessUnit</w:t>
            </w:r>
            <w:proofErr w:type="spellEnd"/>
          </w:p>
        </w:tc>
        <w:tc>
          <w:tcPr>
            <w:tcW w:w="1307" w:type="dxa"/>
          </w:tcPr>
          <w:p w14:paraId="2BB353E7" w14:textId="77777777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1332" w:type="dxa"/>
          </w:tcPr>
          <w:p w14:paraId="19A68E20" w14:textId="77777777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25A726DC" w14:textId="21EE7A8B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business unit for which the change is published</w:t>
            </w:r>
          </w:p>
        </w:tc>
      </w:tr>
      <w:tr w:rsidR="000211B8" w14:paraId="3B011C64" w14:textId="77777777" w:rsidTr="00E4724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182E5861" w14:textId="176FCBEA" w:rsidR="000211B8" w:rsidRDefault="0064582F" w:rsidP="00BD3293">
            <w:r>
              <w:t>Files</w:t>
            </w:r>
          </w:p>
        </w:tc>
        <w:tc>
          <w:tcPr>
            <w:tcW w:w="1307" w:type="dxa"/>
          </w:tcPr>
          <w:p w14:paraId="4501352A" w14:textId="3160F802" w:rsidR="000211B8" w:rsidRDefault="0064582F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332" w:type="dxa"/>
          </w:tcPr>
          <w:p w14:paraId="5A616160" w14:textId="77777777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64E186E6" w14:textId="071B4BF1" w:rsidR="000211B8" w:rsidRDefault="0064582F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objects describing the files present in the update</w:t>
            </w:r>
          </w:p>
        </w:tc>
      </w:tr>
      <w:tr w:rsidR="000211B8" w14:paraId="6713B673" w14:textId="77777777" w:rsidTr="00E4724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34AB0551" w14:textId="00EC8C0D" w:rsidR="000211B8" w:rsidRDefault="0064582F" w:rsidP="00BD3293">
            <w:proofErr w:type="gramStart"/>
            <w:r>
              <w:t>Files[</w:t>
            </w:r>
            <w:proofErr w:type="gramEnd"/>
            <w:r>
              <w:t>].</w:t>
            </w:r>
            <w:proofErr w:type="spellStart"/>
            <w:r>
              <w:t>FileSize</w:t>
            </w:r>
            <w:proofErr w:type="spellEnd"/>
          </w:p>
        </w:tc>
        <w:tc>
          <w:tcPr>
            <w:tcW w:w="1307" w:type="dxa"/>
          </w:tcPr>
          <w:p w14:paraId="1FF7B7DD" w14:textId="77777777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2" w:type="dxa"/>
          </w:tcPr>
          <w:p w14:paraId="7D555F0A" w14:textId="77777777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4F2C06F5" w14:textId="3F8E3D7A" w:rsidR="000211B8" w:rsidRDefault="0064582F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 size in bytes</w:t>
            </w:r>
          </w:p>
        </w:tc>
      </w:tr>
      <w:tr w:rsidR="000211B8" w14:paraId="1B236758" w14:textId="77777777" w:rsidTr="00E47240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7A4B449F" w14:textId="06F4F6AE" w:rsidR="000211B8" w:rsidRDefault="0064582F" w:rsidP="00BD3293">
            <w:proofErr w:type="gramStart"/>
            <w:r>
              <w:t>Files[</w:t>
            </w:r>
            <w:proofErr w:type="gramEnd"/>
            <w:r>
              <w:t>].Hash</w:t>
            </w:r>
          </w:p>
        </w:tc>
        <w:tc>
          <w:tcPr>
            <w:tcW w:w="1307" w:type="dxa"/>
          </w:tcPr>
          <w:p w14:paraId="349488B7" w14:textId="5CFE8697" w:rsidR="000211B8" w:rsidRDefault="0064582F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32" w:type="dxa"/>
          </w:tcPr>
          <w:p w14:paraId="414D9F2F" w14:textId="77777777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59E0AB95" w14:textId="68DC8D36" w:rsidR="000211B8" w:rsidRDefault="0064582F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MD5 checksum value for the file</w:t>
            </w:r>
          </w:p>
        </w:tc>
      </w:tr>
      <w:tr w:rsidR="000211B8" w14:paraId="3EBC55AA" w14:textId="77777777" w:rsidTr="00E4724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38406A3E" w14:textId="2E0DF6AE" w:rsidR="000211B8" w:rsidRDefault="0064582F" w:rsidP="00BD3293">
            <w:proofErr w:type="gramStart"/>
            <w:r>
              <w:t>Files[</w:t>
            </w:r>
            <w:proofErr w:type="gramEnd"/>
            <w:r>
              <w:t>].</w:t>
            </w:r>
            <w:proofErr w:type="spellStart"/>
            <w:r>
              <w:t>MimeType</w:t>
            </w:r>
            <w:proofErr w:type="spellEnd"/>
          </w:p>
        </w:tc>
        <w:tc>
          <w:tcPr>
            <w:tcW w:w="1307" w:type="dxa"/>
          </w:tcPr>
          <w:p w14:paraId="1A38AD1C" w14:textId="2587A7BB" w:rsidR="000211B8" w:rsidRDefault="0064582F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32" w:type="dxa"/>
          </w:tcPr>
          <w:p w14:paraId="0B55C3D2" w14:textId="77777777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74460F0D" w14:textId="5B42DB81" w:rsidR="000211B8" w:rsidRDefault="0064582F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MIME type of the file content</w:t>
            </w:r>
          </w:p>
        </w:tc>
      </w:tr>
      <w:tr w:rsidR="000211B8" w14:paraId="6F495574" w14:textId="77777777" w:rsidTr="00E4724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5A2F42FB" w14:textId="38B088BB" w:rsidR="000211B8" w:rsidRDefault="0064582F" w:rsidP="00BD3293">
            <w:proofErr w:type="gramStart"/>
            <w:r>
              <w:t>Files[</w:t>
            </w:r>
            <w:proofErr w:type="gramEnd"/>
            <w:r>
              <w:t>].Links</w:t>
            </w:r>
          </w:p>
        </w:tc>
        <w:tc>
          <w:tcPr>
            <w:tcW w:w="1307" w:type="dxa"/>
          </w:tcPr>
          <w:p w14:paraId="62298A6C" w14:textId="0570C39F" w:rsidR="000211B8" w:rsidRDefault="0064582F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332" w:type="dxa"/>
          </w:tcPr>
          <w:p w14:paraId="6EB03902" w14:textId="77777777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7987F184" w14:textId="1A91B363" w:rsidR="000211B8" w:rsidRDefault="0064582F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JSON objects containing an HREF to allow each file to be downloaded from the File Share Service.</w:t>
            </w:r>
          </w:p>
        </w:tc>
      </w:tr>
      <w:tr w:rsidR="000211B8" w14:paraId="61C5C81F" w14:textId="77777777" w:rsidTr="00E4724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6B6030C2" w14:textId="64644D40" w:rsidR="00E47240" w:rsidRPr="00E47240" w:rsidRDefault="00E47240" w:rsidP="00BD3293">
            <w:pPr>
              <w:rPr>
                <w:b w:val="0"/>
                <w:bCs w:val="0"/>
              </w:rPr>
            </w:pPr>
            <w:proofErr w:type="gramStart"/>
            <w:r>
              <w:t>Attributes[</w:t>
            </w:r>
            <w:proofErr w:type="gramEnd"/>
            <w:r>
              <w:t>]</w:t>
            </w:r>
          </w:p>
        </w:tc>
        <w:tc>
          <w:tcPr>
            <w:tcW w:w="1307" w:type="dxa"/>
          </w:tcPr>
          <w:p w14:paraId="643B78C9" w14:textId="605014D3" w:rsidR="000211B8" w:rsidRDefault="00E47240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332" w:type="dxa"/>
          </w:tcPr>
          <w:p w14:paraId="5895B007" w14:textId="77777777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018EE3CC" w14:textId="7862AA49" w:rsidR="00E47240" w:rsidRDefault="00E47240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key value attribute pairs for the update, described below.</w:t>
            </w:r>
          </w:p>
        </w:tc>
      </w:tr>
      <w:tr w:rsidR="000211B8" w14:paraId="61FDE27C" w14:textId="77777777" w:rsidTr="00E4724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7B9B443F" w14:textId="012F8807" w:rsidR="000211B8" w:rsidRDefault="00E47240" w:rsidP="00BD3293">
            <w:proofErr w:type="gramStart"/>
            <w:r>
              <w:t>Links[</w:t>
            </w:r>
            <w:proofErr w:type="gramEnd"/>
            <w:r>
              <w:t>]</w:t>
            </w:r>
          </w:p>
        </w:tc>
        <w:tc>
          <w:tcPr>
            <w:tcW w:w="1307" w:type="dxa"/>
          </w:tcPr>
          <w:p w14:paraId="0E961B47" w14:textId="064811FC" w:rsidR="000211B8" w:rsidRDefault="00E47240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332" w:type="dxa"/>
          </w:tcPr>
          <w:p w14:paraId="2FA125F8" w14:textId="4C65E965" w:rsidR="000211B8" w:rsidRDefault="00E47240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757" w:type="dxa"/>
          </w:tcPr>
          <w:p w14:paraId="543A7741" w14:textId="3ADA4C24" w:rsidR="000211B8" w:rsidRDefault="00E47240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links, described below.</w:t>
            </w:r>
          </w:p>
        </w:tc>
      </w:tr>
      <w:tr w:rsidR="000211B8" w14:paraId="0038E861" w14:textId="77777777" w:rsidTr="00E47240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63E6A223" w14:textId="7ABB2B75" w:rsidR="000211B8" w:rsidRDefault="00E47240" w:rsidP="00BD3293">
            <w:proofErr w:type="spellStart"/>
            <w:r>
              <w:t>BatchPublishedDate</w:t>
            </w:r>
            <w:proofErr w:type="spellEnd"/>
            <w:r>
              <w:t xml:space="preserve"> </w:t>
            </w:r>
          </w:p>
        </w:tc>
        <w:tc>
          <w:tcPr>
            <w:tcW w:w="1307" w:type="dxa"/>
          </w:tcPr>
          <w:p w14:paraId="21E6F28E" w14:textId="764B22A5" w:rsidR="000211B8" w:rsidRDefault="00E47240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332" w:type="dxa"/>
          </w:tcPr>
          <w:p w14:paraId="33F40342" w14:textId="77777777" w:rsidR="000211B8" w:rsidRDefault="000211B8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332DD45E" w14:textId="602324E5" w:rsidR="000211B8" w:rsidRDefault="00E47240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published date of the update.</w:t>
            </w:r>
          </w:p>
        </w:tc>
      </w:tr>
    </w:tbl>
    <w:p w14:paraId="51FBAE8D" w14:textId="49A09386" w:rsidR="000211B8" w:rsidRDefault="000211B8" w:rsidP="000211B8"/>
    <w:p w14:paraId="304867A7" w14:textId="6F18228D" w:rsidR="00E47240" w:rsidRDefault="00E47240" w:rsidP="00E47240">
      <w:pPr>
        <w:pStyle w:val="Heading3"/>
      </w:pPr>
      <w:r>
        <w:t>Attributes</w:t>
      </w:r>
    </w:p>
    <w:p w14:paraId="0BF27177" w14:textId="6EF7879E" w:rsidR="00E47240" w:rsidRDefault="00E47240" w:rsidP="00E47240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E47240" w14:paraId="097E3418" w14:textId="77777777" w:rsidTr="00E47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64337EF4" w14:textId="422931A1" w:rsidR="00E47240" w:rsidRDefault="00E47240" w:rsidP="00E47240">
            <w:r>
              <w:t>Attribute (Key)</w:t>
            </w:r>
          </w:p>
        </w:tc>
        <w:tc>
          <w:tcPr>
            <w:tcW w:w="5038" w:type="dxa"/>
          </w:tcPr>
          <w:p w14:paraId="269A5366" w14:textId="2AD50AA1" w:rsidR="00E47240" w:rsidRDefault="00E47240" w:rsidP="00E47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47240" w14:paraId="135F6A12" w14:textId="77777777" w:rsidTr="00E47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49A12D7F" w14:textId="43A0FAA4" w:rsidR="00E47240" w:rsidRDefault="00E47240" w:rsidP="00E47240">
            <w:r>
              <w:t>Content</w:t>
            </w:r>
          </w:p>
        </w:tc>
        <w:tc>
          <w:tcPr>
            <w:tcW w:w="5038" w:type="dxa"/>
          </w:tcPr>
          <w:p w14:paraId="475B447E" w14:textId="21FAFB81" w:rsidR="00E47240" w:rsidRDefault="00E47240" w:rsidP="00E4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the type of content </w:t>
            </w:r>
            <w:proofErr w:type="gramStart"/>
            <w:r>
              <w:t>e.g.</w:t>
            </w:r>
            <w:proofErr w:type="gramEnd"/>
            <w:r>
              <w:t xml:space="preserve"> ‘Catalogue’</w:t>
            </w:r>
          </w:p>
        </w:tc>
      </w:tr>
      <w:tr w:rsidR="00E47240" w14:paraId="2C94E2AA" w14:textId="77777777" w:rsidTr="00E47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4E74F547" w14:textId="450FF5AB" w:rsidR="00E47240" w:rsidRDefault="00E47240" w:rsidP="00E47240">
            <w:r>
              <w:t>Product Type</w:t>
            </w:r>
          </w:p>
        </w:tc>
        <w:tc>
          <w:tcPr>
            <w:tcW w:w="5038" w:type="dxa"/>
          </w:tcPr>
          <w:p w14:paraId="77F27C3B" w14:textId="65BA8185" w:rsidR="00E47240" w:rsidRDefault="00E47240" w:rsidP="00E4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AVCS</w:t>
            </w:r>
          </w:p>
        </w:tc>
      </w:tr>
      <w:tr w:rsidR="00E47240" w14:paraId="7BF2C6ED" w14:textId="77777777" w:rsidTr="00E47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66C857B7" w14:textId="3B12FA3D" w:rsidR="00E47240" w:rsidRDefault="00E47240" w:rsidP="00E47240">
            <w:r>
              <w:t>Week Number</w:t>
            </w:r>
          </w:p>
        </w:tc>
        <w:tc>
          <w:tcPr>
            <w:tcW w:w="5038" w:type="dxa"/>
          </w:tcPr>
          <w:p w14:paraId="2ED9FE05" w14:textId="47BE9F37" w:rsidR="00E47240" w:rsidRDefault="00E47240" w:rsidP="00E4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week number for the AVCS weekly update</w:t>
            </w:r>
          </w:p>
        </w:tc>
      </w:tr>
      <w:tr w:rsidR="00E47240" w14:paraId="5F701B77" w14:textId="77777777" w:rsidTr="00E47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8A47CA7" w14:textId="529A40E2" w:rsidR="00E47240" w:rsidRDefault="00E47240" w:rsidP="00E47240">
            <w:r>
              <w:t>Year</w:t>
            </w:r>
          </w:p>
        </w:tc>
        <w:tc>
          <w:tcPr>
            <w:tcW w:w="5038" w:type="dxa"/>
          </w:tcPr>
          <w:p w14:paraId="794ECF35" w14:textId="608F3727" w:rsidR="00E47240" w:rsidRDefault="00E47240" w:rsidP="00E4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year for the AVCS weekly update</w:t>
            </w:r>
          </w:p>
        </w:tc>
      </w:tr>
    </w:tbl>
    <w:p w14:paraId="291AAABE" w14:textId="0A6B4543" w:rsidR="00E47240" w:rsidRDefault="00E47240" w:rsidP="00E47240"/>
    <w:p w14:paraId="504CC91F" w14:textId="5FC8FF11" w:rsidR="00E47240" w:rsidRDefault="00E47240" w:rsidP="00E47240">
      <w:r>
        <w:t>Links</w:t>
      </w:r>
    </w:p>
    <w:p w14:paraId="3CEE0D23" w14:textId="137AC904" w:rsidR="00E47240" w:rsidRDefault="00E47240" w:rsidP="00E47240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E47240" w14:paraId="3D45F8EB" w14:textId="77777777" w:rsidTr="00E36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67A9AF07" w14:textId="035B2700" w:rsidR="00E47240" w:rsidRDefault="00E3642B" w:rsidP="00E47240">
            <w:r>
              <w:t>Link Property Name</w:t>
            </w:r>
          </w:p>
        </w:tc>
        <w:tc>
          <w:tcPr>
            <w:tcW w:w="5038" w:type="dxa"/>
          </w:tcPr>
          <w:p w14:paraId="73AC8A63" w14:textId="3BF7A099" w:rsidR="00E47240" w:rsidRDefault="00E3642B" w:rsidP="00E472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47240" w14:paraId="511F385C" w14:textId="77777777" w:rsidTr="00E36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406B1A13" w14:textId="72C6F101" w:rsidR="00E47240" w:rsidRDefault="00E3642B" w:rsidP="00E47240">
            <w:proofErr w:type="spellStart"/>
            <w:r>
              <w:t>Links.BatchStatus</w:t>
            </w:r>
            <w:proofErr w:type="spellEnd"/>
          </w:p>
        </w:tc>
        <w:tc>
          <w:tcPr>
            <w:tcW w:w="5038" w:type="dxa"/>
          </w:tcPr>
          <w:p w14:paraId="67D42869" w14:textId="79B4C6F1" w:rsidR="00E47240" w:rsidRDefault="00E3642B" w:rsidP="00E4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  <w:proofErr w:type="spellStart"/>
            <w:r>
              <w:t>href</w:t>
            </w:r>
            <w:proofErr w:type="spellEnd"/>
            <w:r>
              <w:t xml:space="preserve"> to read the current status of the batch</w:t>
            </w:r>
          </w:p>
        </w:tc>
      </w:tr>
      <w:tr w:rsidR="00E47240" w14:paraId="4AD7F8E5" w14:textId="77777777" w:rsidTr="00E36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35C1F0B2" w14:textId="3E403408" w:rsidR="00E47240" w:rsidRDefault="00E3642B" w:rsidP="00E47240">
            <w:proofErr w:type="spellStart"/>
            <w:r>
              <w:t>Links.BatchDetails</w:t>
            </w:r>
            <w:proofErr w:type="spellEnd"/>
          </w:p>
        </w:tc>
        <w:tc>
          <w:tcPr>
            <w:tcW w:w="5038" w:type="dxa"/>
          </w:tcPr>
          <w:p w14:paraId="6C3BBD3F" w14:textId="35D31767" w:rsidR="00E47240" w:rsidRDefault="00E3642B" w:rsidP="00E472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  <w:proofErr w:type="spellStart"/>
            <w:r>
              <w:t>href</w:t>
            </w:r>
            <w:proofErr w:type="spellEnd"/>
            <w:r>
              <w:t xml:space="preserve"> to read batch details</w:t>
            </w:r>
          </w:p>
        </w:tc>
      </w:tr>
    </w:tbl>
    <w:p w14:paraId="687E5500" w14:textId="77777777" w:rsidR="00E47240" w:rsidRPr="00E47240" w:rsidRDefault="00E47240" w:rsidP="00E47240"/>
    <w:p w14:paraId="02ACB900" w14:textId="7FEB7607" w:rsidR="00E3642B" w:rsidRDefault="00E3642B" w:rsidP="00E3642B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FSS Files Published (Notice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 xml:space="preserve"> Mariners)</w:t>
      </w:r>
    </w:p>
    <w:p w14:paraId="071BF8E9" w14:textId="3D4DC3F2" w:rsidR="00E3642B" w:rsidRDefault="00E3642B" w:rsidP="00E3642B">
      <w:pPr>
        <w:rPr>
          <w:lang w:val="en-GB"/>
        </w:rPr>
      </w:pPr>
    </w:p>
    <w:p w14:paraId="315D6772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{</w:t>
      </w:r>
    </w:p>
    <w:p w14:paraId="67565528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batchId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"e2ea303c-5a28-47ff-b9d0-c5409ffbfed8"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760DCA14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businessUnit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MaritimeSafetyInformation</w:t>
      </w:r>
      <w:proofErr w:type="spellEnd"/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0A0E4659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"files"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: [</w:t>
      </w:r>
    </w:p>
    <w:p w14:paraId="60AD7928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{</w:t>
      </w:r>
    </w:p>
    <w:p w14:paraId="7A0DCF8A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"filename"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"rs6-nms-2022-30.xml"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7EDFE36E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fileSize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FF8000"/>
          <w:sz w:val="18"/>
          <w:szCs w:val="18"/>
          <w:highlight w:val="white"/>
          <w:lang w:val="en-GB"/>
        </w:rPr>
        <w:t>16235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6E24EE5E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mimeType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"application/xml"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19D96C49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"hash"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"G6USaX7xdgLxi+UX1y9JpQ=="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451BE1CB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"attributes"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: [],</w:t>
      </w:r>
    </w:p>
    <w:p w14:paraId="59B20834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"links"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: {</w:t>
      </w:r>
    </w:p>
    <w:p w14:paraId="1DF19C78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"get"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: {</w:t>
      </w:r>
    </w:p>
    <w:p w14:paraId="590C5872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href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FF"/>
          <w:sz w:val="18"/>
          <w:szCs w:val="18"/>
          <w:highlight w:val="white"/>
          <w:lang w:val="en-GB"/>
        </w:rPr>
        <w:t>https://admiralty.azure-api.net/fss/batch/e2ea303c-5a28-47ff-b9d0-c5409ffbfed8/files/rs6-nms-2022-30.xml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</w:p>
    <w:p w14:paraId="49A9F7BD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    }</w:t>
      </w:r>
    </w:p>
    <w:p w14:paraId="1891DDD6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}</w:t>
      </w:r>
    </w:p>
    <w:p w14:paraId="2EF81BDB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},</w:t>
      </w:r>
    </w:p>
    <w:p w14:paraId="7F51747A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{</w:t>
      </w:r>
    </w:p>
    <w:p w14:paraId="72EE56F1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"filename"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"2022-30.pdf"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3C8A47AC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fileSize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FF8000"/>
          <w:sz w:val="18"/>
          <w:szCs w:val="18"/>
          <w:highlight w:val="white"/>
          <w:lang w:val="en-GB"/>
        </w:rPr>
        <w:t>421782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1FEC6F86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mimeType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"application/pdf"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4C7F1995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"hash"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"P3N8z+VjvzkOVvSKW0yS7g=="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430541EB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"attributes"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: [],</w:t>
      </w:r>
    </w:p>
    <w:p w14:paraId="3BBEB794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"links"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: {</w:t>
      </w:r>
    </w:p>
    <w:p w14:paraId="1E956F20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"get"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: {</w:t>
      </w:r>
    </w:p>
    <w:p w14:paraId="65D4E79A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href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FF"/>
          <w:sz w:val="18"/>
          <w:szCs w:val="18"/>
          <w:highlight w:val="white"/>
          <w:lang w:val="en-GB"/>
        </w:rPr>
        <w:t>https://admiralty.azure-api.net/fss/batch/e2ea303c-5a28-47ff-b9d0-c5409ffbfed8/files/2022-30.pdf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</w:p>
    <w:p w14:paraId="33C5FC00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    }</w:t>
      </w:r>
    </w:p>
    <w:p w14:paraId="4D616BE8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}</w:t>
      </w:r>
    </w:p>
    <w:p w14:paraId="2D75904E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},</w:t>
      </w:r>
    </w:p>
    <w:p w14:paraId="122DBED4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{</w:t>
      </w:r>
    </w:p>
    <w:p w14:paraId="7FFE9138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"filename"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"Wk30-22 NM AND TRACINGS DATA.zip"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6416191D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fileSize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FF8000"/>
          <w:sz w:val="18"/>
          <w:szCs w:val="18"/>
          <w:highlight w:val="white"/>
          <w:lang w:val="en-GB"/>
        </w:rPr>
        <w:t>2506036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3ECE4C78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mimeType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"application/zip"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0B5876C2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"hash"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"jd5gqv+XtzAGulqvyP1Now=="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5BD097D0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"attributes"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: [],</w:t>
      </w:r>
    </w:p>
    <w:p w14:paraId="6C5CEE43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"links"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: {</w:t>
      </w:r>
    </w:p>
    <w:p w14:paraId="442D692A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"get"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: {</w:t>
      </w:r>
    </w:p>
    <w:p w14:paraId="1D284E98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href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FF"/>
          <w:sz w:val="18"/>
          <w:szCs w:val="18"/>
          <w:highlight w:val="white"/>
          <w:lang w:val="en-GB"/>
        </w:rPr>
        <w:t>https://admiralty.azure-api.net/fss/batch/e2ea303c-5a28-47ff-b9d0-c5409ffbfed8/files/Wk30-22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%20NM%20AND%20TRACINGS%20DATA.zip"</w:t>
      </w:r>
    </w:p>
    <w:p w14:paraId="2E5BEAFF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    }</w:t>
      </w:r>
    </w:p>
    <w:p w14:paraId="175300F2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}</w:t>
      </w:r>
    </w:p>
    <w:p w14:paraId="66580241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}</w:t>
      </w:r>
    </w:p>
    <w:p w14:paraId="595B563F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],</w:t>
      </w:r>
    </w:p>
    <w:p w14:paraId="2008988A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"attributes"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: [</w:t>
      </w:r>
    </w:p>
    <w:p w14:paraId="04D09DF5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{</w:t>
      </w:r>
    </w:p>
    <w:p w14:paraId="52487FD8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"key"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"Content"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425D5204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"value"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"tracings"</w:t>
      </w:r>
    </w:p>
    <w:p w14:paraId="11204769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},</w:t>
      </w:r>
    </w:p>
    <w:p w14:paraId="1E604676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{</w:t>
      </w:r>
    </w:p>
    <w:p w14:paraId="6E7BE2FF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"key"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"Data Date"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21C05171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"value"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"2022-07-28"</w:t>
      </w:r>
    </w:p>
    <w:p w14:paraId="6A0118D1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},</w:t>
      </w:r>
    </w:p>
    <w:p w14:paraId="4721EFAE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{</w:t>
      </w:r>
    </w:p>
    <w:p w14:paraId="7BF4B34F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lastRenderedPageBreak/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"key"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"Frequency"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758FDA60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"value"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"Weekly"</w:t>
      </w:r>
    </w:p>
    <w:p w14:paraId="2AB99EAB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},</w:t>
      </w:r>
    </w:p>
    <w:p w14:paraId="2E08E176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{</w:t>
      </w:r>
    </w:p>
    <w:p w14:paraId="25BE2F74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"key"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"Product Type"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0C2F48D7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"value"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"Notices to Mariners"</w:t>
      </w:r>
    </w:p>
    <w:p w14:paraId="0D0A0F77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},</w:t>
      </w:r>
    </w:p>
    <w:p w14:paraId="55FFF3EA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{</w:t>
      </w:r>
    </w:p>
    <w:p w14:paraId="573D2DE0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"key"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"Week Number"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6115CA5B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"value"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"30"</w:t>
      </w:r>
    </w:p>
    <w:p w14:paraId="1C00F90D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},</w:t>
      </w:r>
    </w:p>
    <w:p w14:paraId="6C5F2217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{</w:t>
      </w:r>
    </w:p>
    <w:p w14:paraId="18ABB94E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"key"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"Year"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0EF09D03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"value"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"2022"</w:t>
      </w:r>
    </w:p>
    <w:p w14:paraId="3FC42DFE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},</w:t>
      </w:r>
    </w:p>
    <w:p w14:paraId="64254210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{</w:t>
      </w:r>
    </w:p>
    <w:p w14:paraId="04644306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"key"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"Year / Week"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,</w:t>
      </w:r>
    </w:p>
    <w:p w14:paraId="156BDD2D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"value"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"2022 / 30"</w:t>
      </w:r>
    </w:p>
    <w:p w14:paraId="6610D053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    }</w:t>
      </w:r>
    </w:p>
    <w:p w14:paraId="2E14FD36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],</w:t>
      </w:r>
    </w:p>
    <w:p w14:paraId="7642BA29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"links"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{ </w:t>
      </w:r>
    </w:p>
    <w:p w14:paraId="78ECA3E9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batchStatus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{ </w:t>
      </w:r>
    </w:p>
    <w:p w14:paraId="29592CF0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href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FF"/>
          <w:sz w:val="18"/>
          <w:szCs w:val="18"/>
          <w:highlight w:val="white"/>
          <w:lang w:val="en-GB"/>
        </w:rPr>
        <w:t>https://admiralty.azure-api.net/fss/batch/e2ea303c-5a28-47ff-b9d0-c5409ffbfed8/status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5D1DC070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}, </w:t>
      </w:r>
    </w:p>
    <w:p w14:paraId="596C6CF1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batchDetails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{ </w:t>
      </w:r>
    </w:p>
    <w:p w14:paraId="2F9C34BD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href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FF"/>
          <w:sz w:val="18"/>
          <w:szCs w:val="18"/>
          <w:highlight w:val="white"/>
          <w:lang w:val="en-GB"/>
        </w:rPr>
        <w:t>https://admiralty.azure-api.net/fss/batch/e2ea303c-5a28-47ff-b9d0-c5409ffbfed8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</w:t>
      </w:r>
    </w:p>
    <w:p w14:paraId="16A012AD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ab/>
        <w:t xml:space="preserve">} </w:t>
      </w:r>
    </w:p>
    <w:p w14:paraId="15F92C6D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}, </w:t>
      </w:r>
    </w:p>
    <w:p w14:paraId="132A0035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    </w:t>
      </w:r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proofErr w:type="spellStart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batchPublishedDate</w:t>
      </w:r>
      <w:proofErr w:type="spellEnd"/>
      <w:r w:rsidRPr="00C74578">
        <w:rPr>
          <w:rFonts w:ascii="Courier New" w:hAnsi="Courier New" w:cs="Courier New"/>
          <w:color w:val="8000FF"/>
          <w:sz w:val="18"/>
          <w:szCs w:val="18"/>
          <w:highlight w:val="white"/>
          <w:lang w:val="en-GB"/>
        </w:rPr>
        <w:t>"</w:t>
      </w: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 xml:space="preserve">: </w:t>
      </w:r>
      <w:r w:rsidRPr="00C74578">
        <w:rPr>
          <w:rFonts w:ascii="Courier New" w:hAnsi="Courier New" w:cs="Courier New"/>
          <w:color w:val="800000"/>
          <w:sz w:val="18"/>
          <w:szCs w:val="18"/>
          <w:highlight w:val="white"/>
          <w:lang w:val="en-GB"/>
        </w:rPr>
        <w:t>"2022-08-22T14:22:04.74Z"</w:t>
      </w:r>
    </w:p>
    <w:p w14:paraId="4D56A3FB" w14:textId="77777777" w:rsidR="00C74578" w:rsidRPr="00C74578" w:rsidRDefault="00C74578" w:rsidP="00C74578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</w:pPr>
      <w:r w:rsidRPr="00C74578">
        <w:rPr>
          <w:rFonts w:ascii="Courier New" w:hAnsi="Courier New" w:cs="Courier New"/>
          <w:color w:val="000000"/>
          <w:sz w:val="18"/>
          <w:szCs w:val="18"/>
          <w:highlight w:val="white"/>
          <w:lang w:val="en-GB"/>
        </w:rPr>
        <w:t>}</w:t>
      </w:r>
    </w:p>
    <w:p w14:paraId="6B62FECB" w14:textId="68AD6798" w:rsidR="00C74578" w:rsidRDefault="00C74578" w:rsidP="00E3642B">
      <w:pPr>
        <w:rPr>
          <w:lang w:val="en-GB"/>
        </w:rPr>
      </w:pPr>
    </w:p>
    <w:p w14:paraId="27E23FA8" w14:textId="5C6DF690" w:rsidR="00E3642B" w:rsidRDefault="00E3642B" w:rsidP="00E3642B">
      <w:pPr>
        <w:rPr>
          <w:lang w:val="en-GB"/>
        </w:rPr>
      </w:pPr>
      <w:r>
        <w:rPr>
          <w:lang w:val="en-GB"/>
        </w:rPr>
        <w:t>This is a notification that new NM data files have been uploaded to the File Share Service, which you are able to download.</w:t>
      </w:r>
    </w:p>
    <w:p w14:paraId="0198DC7D" w14:textId="604F69A5" w:rsidR="00E3642B" w:rsidRDefault="00E3642B" w:rsidP="00E3642B">
      <w:pPr>
        <w:rPr>
          <w:lang w:val="en-GB"/>
        </w:rPr>
      </w:pPr>
    </w:p>
    <w:p w14:paraId="6194CEA9" w14:textId="4669DBFC" w:rsidR="00E3642B" w:rsidRDefault="00E3642B" w:rsidP="00E3642B">
      <w:r>
        <w:t>The Data property will contain a JSON object with the following properties:</w:t>
      </w:r>
    </w:p>
    <w:p w14:paraId="662938BF" w14:textId="5672EE4C" w:rsidR="00E3642B" w:rsidRDefault="00E3642B" w:rsidP="00E3642B"/>
    <w:p w14:paraId="122CBD91" w14:textId="77777777" w:rsidR="00E3642B" w:rsidRPr="0057743D" w:rsidRDefault="00E3642B" w:rsidP="00E3642B">
      <w:pPr>
        <w:rPr>
          <w:lang w:val="en-GB"/>
        </w:rPr>
      </w:pPr>
    </w:p>
    <w:tbl>
      <w:tblPr>
        <w:tblStyle w:val="GridTable1Light-Accent1"/>
        <w:tblW w:w="10088" w:type="dxa"/>
        <w:tblLook w:val="04A0" w:firstRow="1" w:lastRow="0" w:firstColumn="1" w:lastColumn="0" w:noHBand="0" w:noVBand="1"/>
      </w:tblPr>
      <w:tblGrid>
        <w:gridCol w:w="2692"/>
        <w:gridCol w:w="1307"/>
        <w:gridCol w:w="1332"/>
        <w:gridCol w:w="4757"/>
      </w:tblGrid>
      <w:tr w:rsidR="00E3642B" w14:paraId="415E86C8" w14:textId="77777777" w:rsidTr="00BD3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04CDC56A" w14:textId="77777777" w:rsidR="00E3642B" w:rsidRDefault="00E3642B" w:rsidP="00BD3293">
            <w:r>
              <w:t>Property</w:t>
            </w:r>
          </w:p>
        </w:tc>
        <w:tc>
          <w:tcPr>
            <w:tcW w:w="1307" w:type="dxa"/>
          </w:tcPr>
          <w:p w14:paraId="651B2D03" w14:textId="77777777" w:rsidR="00E3642B" w:rsidRDefault="00E3642B" w:rsidP="00B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332" w:type="dxa"/>
          </w:tcPr>
          <w:p w14:paraId="5E9AC8CE" w14:textId="77777777" w:rsidR="00E3642B" w:rsidRDefault="00E3642B" w:rsidP="00B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Mandatory</w:t>
            </w:r>
          </w:p>
        </w:tc>
        <w:tc>
          <w:tcPr>
            <w:tcW w:w="4757" w:type="dxa"/>
          </w:tcPr>
          <w:p w14:paraId="731680F7" w14:textId="77777777" w:rsidR="00E3642B" w:rsidRDefault="00E3642B" w:rsidP="00B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Comments</w:t>
            </w:r>
          </w:p>
        </w:tc>
      </w:tr>
      <w:tr w:rsidR="00E3642B" w14:paraId="6C006314" w14:textId="77777777" w:rsidTr="00BD329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626574A8" w14:textId="77777777" w:rsidR="00E3642B" w:rsidRDefault="00E3642B" w:rsidP="00BD3293">
            <w:proofErr w:type="spellStart"/>
            <w:r>
              <w:t>BatchId</w:t>
            </w:r>
            <w:proofErr w:type="spellEnd"/>
          </w:p>
        </w:tc>
        <w:tc>
          <w:tcPr>
            <w:tcW w:w="1307" w:type="dxa"/>
          </w:tcPr>
          <w:p w14:paraId="69392E3D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1332" w:type="dxa"/>
          </w:tcPr>
          <w:p w14:paraId="51AFD8DD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621F760B" w14:textId="28BC6CDD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batch ID for the update. </w:t>
            </w:r>
          </w:p>
        </w:tc>
      </w:tr>
      <w:tr w:rsidR="00E3642B" w14:paraId="08064794" w14:textId="77777777" w:rsidTr="00BD329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65E5E35C" w14:textId="77777777" w:rsidR="00E3642B" w:rsidRDefault="00E3642B" w:rsidP="00BD3293">
            <w:proofErr w:type="spellStart"/>
            <w:r>
              <w:t>BusinessUnit</w:t>
            </w:r>
            <w:proofErr w:type="spellEnd"/>
          </w:p>
        </w:tc>
        <w:tc>
          <w:tcPr>
            <w:tcW w:w="1307" w:type="dxa"/>
          </w:tcPr>
          <w:p w14:paraId="3F502C3E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String </w:t>
            </w:r>
          </w:p>
        </w:tc>
        <w:tc>
          <w:tcPr>
            <w:tcW w:w="1332" w:type="dxa"/>
          </w:tcPr>
          <w:p w14:paraId="01BE2EFA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781CE83C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business unit for which the change is published</w:t>
            </w:r>
          </w:p>
        </w:tc>
      </w:tr>
      <w:tr w:rsidR="00E3642B" w14:paraId="41063179" w14:textId="77777777" w:rsidTr="00BD329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73F4B408" w14:textId="77777777" w:rsidR="00E3642B" w:rsidRDefault="00E3642B" w:rsidP="00BD3293">
            <w:r>
              <w:t>Files</w:t>
            </w:r>
          </w:p>
        </w:tc>
        <w:tc>
          <w:tcPr>
            <w:tcW w:w="1307" w:type="dxa"/>
          </w:tcPr>
          <w:p w14:paraId="0DAB8AC0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332" w:type="dxa"/>
          </w:tcPr>
          <w:p w14:paraId="08F69456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76A55DA3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objects describing the files present in the update</w:t>
            </w:r>
          </w:p>
        </w:tc>
      </w:tr>
      <w:tr w:rsidR="00E3642B" w14:paraId="61F94D56" w14:textId="77777777" w:rsidTr="00BD329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6490F8CB" w14:textId="6C01405B" w:rsidR="00E3642B" w:rsidRDefault="00E3642B" w:rsidP="00BD3293">
            <w:proofErr w:type="gramStart"/>
            <w:r>
              <w:t>Files[</w:t>
            </w:r>
            <w:proofErr w:type="gramEnd"/>
            <w:r>
              <w:t>].</w:t>
            </w:r>
            <w:proofErr w:type="spellStart"/>
            <w:r>
              <w:t>FileName</w:t>
            </w:r>
            <w:proofErr w:type="spellEnd"/>
          </w:p>
        </w:tc>
        <w:tc>
          <w:tcPr>
            <w:tcW w:w="1307" w:type="dxa"/>
          </w:tcPr>
          <w:p w14:paraId="28A5689A" w14:textId="7EE620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32" w:type="dxa"/>
          </w:tcPr>
          <w:p w14:paraId="6CAAA227" w14:textId="5D78785B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691B9393" w14:textId="7D3A6CD1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filename (*.xml) of the update</w:t>
            </w:r>
          </w:p>
        </w:tc>
      </w:tr>
      <w:tr w:rsidR="00E3642B" w14:paraId="2410819C" w14:textId="77777777" w:rsidTr="00BD329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25A4C128" w14:textId="77777777" w:rsidR="00E3642B" w:rsidRDefault="00E3642B" w:rsidP="00BD3293">
            <w:proofErr w:type="gramStart"/>
            <w:r>
              <w:t>Files[</w:t>
            </w:r>
            <w:proofErr w:type="gramEnd"/>
            <w:r>
              <w:t>].</w:t>
            </w:r>
            <w:proofErr w:type="spellStart"/>
            <w:r>
              <w:t>FileSize</w:t>
            </w:r>
            <w:proofErr w:type="spellEnd"/>
          </w:p>
        </w:tc>
        <w:tc>
          <w:tcPr>
            <w:tcW w:w="1307" w:type="dxa"/>
          </w:tcPr>
          <w:p w14:paraId="3C92D8F9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1332" w:type="dxa"/>
          </w:tcPr>
          <w:p w14:paraId="689AA032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0F0092E8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file size in bytes</w:t>
            </w:r>
          </w:p>
        </w:tc>
      </w:tr>
      <w:tr w:rsidR="00E3642B" w14:paraId="42FE07DE" w14:textId="77777777" w:rsidTr="00BD329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28490169" w14:textId="77777777" w:rsidR="00E3642B" w:rsidRDefault="00E3642B" w:rsidP="00BD3293">
            <w:proofErr w:type="gramStart"/>
            <w:r>
              <w:t>Files[</w:t>
            </w:r>
            <w:proofErr w:type="gramEnd"/>
            <w:r>
              <w:t>].Hash</w:t>
            </w:r>
          </w:p>
        </w:tc>
        <w:tc>
          <w:tcPr>
            <w:tcW w:w="1307" w:type="dxa"/>
          </w:tcPr>
          <w:p w14:paraId="13C7D46A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32" w:type="dxa"/>
          </w:tcPr>
          <w:p w14:paraId="742CB3FB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72019D57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MD5 checksum value for the file</w:t>
            </w:r>
          </w:p>
        </w:tc>
      </w:tr>
      <w:tr w:rsidR="00E3642B" w14:paraId="0C6411AC" w14:textId="77777777" w:rsidTr="00BD329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2680B3D4" w14:textId="77777777" w:rsidR="00E3642B" w:rsidRDefault="00E3642B" w:rsidP="00BD3293">
            <w:proofErr w:type="gramStart"/>
            <w:r>
              <w:lastRenderedPageBreak/>
              <w:t>Files[</w:t>
            </w:r>
            <w:proofErr w:type="gramEnd"/>
            <w:r>
              <w:t>].</w:t>
            </w:r>
            <w:proofErr w:type="spellStart"/>
            <w:r>
              <w:t>MimeType</w:t>
            </w:r>
            <w:proofErr w:type="spellEnd"/>
          </w:p>
        </w:tc>
        <w:tc>
          <w:tcPr>
            <w:tcW w:w="1307" w:type="dxa"/>
          </w:tcPr>
          <w:p w14:paraId="327FA03C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332" w:type="dxa"/>
          </w:tcPr>
          <w:p w14:paraId="6532FDEE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70446F05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MIME type of the file content</w:t>
            </w:r>
          </w:p>
        </w:tc>
      </w:tr>
      <w:tr w:rsidR="00E3642B" w14:paraId="75D23F8E" w14:textId="77777777" w:rsidTr="00BD329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7606BAE3" w14:textId="77777777" w:rsidR="00E3642B" w:rsidRDefault="00E3642B" w:rsidP="00BD3293">
            <w:proofErr w:type="gramStart"/>
            <w:r>
              <w:t>Files[</w:t>
            </w:r>
            <w:proofErr w:type="gramEnd"/>
            <w:r>
              <w:t>].Links</w:t>
            </w:r>
          </w:p>
        </w:tc>
        <w:tc>
          <w:tcPr>
            <w:tcW w:w="1307" w:type="dxa"/>
          </w:tcPr>
          <w:p w14:paraId="7B3C9AA3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332" w:type="dxa"/>
          </w:tcPr>
          <w:p w14:paraId="5F0548F0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68CC046A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list of JSON objects containing an HREF to allow each file to be downloaded from the File Share Service.</w:t>
            </w:r>
          </w:p>
        </w:tc>
      </w:tr>
      <w:tr w:rsidR="00E3642B" w14:paraId="2E5571B0" w14:textId="77777777" w:rsidTr="00BD329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1DDD1DC1" w14:textId="77777777" w:rsidR="00E3642B" w:rsidRPr="00E47240" w:rsidRDefault="00E3642B" w:rsidP="00BD3293">
            <w:pPr>
              <w:rPr>
                <w:b w:val="0"/>
                <w:bCs w:val="0"/>
              </w:rPr>
            </w:pPr>
            <w:proofErr w:type="gramStart"/>
            <w:r>
              <w:t>Attributes[</w:t>
            </w:r>
            <w:proofErr w:type="gramEnd"/>
            <w:r>
              <w:t>]</w:t>
            </w:r>
          </w:p>
        </w:tc>
        <w:tc>
          <w:tcPr>
            <w:tcW w:w="1307" w:type="dxa"/>
          </w:tcPr>
          <w:p w14:paraId="46CB2FA2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332" w:type="dxa"/>
          </w:tcPr>
          <w:p w14:paraId="7BEF2E5E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21D2C828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key value attribute pairs for the update, described below.</w:t>
            </w:r>
          </w:p>
        </w:tc>
      </w:tr>
      <w:tr w:rsidR="00E3642B" w14:paraId="7E10574A" w14:textId="77777777" w:rsidTr="00BD329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1EF72789" w14:textId="77777777" w:rsidR="00E3642B" w:rsidRDefault="00E3642B" w:rsidP="00BD3293">
            <w:proofErr w:type="gramStart"/>
            <w:r>
              <w:t>Links[</w:t>
            </w:r>
            <w:proofErr w:type="gramEnd"/>
            <w:r>
              <w:t>]</w:t>
            </w:r>
          </w:p>
        </w:tc>
        <w:tc>
          <w:tcPr>
            <w:tcW w:w="1307" w:type="dxa"/>
          </w:tcPr>
          <w:p w14:paraId="0AB467E6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1332" w:type="dxa"/>
          </w:tcPr>
          <w:p w14:paraId="46028DB7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4757" w:type="dxa"/>
          </w:tcPr>
          <w:p w14:paraId="6B0370EE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array of links, described below.</w:t>
            </w:r>
          </w:p>
        </w:tc>
      </w:tr>
      <w:tr w:rsidR="00E3642B" w14:paraId="353AB848" w14:textId="77777777" w:rsidTr="00BD329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2" w:type="dxa"/>
          </w:tcPr>
          <w:p w14:paraId="53F1A366" w14:textId="77777777" w:rsidR="00E3642B" w:rsidRDefault="00E3642B" w:rsidP="00BD3293">
            <w:proofErr w:type="spellStart"/>
            <w:r>
              <w:t>BatchPublishedDate</w:t>
            </w:r>
            <w:proofErr w:type="spellEnd"/>
            <w:r>
              <w:t xml:space="preserve"> </w:t>
            </w:r>
          </w:p>
        </w:tc>
        <w:tc>
          <w:tcPr>
            <w:tcW w:w="1307" w:type="dxa"/>
          </w:tcPr>
          <w:p w14:paraId="78166115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Timestamp</w:t>
            </w:r>
          </w:p>
        </w:tc>
        <w:tc>
          <w:tcPr>
            <w:tcW w:w="1332" w:type="dxa"/>
          </w:tcPr>
          <w:p w14:paraId="0D976B74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4757" w:type="dxa"/>
          </w:tcPr>
          <w:p w14:paraId="0501E855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published date of the update.</w:t>
            </w:r>
          </w:p>
        </w:tc>
      </w:tr>
    </w:tbl>
    <w:p w14:paraId="508C0D2C" w14:textId="04B4E43E" w:rsidR="00E3642B" w:rsidRDefault="00E3642B" w:rsidP="00E3642B">
      <w:pPr>
        <w:rPr>
          <w:lang w:val="en-GB"/>
        </w:rPr>
      </w:pPr>
    </w:p>
    <w:p w14:paraId="0FBA3FF1" w14:textId="77777777" w:rsidR="00E3642B" w:rsidRDefault="00E3642B" w:rsidP="00E3642B">
      <w:pPr>
        <w:pStyle w:val="Heading3"/>
      </w:pPr>
      <w:r>
        <w:t>Attributes</w:t>
      </w:r>
    </w:p>
    <w:p w14:paraId="7733C87B" w14:textId="77777777" w:rsidR="00E3642B" w:rsidRDefault="00E3642B" w:rsidP="00E3642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E3642B" w14:paraId="48FE9EF6" w14:textId="77777777" w:rsidTr="00BD3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89EFEE9" w14:textId="77777777" w:rsidR="00E3642B" w:rsidRDefault="00E3642B" w:rsidP="00BD3293">
            <w:r>
              <w:t>Attribute (Key)</w:t>
            </w:r>
          </w:p>
        </w:tc>
        <w:tc>
          <w:tcPr>
            <w:tcW w:w="5038" w:type="dxa"/>
          </w:tcPr>
          <w:p w14:paraId="26A5FD99" w14:textId="77777777" w:rsidR="00E3642B" w:rsidRDefault="00E3642B" w:rsidP="00B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3642B" w14:paraId="358A0E77" w14:textId="77777777" w:rsidTr="00BD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6B252F09" w14:textId="77777777" w:rsidR="00E3642B" w:rsidRDefault="00E3642B" w:rsidP="00BD3293">
            <w:r>
              <w:t>Content</w:t>
            </w:r>
          </w:p>
        </w:tc>
        <w:tc>
          <w:tcPr>
            <w:tcW w:w="5038" w:type="dxa"/>
          </w:tcPr>
          <w:p w14:paraId="0C8A6D26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Describes the type of content </w:t>
            </w:r>
            <w:proofErr w:type="gramStart"/>
            <w:r>
              <w:t>e.g.</w:t>
            </w:r>
            <w:proofErr w:type="gramEnd"/>
            <w:r>
              <w:t xml:space="preserve"> ‘Catalogue’</w:t>
            </w:r>
          </w:p>
        </w:tc>
      </w:tr>
      <w:tr w:rsidR="00E3642B" w14:paraId="6E431ECD" w14:textId="77777777" w:rsidTr="00BD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C59C5E6" w14:textId="77777777" w:rsidR="00E3642B" w:rsidRDefault="00E3642B" w:rsidP="00BD3293">
            <w:r>
              <w:t>Product Type</w:t>
            </w:r>
          </w:p>
        </w:tc>
        <w:tc>
          <w:tcPr>
            <w:tcW w:w="5038" w:type="dxa"/>
          </w:tcPr>
          <w:p w14:paraId="6B09B3C9" w14:textId="36D8BF0C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Notice to Mariners</w:t>
            </w:r>
          </w:p>
        </w:tc>
      </w:tr>
      <w:tr w:rsidR="00E3642B" w14:paraId="59D45E82" w14:textId="77777777" w:rsidTr="00BD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001972F" w14:textId="77777777" w:rsidR="00E3642B" w:rsidRDefault="00E3642B" w:rsidP="00BD3293">
            <w:r>
              <w:t>Week Number</w:t>
            </w:r>
          </w:p>
        </w:tc>
        <w:tc>
          <w:tcPr>
            <w:tcW w:w="5038" w:type="dxa"/>
          </w:tcPr>
          <w:p w14:paraId="7811B186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week number for the AVCS weekly update</w:t>
            </w:r>
          </w:p>
        </w:tc>
      </w:tr>
      <w:tr w:rsidR="00E3642B" w14:paraId="11346FAD" w14:textId="77777777" w:rsidTr="00BD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433A92BE" w14:textId="77777777" w:rsidR="00E3642B" w:rsidRDefault="00E3642B" w:rsidP="00BD3293">
            <w:r>
              <w:t>Year</w:t>
            </w:r>
          </w:p>
        </w:tc>
        <w:tc>
          <w:tcPr>
            <w:tcW w:w="5038" w:type="dxa"/>
          </w:tcPr>
          <w:p w14:paraId="391C63FB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year for the AVCS weekly update</w:t>
            </w:r>
          </w:p>
        </w:tc>
      </w:tr>
      <w:tr w:rsidR="00E3642B" w14:paraId="4B0E1776" w14:textId="77777777" w:rsidTr="00BD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4B5696C7" w14:textId="53D80BEE" w:rsidR="00E3642B" w:rsidRDefault="00E3642B" w:rsidP="00BD3293">
            <w:r>
              <w:t>Year / Week</w:t>
            </w:r>
          </w:p>
        </w:tc>
        <w:tc>
          <w:tcPr>
            <w:tcW w:w="5038" w:type="dxa"/>
          </w:tcPr>
          <w:p w14:paraId="53E31E4B" w14:textId="3FCC244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year and week as a / delimited string</w:t>
            </w:r>
          </w:p>
        </w:tc>
      </w:tr>
      <w:tr w:rsidR="00E3642B" w14:paraId="76FEDF32" w14:textId="77777777" w:rsidTr="00BD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37E831C" w14:textId="0588EF33" w:rsidR="00E3642B" w:rsidRDefault="00E3642B" w:rsidP="00BD3293">
            <w:r>
              <w:t>Data Date</w:t>
            </w:r>
          </w:p>
        </w:tc>
        <w:tc>
          <w:tcPr>
            <w:tcW w:w="5038" w:type="dxa"/>
          </w:tcPr>
          <w:p w14:paraId="47788E7B" w14:textId="14363E1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date for which the data is pertinent</w:t>
            </w:r>
          </w:p>
        </w:tc>
      </w:tr>
      <w:tr w:rsidR="00E3642B" w14:paraId="1F5B8919" w14:textId="77777777" w:rsidTr="00BD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1FF4990" w14:textId="607A6ABE" w:rsidR="00E3642B" w:rsidRDefault="00E3642B" w:rsidP="00BD3293">
            <w:r>
              <w:t>Frequency</w:t>
            </w:r>
          </w:p>
        </w:tc>
        <w:tc>
          <w:tcPr>
            <w:tcW w:w="5038" w:type="dxa"/>
          </w:tcPr>
          <w:p w14:paraId="09B5D290" w14:textId="390C5F94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frequency of the update </w:t>
            </w:r>
            <w:proofErr w:type="gramStart"/>
            <w:r>
              <w:t>e.g.</w:t>
            </w:r>
            <w:proofErr w:type="gramEnd"/>
            <w:r>
              <w:t xml:space="preserve"> ‘Weekly’</w:t>
            </w:r>
          </w:p>
        </w:tc>
      </w:tr>
    </w:tbl>
    <w:p w14:paraId="23ACEB02" w14:textId="77777777" w:rsidR="00E3642B" w:rsidRDefault="00E3642B" w:rsidP="00E3642B"/>
    <w:p w14:paraId="776DD1BA" w14:textId="77777777" w:rsidR="00E3642B" w:rsidRDefault="00E3642B" w:rsidP="00E3642B"/>
    <w:p w14:paraId="3BC0772E" w14:textId="2ABB886F" w:rsidR="00E3642B" w:rsidRDefault="00E3642B" w:rsidP="00E3642B">
      <w:r>
        <w:t>Links</w:t>
      </w:r>
    </w:p>
    <w:p w14:paraId="61A8F62D" w14:textId="77777777" w:rsidR="00E3642B" w:rsidRDefault="00E3642B" w:rsidP="00E3642B"/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E3642B" w14:paraId="783D2A3A" w14:textId="77777777" w:rsidTr="00BD32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9F90DB7" w14:textId="77777777" w:rsidR="00E3642B" w:rsidRDefault="00E3642B" w:rsidP="00BD3293">
            <w:r>
              <w:t>Link Property Name</w:t>
            </w:r>
          </w:p>
        </w:tc>
        <w:tc>
          <w:tcPr>
            <w:tcW w:w="5038" w:type="dxa"/>
          </w:tcPr>
          <w:p w14:paraId="528FF880" w14:textId="77777777" w:rsidR="00E3642B" w:rsidRDefault="00E3642B" w:rsidP="00BD3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E3642B" w14:paraId="5FB6EFCE" w14:textId="77777777" w:rsidTr="00BD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D89EA34" w14:textId="77777777" w:rsidR="00E3642B" w:rsidRDefault="00E3642B" w:rsidP="00BD3293">
            <w:proofErr w:type="spellStart"/>
            <w:r>
              <w:t>Links.BatchStatus</w:t>
            </w:r>
            <w:proofErr w:type="spellEnd"/>
          </w:p>
        </w:tc>
        <w:tc>
          <w:tcPr>
            <w:tcW w:w="5038" w:type="dxa"/>
          </w:tcPr>
          <w:p w14:paraId="0EEAC5E7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  <w:proofErr w:type="spellStart"/>
            <w:r>
              <w:t>href</w:t>
            </w:r>
            <w:proofErr w:type="spellEnd"/>
            <w:r>
              <w:t xml:space="preserve"> to read the current status of the batch</w:t>
            </w:r>
          </w:p>
        </w:tc>
      </w:tr>
      <w:tr w:rsidR="00E3642B" w14:paraId="3939A3DE" w14:textId="77777777" w:rsidTr="00BD32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081A9738" w14:textId="77777777" w:rsidR="00E3642B" w:rsidRDefault="00E3642B" w:rsidP="00BD3293">
            <w:proofErr w:type="spellStart"/>
            <w:r>
              <w:t>Links.BatchDetails</w:t>
            </w:r>
            <w:proofErr w:type="spellEnd"/>
          </w:p>
        </w:tc>
        <w:tc>
          <w:tcPr>
            <w:tcW w:w="5038" w:type="dxa"/>
          </w:tcPr>
          <w:p w14:paraId="7F27E99A" w14:textId="77777777" w:rsidR="00E3642B" w:rsidRDefault="00E3642B" w:rsidP="00BD32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 </w:t>
            </w:r>
            <w:proofErr w:type="spellStart"/>
            <w:r>
              <w:t>href</w:t>
            </w:r>
            <w:proofErr w:type="spellEnd"/>
            <w:r>
              <w:t xml:space="preserve"> to read batch details</w:t>
            </w:r>
          </w:p>
        </w:tc>
      </w:tr>
    </w:tbl>
    <w:p w14:paraId="73505D47" w14:textId="77777777" w:rsidR="00E3642B" w:rsidRPr="00E47240" w:rsidRDefault="00E3642B" w:rsidP="00E3642B"/>
    <w:p w14:paraId="6D1760A1" w14:textId="77777777" w:rsidR="00E3642B" w:rsidRDefault="00E3642B" w:rsidP="00E3642B">
      <w:pPr>
        <w:rPr>
          <w:lang w:val="en-GB"/>
        </w:rPr>
      </w:pPr>
    </w:p>
    <w:p w14:paraId="2AA4CF87" w14:textId="77777777" w:rsidR="00E3642B" w:rsidRPr="00E3642B" w:rsidRDefault="00E3642B" w:rsidP="00E3642B">
      <w:pPr>
        <w:rPr>
          <w:lang w:val="en-GB"/>
        </w:rPr>
      </w:pPr>
    </w:p>
    <w:sectPr w:rsidR="00E3642B" w:rsidRPr="00E3642B" w:rsidSect="00A36054">
      <w:headerReference w:type="default" r:id="rId16"/>
      <w:pgSz w:w="11900" w:h="16840"/>
      <w:pgMar w:top="2234" w:right="907" w:bottom="2785" w:left="907" w:header="79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96CD" w14:textId="77777777" w:rsidR="00CB319B" w:rsidRDefault="00CB319B" w:rsidP="001A0D5E">
      <w:r>
        <w:separator/>
      </w:r>
    </w:p>
  </w:endnote>
  <w:endnote w:type="continuationSeparator" w:id="0">
    <w:p w14:paraId="7C4E4EC9" w14:textId="77777777" w:rsidR="00CB319B" w:rsidRDefault="00CB319B" w:rsidP="001A0D5E">
      <w:r>
        <w:continuationSeparator/>
      </w:r>
    </w:p>
  </w:endnote>
  <w:endnote w:type="continuationNotice" w:id="1">
    <w:p w14:paraId="78711FCC" w14:textId="77777777" w:rsidR="00CB319B" w:rsidRDefault="00CB31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4DEBA" w14:textId="77777777" w:rsidR="00CB319B" w:rsidRDefault="00CB319B" w:rsidP="001A0D5E">
      <w:r>
        <w:separator/>
      </w:r>
    </w:p>
  </w:footnote>
  <w:footnote w:type="continuationSeparator" w:id="0">
    <w:p w14:paraId="59F93727" w14:textId="77777777" w:rsidR="00CB319B" w:rsidRDefault="00CB319B" w:rsidP="001A0D5E">
      <w:r>
        <w:continuationSeparator/>
      </w:r>
    </w:p>
  </w:footnote>
  <w:footnote w:type="continuationNotice" w:id="1">
    <w:p w14:paraId="63FDC6B7" w14:textId="77777777" w:rsidR="00CB319B" w:rsidRDefault="00CB31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22FBB" w14:textId="3D5F5063" w:rsidR="001A0D5E" w:rsidRDefault="00A3605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C9BCCB2" wp14:editId="016B592D">
              <wp:simplePos x="0" y="0"/>
              <wp:positionH relativeFrom="column">
                <wp:posOffset>4386580</wp:posOffset>
              </wp:positionH>
              <wp:positionV relativeFrom="paragraph">
                <wp:posOffset>-342265</wp:posOffset>
              </wp:positionV>
              <wp:extent cx="2433955" cy="514350"/>
              <wp:effectExtent l="0" t="0" r="4445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3955" cy="514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tbl>
                          <w:tblPr>
                            <w:tblStyle w:val="TableGrid"/>
                            <w:tblW w:w="0" w:type="auto"/>
                            <w:tblInd w:w="-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1758"/>
                            <w:gridCol w:w="1763"/>
                          </w:tblGrid>
                          <w:tr w:rsidR="00A36054" w14:paraId="0C6F2512" w14:textId="77777777" w:rsidTr="00A36054">
                            <w:tc>
                              <w:tcPr>
                                <w:tcW w:w="1758" w:type="dxa"/>
                              </w:tcPr>
                              <w:p w14:paraId="2E3CCAD7" w14:textId="38E31150" w:rsidR="00A36054" w:rsidRPr="00A36054" w:rsidRDefault="00A3605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A36054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1763" w:type="dxa"/>
                              </w:tcPr>
                              <w:p w14:paraId="6D3E5C7D" w14:textId="08F46313" w:rsidR="0075762E" w:rsidRPr="00A36054" w:rsidRDefault="0075762E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2.</w:t>
                                </w:r>
                                <w:r w:rsidR="00147ACE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</w:p>
                            </w:tc>
                          </w:tr>
                          <w:tr w:rsidR="00A36054" w14:paraId="6BD66CA9" w14:textId="77777777" w:rsidTr="00A36054">
                            <w:tc>
                              <w:tcPr>
                                <w:tcW w:w="1758" w:type="dxa"/>
                              </w:tcPr>
                              <w:p w14:paraId="1EEDC82E" w14:textId="27F19CBC" w:rsidR="00A36054" w:rsidRPr="00A36054" w:rsidRDefault="00A36054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A36054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1763" w:type="dxa"/>
                              </w:tcPr>
                              <w:p w14:paraId="23255FBC" w14:textId="27CBA2E4" w:rsidR="00A36054" w:rsidRPr="00A36054" w:rsidRDefault="00147ACE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24</w:t>
                                </w:r>
                                <w:r w:rsidR="00A36054" w:rsidRPr="00A36054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/1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1</w:t>
                                </w:r>
                                <w:r w:rsidR="00A36054" w:rsidRPr="00A36054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/2022</w:t>
                                </w:r>
                              </w:p>
                            </w:tc>
                          </w:tr>
                        </w:tbl>
                        <w:p w14:paraId="0232AFA2" w14:textId="653A7AE7" w:rsidR="00A36054" w:rsidRDefault="00A36054"/>
                      </w:txbxContent>
                    </wps:txbx>
                    <wps:bodyPr rot="0" vert="horz" wrap="square" lIns="91440" tIns="144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9BCCB2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45.4pt;margin-top:-26.95pt;width:191.65pt;height:40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" stroked="f">
              <v:textbox inset=",4mm">
                <w:txbxContent>
                  <w:tbl>
                    <w:tblPr>
                      <w:tblStyle w:val="TableGrid"/>
                      <w:tblW w:w="0" w:type="auto"/>
                      <w:tblInd w:w="-5" w:type="dxa"/>
                      <w:tblLook w:val="04A0" w:firstRow="1" w:lastRow="0" w:firstColumn="1" w:lastColumn="0" w:noHBand="0" w:noVBand="1"/>
                    </w:tblPr>
                    <w:tblGrid>
                      <w:gridCol w:w="1758"/>
                      <w:gridCol w:w="1763"/>
                    </w:tblGrid>
                    <w:tr w:rsidR="00A36054" w14:paraId="0C6F2512" w14:textId="77777777" w:rsidTr="00A36054">
                      <w:tc>
                        <w:tcPr>
                          <w:tcW w:w="1758" w:type="dxa"/>
                        </w:tcPr>
                        <w:p w14:paraId="2E3CCAD7" w14:textId="38E31150" w:rsidR="00A36054" w:rsidRPr="00A36054" w:rsidRDefault="00A3605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A3605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Version</w:t>
                          </w:r>
                        </w:p>
                      </w:tc>
                      <w:tc>
                        <w:tcPr>
                          <w:tcW w:w="1763" w:type="dxa"/>
                        </w:tcPr>
                        <w:p w14:paraId="6D3E5C7D" w14:textId="08F46313" w:rsidR="0075762E" w:rsidRPr="00A36054" w:rsidRDefault="0075762E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2.</w:t>
                          </w:r>
                          <w:r w:rsidR="00147ACE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</w:p>
                      </w:tc>
                    </w:tr>
                    <w:tr w:rsidR="00A36054" w14:paraId="6BD66CA9" w14:textId="77777777" w:rsidTr="00A36054">
                      <w:tc>
                        <w:tcPr>
                          <w:tcW w:w="1758" w:type="dxa"/>
                        </w:tcPr>
                        <w:p w14:paraId="1EEDC82E" w14:textId="27F19CBC" w:rsidR="00A36054" w:rsidRPr="00A36054" w:rsidRDefault="00A3605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A3605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Date</w:t>
                          </w:r>
                        </w:p>
                      </w:tc>
                      <w:tc>
                        <w:tcPr>
                          <w:tcW w:w="1763" w:type="dxa"/>
                        </w:tcPr>
                        <w:p w14:paraId="23255FBC" w14:textId="27CBA2E4" w:rsidR="00A36054" w:rsidRPr="00A36054" w:rsidRDefault="00147ACE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24</w:t>
                          </w:r>
                          <w:r w:rsidR="00A36054" w:rsidRPr="00A3605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/1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1</w:t>
                          </w:r>
                          <w:r w:rsidR="00A36054" w:rsidRPr="00A36054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/2022</w:t>
                          </w:r>
                        </w:p>
                      </w:tc>
                    </w:tr>
                  </w:tbl>
                  <w:p w14:paraId="0232AFA2" w14:textId="653A7AE7" w:rsidR="00A36054" w:rsidRDefault="00A36054"/>
                </w:txbxContent>
              </v:textbox>
              <w10:wrap type="square"/>
            </v:shape>
          </w:pict>
        </mc:Fallback>
      </mc:AlternateContent>
    </w:r>
    <w:r w:rsidR="005E069B">
      <w:rPr>
        <w:noProof/>
      </w:rPr>
      <w:drawing>
        <wp:anchor distT="0" distB="0" distL="114300" distR="114300" simplePos="0" relativeHeight="251658240" behindDoc="0" locked="0" layoutInCell="1" allowOverlap="1" wp14:anchorId="094D91A5" wp14:editId="790CEF60">
          <wp:simplePos x="0" y="0"/>
          <wp:positionH relativeFrom="page">
            <wp:align>left</wp:align>
          </wp:positionH>
          <wp:positionV relativeFrom="margin">
            <wp:align>center</wp:align>
          </wp:positionV>
          <wp:extent cx="7560000" cy="10692000"/>
          <wp:effectExtent l="0" t="0" r="317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08_ADMIRALTY_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92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2DC2"/>
    <w:multiLevelType w:val="hybridMultilevel"/>
    <w:tmpl w:val="60F88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F1C4A"/>
    <w:multiLevelType w:val="hybridMultilevel"/>
    <w:tmpl w:val="BD46E1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134F7"/>
    <w:multiLevelType w:val="hybridMultilevel"/>
    <w:tmpl w:val="6A2EF4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70D65"/>
    <w:multiLevelType w:val="hybridMultilevel"/>
    <w:tmpl w:val="2B98E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F74C4"/>
    <w:multiLevelType w:val="hybridMultilevel"/>
    <w:tmpl w:val="49C21A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43631"/>
    <w:multiLevelType w:val="hybridMultilevel"/>
    <w:tmpl w:val="84985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922340">
    <w:abstractNumId w:val="1"/>
  </w:num>
  <w:num w:numId="2" w16cid:durableId="1911651028">
    <w:abstractNumId w:val="5"/>
  </w:num>
  <w:num w:numId="3" w16cid:durableId="73404179">
    <w:abstractNumId w:val="3"/>
  </w:num>
  <w:num w:numId="4" w16cid:durableId="1569609242">
    <w:abstractNumId w:val="2"/>
  </w:num>
  <w:num w:numId="5" w16cid:durableId="80369821">
    <w:abstractNumId w:val="0"/>
  </w:num>
  <w:num w:numId="6" w16cid:durableId="17092617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B8E"/>
    <w:rsid w:val="000211B8"/>
    <w:rsid w:val="00030232"/>
    <w:rsid w:val="000770DA"/>
    <w:rsid w:val="00095800"/>
    <w:rsid w:val="000D11BD"/>
    <w:rsid w:val="000E10BC"/>
    <w:rsid w:val="000F4BF0"/>
    <w:rsid w:val="000F73B2"/>
    <w:rsid w:val="0011210C"/>
    <w:rsid w:val="001125EF"/>
    <w:rsid w:val="00145673"/>
    <w:rsid w:val="00147ACE"/>
    <w:rsid w:val="001739DA"/>
    <w:rsid w:val="001A0D5E"/>
    <w:rsid w:val="001B09D0"/>
    <w:rsid w:val="001B6D27"/>
    <w:rsid w:val="001D2B2A"/>
    <w:rsid w:val="001E3574"/>
    <w:rsid w:val="001E5416"/>
    <w:rsid w:val="001F23AF"/>
    <w:rsid w:val="00201600"/>
    <w:rsid w:val="00206CD4"/>
    <w:rsid w:val="00216698"/>
    <w:rsid w:val="00230BB4"/>
    <w:rsid w:val="002410F1"/>
    <w:rsid w:val="00253EA6"/>
    <w:rsid w:val="00253FAE"/>
    <w:rsid w:val="0027179F"/>
    <w:rsid w:val="00287F4D"/>
    <w:rsid w:val="00295B8C"/>
    <w:rsid w:val="002A04E5"/>
    <w:rsid w:val="002A548A"/>
    <w:rsid w:val="002A65DC"/>
    <w:rsid w:val="002C3B7C"/>
    <w:rsid w:val="002C7E07"/>
    <w:rsid w:val="002E119B"/>
    <w:rsid w:val="00334121"/>
    <w:rsid w:val="00365454"/>
    <w:rsid w:val="00366381"/>
    <w:rsid w:val="00385373"/>
    <w:rsid w:val="00385C89"/>
    <w:rsid w:val="003879E2"/>
    <w:rsid w:val="003952D1"/>
    <w:rsid w:val="003A7F50"/>
    <w:rsid w:val="003B0202"/>
    <w:rsid w:val="003E1748"/>
    <w:rsid w:val="003F3D46"/>
    <w:rsid w:val="004106C8"/>
    <w:rsid w:val="00411912"/>
    <w:rsid w:val="00435A78"/>
    <w:rsid w:val="00457617"/>
    <w:rsid w:val="004638DA"/>
    <w:rsid w:val="00476433"/>
    <w:rsid w:val="004C2246"/>
    <w:rsid w:val="004D536D"/>
    <w:rsid w:val="0051186E"/>
    <w:rsid w:val="00524134"/>
    <w:rsid w:val="005354F4"/>
    <w:rsid w:val="00574E9D"/>
    <w:rsid w:val="00575B62"/>
    <w:rsid w:val="0057743D"/>
    <w:rsid w:val="0058262C"/>
    <w:rsid w:val="005A0626"/>
    <w:rsid w:val="005C5507"/>
    <w:rsid w:val="005D7122"/>
    <w:rsid w:val="005E069B"/>
    <w:rsid w:val="005E775F"/>
    <w:rsid w:val="005F5582"/>
    <w:rsid w:val="00611F98"/>
    <w:rsid w:val="006223D1"/>
    <w:rsid w:val="0064582F"/>
    <w:rsid w:val="006528B4"/>
    <w:rsid w:val="00653B03"/>
    <w:rsid w:val="00665344"/>
    <w:rsid w:val="0068073E"/>
    <w:rsid w:val="006B71AA"/>
    <w:rsid w:val="006C0028"/>
    <w:rsid w:val="006C2FC2"/>
    <w:rsid w:val="00725BC5"/>
    <w:rsid w:val="007442A7"/>
    <w:rsid w:val="0075762E"/>
    <w:rsid w:val="00781828"/>
    <w:rsid w:val="007A3EAA"/>
    <w:rsid w:val="007B4C78"/>
    <w:rsid w:val="007D5C69"/>
    <w:rsid w:val="007D6D48"/>
    <w:rsid w:val="007D75DC"/>
    <w:rsid w:val="007E0C97"/>
    <w:rsid w:val="007E7135"/>
    <w:rsid w:val="007F457F"/>
    <w:rsid w:val="007F5061"/>
    <w:rsid w:val="00846994"/>
    <w:rsid w:val="00851868"/>
    <w:rsid w:val="00851BCC"/>
    <w:rsid w:val="00862871"/>
    <w:rsid w:val="0087156F"/>
    <w:rsid w:val="008836C2"/>
    <w:rsid w:val="008B0904"/>
    <w:rsid w:val="008B1182"/>
    <w:rsid w:val="008B619C"/>
    <w:rsid w:val="008C4187"/>
    <w:rsid w:val="008D7C1F"/>
    <w:rsid w:val="008E52B4"/>
    <w:rsid w:val="008F6F66"/>
    <w:rsid w:val="008F7720"/>
    <w:rsid w:val="009100D1"/>
    <w:rsid w:val="009137F8"/>
    <w:rsid w:val="009428AF"/>
    <w:rsid w:val="009A1C4C"/>
    <w:rsid w:val="009A21A9"/>
    <w:rsid w:val="009B59FC"/>
    <w:rsid w:val="00A030D8"/>
    <w:rsid w:val="00A2136D"/>
    <w:rsid w:val="00A32737"/>
    <w:rsid w:val="00A347A2"/>
    <w:rsid w:val="00A36054"/>
    <w:rsid w:val="00A62465"/>
    <w:rsid w:val="00A74551"/>
    <w:rsid w:val="00A84D10"/>
    <w:rsid w:val="00A86E82"/>
    <w:rsid w:val="00AB3A8F"/>
    <w:rsid w:val="00AF5B19"/>
    <w:rsid w:val="00B04B18"/>
    <w:rsid w:val="00B17A16"/>
    <w:rsid w:val="00B22446"/>
    <w:rsid w:val="00B32C63"/>
    <w:rsid w:val="00B41D6F"/>
    <w:rsid w:val="00B44552"/>
    <w:rsid w:val="00B4781E"/>
    <w:rsid w:val="00B55A07"/>
    <w:rsid w:val="00B901A2"/>
    <w:rsid w:val="00BC05C0"/>
    <w:rsid w:val="00BC20CF"/>
    <w:rsid w:val="00BF0C10"/>
    <w:rsid w:val="00C01BDF"/>
    <w:rsid w:val="00C066BF"/>
    <w:rsid w:val="00C12341"/>
    <w:rsid w:val="00C22258"/>
    <w:rsid w:val="00C31362"/>
    <w:rsid w:val="00C730BC"/>
    <w:rsid w:val="00C74578"/>
    <w:rsid w:val="00C800AA"/>
    <w:rsid w:val="00C91466"/>
    <w:rsid w:val="00CB319B"/>
    <w:rsid w:val="00CB56CB"/>
    <w:rsid w:val="00CC0B07"/>
    <w:rsid w:val="00CC1EB1"/>
    <w:rsid w:val="00CC4A73"/>
    <w:rsid w:val="00CD09A1"/>
    <w:rsid w:val="00D16614"/>
    <w:rsid w:val="00D21218"/>
    <w:rsid w:val="00D5526E"/>
    <w:rsid w:val="00D64B25"/>
    <w:rsid w:val="00D871B8"/>
    <w:rsid w:val="00D962B5"/>
    <w:rsid w:val="00DD773E"/>
    <w:rsid w:val="00DF272E"/>
    <w:rsid w:val="00DF6B4D"/>
    <w:rsid w:val="00E043BA"/>
    <w:rsid w:val="00E10570"/>
    <w:rsid w:val="00E107BB"/>
    <w:rsid w:val="00E13B8C"/>
    <w:rsid w:val="00E1591D"/>
    <w:rsid w:val="00E21F02"/>
    <w:rsid w:val="00E24F42"/>
    <w:rsid w:val="00E3642B"/>
    <w:rsid w:val="00E43DA8"/>
    <w:rsid w:val="00E47240"/>
    <w:rsid w:val="00E51B8E"/>
    <w:rsid w:val="00E93C14"/>
    <w:rsid w:val="00ED3193"/>
    <w:rsid w:val="00ED63E2"/>
    <w:rsid w:val="00EE5C1B"/>
    <w:rsid w:val="00EF38AA"/>
    <w:rsid w:val="00EF7ABF"/>
    <w:rsid w:val="00F15E39"/>
    <w:rsid w:val="00F4291F"/>
    <w:rsid w:val="00F61253"/>
    <w:rsid w:val="00F660ED"/>
    <w:rsid w:val="00F8107A"/>
    <w:rsid w:val="00F974FD"/>
    <w:rsid w:val="00FB6A14"/>
    <w:rsid w:val="00FC7826"/>
    <w:rsid w:val="00FD2BC6"/>
    <w:rsid w:val="00FF6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3AC309"/>
  <w14:defaultImageDpi w14:val="32767"/>
  <w15:chartTrackingRefBased/>
  <w15:docId w15:val="{74E59D40-5844-402A-A346-9B60E38EC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D2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74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37F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0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0D5E"/>
  </w:style>
  <w:style w:type="paragraph" w:styleId="Footer">
    <w:name w:val="footer"/>
    <w:basedOn w:val="Normal"/>
    <w:link w:val="FooterChar"/>
    <w:uiPriority w:val="99"/>
    <w:unhideWhenUsed/>
    <w:rsid w:val="001A0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0D5E"/>
  </w:style>
  <w:style w:type="paragraph" w:styleId="ListParagraph">
    <w:name w:val="List Paragraph"/>
    <w:basedOn w:val="Normal"/>
    <w:uiPriority w:val="34"/>
    <w:qFormat/>
    <w:rsid w:val="008D7C1F"/>
    <w:pPr>
      <w:ind w:left="720"/>
      <w:contextualSpacing/>
    </w:pPr>
  </w:style>
  <w:style w:type="paragraph" w:customStyle="1" w:styleId="paragraph">
    <w:name w:val="paragraph"/>
    <w:basedOn w:val="Normal"/>
    <w:rsid w:val="0021669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customStyle="1" w:styleId="normaltextrun">
    <w:name w:val="normaltextrun"/>
    <w:basedOn w:val="DefaultParagraphFont"/>
    <w:rsid w:val="00216698"/>
  </w:style>
  <w:style w:type="character" w:customStyle="1" w:styleId="eop">
    <w:name w:val="eop"/>
    <w:basedOn w:val="DefaultParagraphFont"/>
    <w:rsid w:val="00216698"/>
  </w:style>
  <w:style w:type="character" w:styleId="Hyperlink">
    <w:name w:val="Hyperlink"/>
    <w:basedOn w:val="DefaultParagraphFont"/>
    <w:uiPriority w:val="99"/>
    <w:unhideWhenUsed/>
    <w:rsid w:val="006653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6534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360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47AC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6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74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-Accent1">
    <w:name w:val="Grid Table 1 Light Accent 1"/>
    <w:basedOn w:val="TableNormal"/>
    <w:uiPriority w:val="46"/>
    <w:rsid w:val="00253FAE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ubtleEmphasis">
    <w:name w:val="Subtle Emphasis"/>
    <w:basedOn w:val="DefaultParagraphFont"/>
    <w:uiPriority w:val="19"/>
    <w:qFormat/>
    <w:rsid w:val="00253FAE"/>
    <w:rPr>
      <w:i/>
      <w:iCs/>
      <w:color w:val="404040" w:themeColor="text1" w:themeTint="BF"/>
    </w:rPr>
  </w:style>
  <w:style w:type="character" w:customStyle="1" w:styleId="Heading3Char">
    <w:name w:val="Heading 3 Char"/>
    <w:basedOn w:val="DefaultParagraphFont"/>
    <w:link w:val="Heading3"/>
    <w:uiPriority w:val="9"/>
    <w:rsid w:val="009137F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aption">
    <w:name w:val="caption"/>
    <w:basedOn w:val="Normal"/>
    <w:next w:val="Normal"/>
    <w:uiPriority w:val="35"/>
    <w:unhideWhenUsed/>
    <w:qFormat/>
    <w:rsid w:val="00D5526E"/>
    <w:pPr>
      <w:spacing w:after="200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8B11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4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3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4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3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5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cloudevents/spec/blob/v1.0/http-webhook.md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cloudevents/spec/blob/v1.0/http-webhook.md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cloudevents/spec/blob/v1.0.2/cloudevents/formats/json-format.md" TargetMode="External"/><Relationship Id="rId5" Type="http://schemas.openxmlformats.org/officeDocument/2006/relationships/styles" Target="styles.xml"/><Relationship Id="rId15" Type="http://schemas.openxmlformats.org/officeDocument/2006/relationships/hyperlink" Target="https://notifications.admiralty.co.uk" TargetMode="External"/><Relationship Id="rId10" Type="http://schemas.openxmlformats.org/officeDocument/2006/relationships/hyperlink" Target="https://github.com/cloudevents/spec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otifications.admiralty.co.u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160D6EB6EFB64C8F0F5421578F82A3" ma:contentTypeVersion="12" ma:contentTypeDescription="Create a new document." ma:contentTypeScope="" ma:versionID="0fdda8eb4bab45344c2f288324e3be0e">
  <xsd:schema xmlns:xsd="http://www.w3.org/2001/XMLSchema" xmlns:xs="http://www.w3.org/2001/XMLSchema" xmlns:p="http://schemas.microsoft.com/office/2006/metadata/properties" xmlns:ns2="b10c55ce-0c6e-4ad1-b016-8c81916c931b" xmlns:ns3="6a032fd7-d863-46f7-8aac-482632141fc3" targetNamespace="http://schemas.microsoft.com/office/2006/metadata/properties" ma:root="true" ma:fieldsID="9d4b933d2ce25c8a0a47202b9c7428b7" ns2:_="" ns3:_="">
    <xsd:import namespace="b10c55ce-0c6e-4ad1-b016-8c81916c931b"/>
    <xsd:import namespace="6a032fd7-d863-46f7-8aac-482632141f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c55ce-0c6e-4ad1-b016-8c81916c93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032fd7-d863-46f7-8aac-482632141fc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3A044-A650-43D8-9C26-A5532258B89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0A652F8-6127-4AC0-9688-7737D6D2BB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A42B77-4799-4584-9563-83E6404B8F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0c55ce-0c6e-4ad1-b016-8c81916c931b"/>
    <ds:schemaRef ds:uri="6a032fd7-d863-46f7-8aac-482632141f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2461</Words>
  <Characters>14031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16460</CharactersWithSpaces>
  <SharedDoc>false</SharedDoc>
  <HLinks>
    <vt:vector size="12" baseType="variant">
      <vt:variant>
        <vt:i4>2228277</vt:i4>
      </vt:variant>
      <vt:variant>
        <vt:i4>3</vt:i4>
      </vt:variant>
      <vt:variant>
        <vt:i4>0</vt:i4>
      </vt:variant>
      <vt:variant>
        <vt:i4>5</vt:i4>
      </vt:variant>
      <vt:variant>
        <vt:lpwstr>https://github.com/cloudevents/spec/blob/v1.0/http-webhook.md%234-abuse-protection</vt:lpwstr>
      </vt:variant>
      <vt:variant>
        <vt:lpwstr/>
      </vt:variant>
      <vt:variant>
        <vt:i4>4653127</vt:i4>
      </vt:variant>
      <vt:variant>
        <vt:i4>0</vt:i4>
      </vt:variant>
      <vt:variant>
        <vt:i4>0</vt:i4>
      </vt:variant>
      <vt:variant>
        <vt:i4>5</vt:i4>
      </vt:variant>
      <vt:variant>
        <vt:lpwstr>https://github.com/cloudevents/spec/blob/v1.0/http-webhook.md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Hattle</dc:creator>
  <cp:keywords/>
  <dc:description/>
  <cp:lastModifiedBy>John Rippington</cp:lastModifiedBy>
  <cp:revision>3</cp:revision>
  <cp:lastPrinted>2017-06-26T23:41:00Z</cp:lastPrinted>
  <dcterms:created xsi:type="dcterms:W3CDTF">2022-11-24T15:36:00Z</dcterms:created>
  <dcterms:modified xsi:type="dcterms:W3CDTF">2022-11-24T15:43:00Z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0x010100E8160D6EB6EFB64C8F0F5421578F82A3</vt:lpwstr>
  </property>
</Properties>
</file>