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JUDUL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(*mencangkup: nama produk-fungsi/deskripsi singkat-target pengguna)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ind w:left="-142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(*contoh: </w:t>
      </w:r>
      <w:r w:rsidDel="00000000" w:rsidR="00000000" w:rsidRPr="00000000">
        <w:rPr>
          <w:i w:val="1"/>
          <w:color w:val="ff0000"/>
          <w:rtl w:val="0"/>
        </w:rPr>
        <w:t xml:space="preserve">E-Care-</w:t>
      </w:r>
      <w:r w:rsidDel="00000000" w:rsidR="00000000" w:rsidRPr="00000000">
        <w:rPr>
          <w:color w:val="ff0000"/>
          <w:rtl w:val="0"/>
        </w:rPr>
        <w:t xml:space="preserve">Aplikasi </w:t>
      </w:r>
      <w:r w:rsidDel="00000000" w:rsidR="00000000" w:rsidRPr="00000000">
        <w:rPr>
          <w:i w:val="1"/>
          <w:color w:val="ff0000"/>
          <w:rtl w:val="0"/>
        </w:rPr>
        <w:t xml:space="preserve">Mobile</w:t>
      </w:r>
      <w:r w:rsidDel="00000000" w:rsidR="00000000" w:rsidRPr="00000000">
        <w:rPr>
          <w:color w:val="ff0000"/>
          <w:rtl w:val="0"/>
        </w:rPr>
        <w:t xml:space="preserve"> Pengelolaan Sampah-untuk Masyarakat Jember)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Nama Tim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(*Bebas tidak mengandung unsur SARA atau melecehkan)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NAMA ANGGOTA 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Ketua</w:t>
        <w:tab/>
        <w:tab/>
        <w:t xml:space="preserve">(202410101xxx)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Anggota 1</w:t>
        <w:tab/>
        <w:tab/>
        <w:t xml:space="preserve">(202410101xxx)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Anggota 2</w:t>
        <w:tab/>
        <w:tab/>
        <w:t xml:space="preserve">(202410101xxx)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firstLine="0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FAKULTAS ILMU KOMPUTER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UNIVERSITAS JEMBER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425.1968503937008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Chamber of ICT Innovation Towards Society 5.0 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Pedoman Executive Summary (ES)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Executive Summary maksimal 7 halaman (tidak termasuk sampul);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Isi Executive Summary mencakup, namun tidak terbatas pada: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Analisa Industri &amp; problem industri yang dihadapi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Analisis pasar dan kompetitor: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Mampu mengidentifikasi, mengevaluasi dan menganalisa TAM (Total Address Market); SAM (Serviceable Available Market); SOM (Serviceable Obtainable Market). 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Mampu mengidentifikasi kebutuhan customer dengan tepat dengan menjabarkan atas kriteria karakteristik value propositionnya. 70 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Evaluasi atas komparasi value proposition dengan perusahaan competitor.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Problem bisnis yang mau diangkat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Problem solution fit, Product market fit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Analisa Desirability Hypotheses (customer profile, value map, customer segments, value propositions, channels, customer relationships) dengan memberikan penjabarannya dan evaluasinya.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Analisa Viability Hypotheses (Monetizing strategy, Revenue streams, Cost Structure, Profit) dengan memberikan penjabarannya dan kegiatan strategic yg akan dilakukan.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Anallisa Feasibility Hypotheses (Key activities, Key Resources &amp; Key partners) dengan memberikan penjabarannya dan berapa investasi yg dibutuhkan.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Deskripsi business model yang sedang dijalankan atau yg akan dijalankan selama kompetisi, serta produk atau layanannya (termasuk kondisi perkembangan produk atau layanan tersebut saat ini)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Tim manajemen dan/ atau pembimbing, dengan penjelasan pengalaman yang relevan.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Referensi literatur untuk proses dalam menjalankan bisnis: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Business Model Generation – Alexander Osterwalder – Wiley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Value Proposition Design – Alexander Osterwalder – Wiley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Testing Business Ideas – Alexander Osterwalder – Wiley</w:t>
      </w:r>
    </w:p>
    <w:p w:rsidR="00000000" w:rsidDel="00000000" w:rsidP="00000000" w:rsidRDefault="00000000" w:rsidRPr="00000000" w14:paraId="0000002C">
      <w:pPr>
        <w:spacing w:after="0" w:line="276" w:lineRule="auto"/>
        <w:ind w:left="36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Plan</w:t>
      </w:r>
    </w:p>
    <w:p w:rsidR="00000000" w:rsidDel="00000000" w:rsidP="00000000" w:rsidRDefault="00000000" w:rsidRPr="00000000" w14:paraId="0000002E">
      <w:pPr>
        <w:widowControl w:val="0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Pedoman Business Plan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Dokumen Business Plan maksimal 8 halaman (termasuk lampiran, tidak termasuk halaman sampul).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Business Plan berisi proses validasi dengan tambahan penjelasan dengan topik sbb: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MVP (Minimum Viable Product/ Prototype) 71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Monetizing scheme &amp; growth plan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Traction (cohort analysis)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Analisa Proses Product market fit (Evolusi Business model dan value proposition yg dijalankan) wajib terutama bagi yg terpilih masuk final.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Penjelasan analisa diatas akan lebih baik jika dilengkapi dengan Analisis Finansial yang lebih detail (spreadsheet, grafik, detail gambar, atau data lainnya berbentuk lampiran)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MVP (Minimum Viable Product/Prototype)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Monetizing scheme &amp; growth plan 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Traction (cohort analysis)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Analisa Proses Product market fit (Evolusi Business model dan value proposition yg dijalankan)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423" w:firstLine="297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DAFTAR PUSTAKA</w:t>
      </w:r>
    </w:p>
    <w:p w:rsidR="00000000" w:rsidDel="00000000" w:rsidP="00000000" w:rsidRDefault="00000000" w:rsidRPr="00000000" w14:paraId="0000003E">
      <w:pPr>
        <w:spacing w:before="240" w:lineRule="auto"/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Berisi </w:t>
      </w:r>
      <w:r w:rsidDel="00000000" w:rsidR="00000000" w:rsidRPr="00000000">
        <w:rPr>
          <w:color w:val="ff0000"/>
          <w:highlight w:val="white"/>
          <w:rtl w:val="0"/>
        </w:rPr>
        <w:t xml:space="preserve">sumber atau rujukan yang digunakan dalam proposal (*Untuk penulisan Daftar Pustaka dan lainnya dapat dilihat di Pedoman Penulisan UNEJ)</w:t>
      </w:r>
    </w:p>
    <w:p w:rsidR="00000000" w:rsidDel="00000000" w:rsidP="00000000" w:rsidRDefault="00000000" w:rsidRPr="00000000" w14:paraId="0000003F">
      <w:pPr>
        <w:spacing w:before="240" w:lineRule="auto"/>
        <w:rPr>
          <w:color w:val="ff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Lampiran-lampiran</w:t>
      </w:r>
    </w:p>
    <w:p w:rsidR="00000000" w:rsidDel="00000000" w:rsidP="00000000" w:rsidRDefault="00000000" w:rsidRPr="00000000" w14:paraId="00000041">
      <w:pPr>
        <w:jc w:val="left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Berisi dokumen tambahan yang perlu ditambahkan, dapat berupa foto, gambar, dan lain sebagainya. 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701" w:top="1701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hd w:fill="ffffff" w:val="clear"/>
      <w:spacing w:after="280"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1104900</wp:posOffset>
          </wp:positionH>
          <wp:positionV relativeFrom="paragraph">
            <wp:posOffset>-185736</wp:posOffset>
          </wp:positionV>
          <wp:extent cx="716598" cy="716598"/>
          <wp:effectExtent b="0" l="0" r="0" t="0"/>
          <wp:wrapNone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6598" cy="71659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2085975</wp:posOffset>
          </wp:positionH>
          <wp:positionV relativeFrom="paragraph">
            <wp:posOffset>-80961</wp:posOffset>
          </wp:positionV>
          <wp:extent cx="1020128" cy="493062"/>
          <wp:effectExtent b="0" l="0" r="0" t="0"/>
          <wp:wrapNone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0128" cy="49306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-600072</wp:posOffset>
          </wp:positionH>
          <wp:positionV relativeFrom="paragraph">
            <wp:posOffset>-161922</wp:posOffset>
          </wp:positionV>
          <wp:extent cx="686753" cy="668192"/>
          <wp:effectExtent b="0" l="0" r="0" t="0"/>
          <wp:wrapNone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6753" cy="6681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190500</wp:posOffset>
          </wp:positionH>
          <wp:positionV relativeFrom="paragraph">
            <wp:posOffset>-171447</wp:posOffset>
          </wp:positionV>
          <wp:extent cx="685800" cy="685800"/>
          <wp:effectExtent b="0" l="0" r="0" t="0"/>
          <wp:wrapNone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hd w:fill="ffffff" w:val="clear"/>
      <w:spacing w:after="280"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216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48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18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48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lineRule="auto"/>
      <w:jc w:val="center"/>
    </w:pPr>
    <w:rPr/>
  </w:style>
  <w:style w:type="paragraph" w:styleId="Normal" w:default="1">
    <w:name w:val="Normal"/>
    <w:qFormat w:val="1"/>
    <w:rsid w:val="006B246A"/>
  </w:style>
  <w:style w:type="paragraph" w:styleId="Heading1">
    <w:name w:val="heading 1"/>
    <w:basedOn w:val="Normal"/>
    <w:next w:val="Normal"/>
    <w:link w:val="Heading1Char"/>
    <w:uiPriority w:val="9"/>
    <w:qFormat w:val="1"/>
    <w:rsid w:val="006B246A"/>
    <w:pPr>
      <w:keepNext w:val="1"/>
      <w:keepLines w:val="1"/>
      <w:numPr>
        <w:numId w:val="4"/>
      </w:numPr>
      <w:spacing w:after="0" w:before="240"/>
      <w:outlineLvl w:val="0"/>
    </w:pPr>
    <w:rPr>
      <w:rFonts w:cstheme="majorBidi" w:eastAsiaTheme="majorEastAsia"/>
      <w:b w:val="1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B1B3F"/>
    <w:pPr>
      <w:keepNext w:val="1"/>
      <w:keepLines w:val="1"/>
      <w:numPr>
        <w:ilvl w:val="1"/>
        <w:numId w:val="5"/>
      </w:numPr>
      <w:spacing w:after="240" w:before="240" w:line="480" w:lineRule="auto"/>
      <w:ind w:left="578" w:hanging="578"/>
      <w:outlineLvl w:val="1"/>
    </w:pPr>
    <w:rPr>
      <w:rFonts w:cstheme="majorBidi" w:eastAsiaTheme="majorEastAsia"/>
      <w:b w:val="1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9711A"/>
    <w:pPr>
      <w:keepNext w:val="1"/>
      <w:keepLines w:val="1"/>
      <w:numPr>
        <w:ilvl w:val="2"/>
        <w:numId w:val="6"/>
      </w:numPr>
      <w:spacing w:after="0" w:before="40"/>
      <w:ind w:left="720"/>
      <w:outlineLvl w:val="2"/>
    </w:pPr>
    <w:rPr>
      <w:rFonts w:cstheme="majorBidi" w:eastAsiaTheme="majorEastAsia"/>
      <w:lang w:val="en-I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9711A"/>
    <w:pPr>
      <w:spacing w:after="360"/>
      <w:contextualSpacing w:val="1"/>
      <w:jc w:val="center"/>
    </w:pPr>
    <w:rPr>
      <w:rFonts w:cstheme="majorBidi" w:eastAsiaTheme="majorEastAsia"/>
      <w:spacing w:val="-10"/>
      <w:kern w:val="28"/>
      <w:szCs w:val="56"/>
      <w:lang w:val="en-ID"/>
    </w:rPr>
  </w:style>
  <w:style w:type="character" w:styleId="Heading1Char" w:customStyle="1">
    <w:name w:val="Heading 1 Char"/>
    <w:basedOn w:val="DefaultParagraphFont"/>
    <w:link w:val="Heading1"/>
    <w:uiPriority w:val="9"/>
    <w:rsid w:val="006B246A"/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1B3F"/>
    <w:rPr>
      <w:rFonts w:ascii="Times New Roman" w:hAnsi="Times New Roman" w:cstheme="majorBidi" w:eastAsiaTheme="majorEastAsia"/>
      <w:b w:val="1"/>
      <w:sz w:val="24"/>
      <w:szCs w:val="26"/>
    </w:rPr>
  </w:style>
  <w:style w:type="character" w:styleId="TitleChar" w:customStyle="1">
    <w:name w:val="Title Char"/>
    <w:basedOn w:val="DefaultParagraphFont"/>
    <w:link w:val="Title"/>
    <w:uiPriority w:val="10"/>
    <w:rsid w:val="0049711A"/>
    <w:rPr>
      <w:rFonts w:ascii="Times New Roman" w:hAnsi="Times New Roman" w:cstheme="majorBidi" w:eastAsiaTheme="majorEastAsia"/>
      <w:spacing w:val="-10"/>
      <w:kern w:val="28"/>
      <w:sz w:val="24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49711A"/>
    <w:rPr>
      <w:rFonts w:ascii="Times New Roman" w:hAnsi="Times New Roman" w:cstheme="majorBidi" w:eastAsiaTheme="majorEastAsia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line="480" w:lineRule="auto"/>
      <w:ind w:left="714" w:hanging="357"/>
    </w:pPr>
    <w:rPr>
      <w:b w:val="1"/>
    </w:rPr>
  </w:style>
  <w:style w:type="character" w:styleId="SubtitleChar" w:customStyle="1">
    <w:name w:val="Subtitle Char"/>
    <w:basedOn w:val="DefaultParagraphFont"/>
    <w:link w:val="Subtitle"/>
    <w:uiPriority w:val="11"/>
    <w:rsid w:val="00380BD0"/>
    <w:rPr>
      <w:rFonts w:ascii="Times New Roman" w:hAnsi="Times New Roman" w:eastAsiaTheme="minorEastAsia"/>
      <w:b w:val="1"/>
      <w:spacing w:val="15"/>
      <w:sz w:val="24"/>
      <w:lang w:val="id-ID"/>
    </w:rPr>
  </w:style>
  <w:style w:type="paragraph" w:styleId="ListParagraph">
    <w:name w:val="List Paragraph"/>
    <w:basedOn w:val="Normal"/>
    <w:uiPriority w:val="34"/>
    <w:qFormat w:val="1"/>
    <w:rsid w:val="006B246A"/>
    <w:pPr>
      <w:spacing w:after="200" w:line="276" w:lineRule="auto"/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B2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B246A"/>
    <w:pPr>
      <w:spacing w:line="240" w:lineRule="auto"/>
      <w:jc w:val="left"/>
    </w:pPr>
    <w:rPr>
      <w:rFonts w:asciiTheme="minorHAnsi" w:hAnsiTheme="minorHAns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B246A"/>
    <w:rPr>
      <w:sz w:val="20"/>
      <w:szCs w:val="20"/>
      <w:lang w:val="id-ID"/>
    </w:rPr>
  </w:style>
  <w:style w:type="character" w:styleId="Hyperlink">
    <w:name w:val="Hyperlink"/>
    <w:basedOn w:val="DefaultParagraphFont"/>
    <w:uiPriority w:val="99"/>
    <w:unhideWhenUsed w:val="1"/>
    <w:rsid w:val="006B24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B24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5121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1217"/>
  </w:style>
  <w:style w:type="paragraph" w:styleId="Footer">
    <w:name w:val="footer"/>
    <w:basedOn w:val="Normal"/>
    <w:link w:val="FooterChar"/>
    <w:uiPriority w:val="99"/>
    <w:unhideWhenUsed w:val="1"/>
    <w:rsid w:val="0015121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1217"/>
  </w:style>
  <w:style w:type="paragraph" w:styleId="Subtitle">
    <w:name w:val="Subtitle"/>
    <w:basedOn w:val="Normal"/>
    <w:next w:val="Normal"/>
    <w:pPr>
      <w:spacing w:line="480" w:lineRule="auto"/>
      <w:ind w:left="714" w:hanging="357"/>
    </w:pPr>
    <w:rPr>
      <w:b w:val="1"/>
    </w:rPr>
  </w:style>
  <w:style w:type="paragraph" w:styleId="Subtitle">
    <w:name w:val="Subtitle"/>
    <w:basedOn w:val="Normal"/>
    <w:next w:val="Normal"/>
    <w:pPr>
      <w:spacing w:line="480" w:lineRule="auto"/>
      <w:ind w:left="714" w:hanging="357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UCjZ4sBIKUntGzgt5OS1Ox/3Gg==">AMUW2mXXVdc/lTD3b0hTVKikCUezZbdRnwyxZ+fU0sxDzuibI4gx3cPX41SEwtSGzfYFIfGksH3Xb8B4SpNWFg8wB91q7TDASQzWM8CSgIac7/ikALCTpQsGfEjfFf5qdZdAUzuRpyl5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2022-03-05T17:20:00Z</dcterms:created>
  <dc:creator>annis balqisa</dc:creator>
</cp:coreProperties>
</file>