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BEA" w:rsidRDefault="00AE2EF1">
      <w:pPr>
        <w:spacing w:after="153" w:line="259" w:lineRule="auto"/>
        <w:ind w:left="88" w:firstLine="0"/>
        <w:jc w:val="center"/>
      </w:pPr>
      <w:r>
        <w:rPr>
          <w:b/>
          <w:sz w:val="36"/>
        </w:rPr>
        <w:t>CHAP 2 : DIAGRAMME DE CAS D’UTILISATION</w:t>
      </w:r>
    </w:p>
    <w:p w:rsidR="00274BEA" w:rsidRDefault="00AE2EF1">
      <w:pPr>
        <w:pStyle w:val="Titre1"/>
        <w:ind w:left="693" w:hanging="348"/>
      </w:pPr>
      <w:r>
        <w:t xml:space="preserve">Exemple d’un cas d’utilisation </w:t>
      </w:r>
    </w:p>
    <w:p w:rsidR="00274BEA" w:rsidRDefault="00AE2EF1">
      <w:pPr>
        <w:spacing w:after="1091" w:line="259" w:lineRule="auto"/>
        <w:ind w:left="38" w:firstLine="0"/>
      </w:pPr>
      <w:r>
        <w:rPr>
          <w:noProof/>
        </w:rPr>
        <w:drawing>
          <wp:inline distT="0" distB="0" distL="0" distR="0">
            <wp:extent cx="4605528" cy="3468624"/>
            <wp:effectExtent l="0" t="0" r="0" b="0"/>
            <wp:docPr id="1661217" name="Picture 1661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17" name="Picture 16612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5528" cy="346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EA" w:rsidRDefault="00143790">
      <w:pPr>
        <w:spacing w:after="227"/>
        <w:ind w:left="-5"/>
      </w:pPr>
      <w:r>
        <w:t>Le diagramme de cas d’utilisation permet</w:t>
      </w:r>
      <w:r w:rsidR="00AE2EF1">
        <w:t xml:space="preserve"> de recueillir, d’analyser, d’organiser les beso</w:t>
      </w:r>
      <w:r w:rsidR="009C156C">
        <w:t xml:space="preserve">ins   sous forme de </w:t>
      </w:r>
      <w:r w:rsidR="00AE2EF1">
        <w:t>fonctionnalités</w:t>
      </w:r>
      <w:r w:rsidR="009C156C">
        <w:t xml:space="preserve"> (cas d’utilisation).</w:t>
      </w:r>
    </w:p>
    <w:p w:rsidR="00274BEA" w:rsidRDefault="00AE2EF1">
      <w:pPr>
        <w:spacing w:after="227"/>
        <w:ind w:left="-5"/>
      </w:pPr>
      <w:r>
        <w:t xml:space="preserve">Le diagramme de cas d’utilisation identifie les </w:t>
      </w:r>
      <w:r w:rsidR="00143790">
        <w:t>utilisateurs du</w:t>
      </w:r>
      <w:r>
        <w:t xml:space="preserve"> système (acteurs) et leur interaction avec le système. Il permet de classer les acteurs et de structurer les objecti</w:t>
      </w:r>
      <w:r w:rsidR="00143790">
        <w:t>fs du système. Pour élaborer le diagramme de</w:t>
      </w:r>
      <w:r>
        <w:t xml:space="preserve"> c</w:t>
      </w:r>
      <w:r>
        <w:t>as d’utilisation il faut se fonder sur les entretiens avec les utilisateurs</w:t>
      </w:r>
      <w:r w:rsidR="00A45ACD">
        <w:t xml:space="preserve"> (ça peut être un cahier de charge ou un entretien avec le client)</w:t>
      </w:r>
      <w:r>
        <w:t xml:space="preserve">. </w:t>
      </w:r>
    </w:p>
    <w:p w:rsidR="00274BEA" w:rsidRDefault="00AE2EF1" w:rsidP="00294696">
      <w:pPr>
        <w:spacing w:after="228"/>
        <w:ind w:left="-5"/>
      </w:pPr>
      <w:r>
        <w:rPr>
          <w:b/>
        </w:rPr>
        <w:t>Acteur :</w:t>
      </w:r>
      <w:r>
        <w:t xml:space="preserve"> C’est une </w:t>
      </w:r>
      <w:r w:rsidR="00294696">
        <w:t>entité (un être humain ou</w:t>
      </w:r>
      <w:r w:rsidR="00294696">
        <w:t xml:space="preserve"> </w:t>
      </w:r>
      <w:r w:rsidR="00294696">
        <w:t xml:space="preserve">un </w:t>
      </w:r>
      <w:r w:rsidR="00294696">
        <w:t>autre système)</w:t>
      </w:r>
      <w:r>
        <w:t xml:space="preserve"> externe qui agit sur le système </w:t>
      </w:r>
    </w:p>
    <w:p w:rsidR="00274BEA" w:rsidRDefault="00AE2EF1">
      <w:pPr>
        <w:spacing w:after="225"/>
        <w:ind w:left="-5"/>
      </w:pPr>
      <w:r>
        <w:rPr>
          <w:b/>
        </w:rPr>
        <w:t>Use case (cas d’utilisation)</w:t>
      </w:r>
      <w:r>
        <w:t xml:space="preserve"> : </w:t>
      </w:r>
      <w:r w:rsidR="00951447">
        <w:t xml:space="preserve">Un cas d’utilisation est une fonctionnalité à implémenter sur la future application. </w:t>
      </w:r>
      <w:r>
        <w:t>Ensemble d’action réaliser par le système en réponse à une act</w:t>
      </w:r>
      <w:r>
        <w:t>ion d’un acteur. L’ensemble des use case décrit les objectifs du système.</w:t>
      </w:r>
    </w:p>
    <w:p w:rsidR="00274BEA" w:rsidRDefault="00951447">
      <w:pPr>
        <w:ind w:left="-5"/>
      </w:pPr>
      <w:r>
        <w:rPr>
          <w:b/>
        </w:rPr>
        <w:t>Acteur principal</w:t>
      </w:r>
      <w:r w:rsidR="00AE2EF1">
        <w:t xml:space="preserve"> : Un acteur est qualifié de principal p</w:t>
      </w:r>
      <w:r>
        <w:t>o</w:t>
      </w:r>
      <w:r w:rsidR="00AE2EF1">
        <w:t xml:space="preserve">ur un cas d’utilisation lorsque ce cas rend service à </w:t>
      </w:r>
      <w:r w:rsidR="00D27CF9">
        <w:t>cet</w:t>
      </w:r>
      <w:r w:rsidR="00AE2EF1">
        <w:t xml:space="preserve"> acteur. Un acteur principal obtient un résultat observable du systè</w:t>
      </w:r>
      <w:r w:rsidR="00AE2EF1">
        <w:t>me tandis qu’un acteur secondaire est sollicité pour des informations complémentaires. En général l’acteur principal initie le cas d’utilisation par ses sollicitations.</w:t>
      </w:r>
    </w:p>
    <w:p w:rsidR="00274BEA" w:rsidRDefault="00AE2EF1">
      <w:pPr>
        <w:spacing w:after="1070" w:line="259" w:lineRule="auto"/>
        <w:ind w:left="138" w:firstLine="0"/>
      </w:pPr>
      <w:r>
        <w:rPr>
          <w:noProof/>
        </w:rPr>
        <w:lastRenderedPageBreak/>
        <w:drawing>
          <wp:inline distT="0" distB="0" distL="0" distR="0">
            <wp:extent cx="5663185" cy="1203960"/>
            <wp:effectExtent l="0" t="0" r="0" b="0"/>
            <wp:docPr id="1661219" name="Picture 1661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19" name="Picture 16612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318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EA" w:rsidRPr="005B4416" w:rsidRDefault="005B4416" w:rsidP="005B4416">
      <w:pPr>
        <w:pStyle w:val="Titre1"/>
      </w:pPr>
      <w:r w:rsidRPr="005B4416">
        <w:t xml:space="preserve"> </w:t>
      </w:r>
      <w:r w:rsidR="00AE2EF1" w:rsidRPr="005B4416">
        <w:t>Relation entre cas d’utilisation</w:t>
      </w:r>
    </w:p>
    <w:p w:rsidR="00274BEA" w:rsidRDefault="00AE2EF1">
      <w:pPr>
        <w:spacing w:after="896" w:line="259" w:lineRule="auto"/>
        <w:ind w:left="-7" w:firstLine="0"/>
      </w:pPr>
      <w:r>
        <w:rPr>
          <w:noProof/>
        </w:rPr>
        <w:drawing>
          <wp:inline distT="0" distB="0" distL="0" distR="0">
            <wp:extent cx="5763768" cy="4392168"/>
            <wp:effectExtent l="0" t="0" r="0" b="0"/>
            <wp:docPr id="1661221" name="Picture 1661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21" name="Picture 16612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439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EA" w:rsidRDefault="00AE2EF1">
      <w:pPr>
        <w:ind w:left="-5"/>
      </w:pPr>
      <w:r>
        <w:t>Un ca</w:t>
      </w:r>
      <w:r w:rsidR="003B1A32">
        <w:t>s « retirer de l’argent » inclut un cas « s</w:t>
      </w:r>
      <w:r>
        <w:t>’a</w:t>
      </w:r>
      <w:r>
        <w:t>uthentifier » si le comportement décrit par le cas « retirer de l’argent » inclut le co</w:t>
      </w:r>
      <w:r w:rsidR="003B1A32">
        <w:t>mportement décrit par le cas « s</w:t>
      </w:r>
      <w:r>
        <w:t xml:space="preserve">’authentifier ». Lorsque « retirer de l’argent </w:t>
      </w:r>
      <w:r w:rsidR="003B1A32">
        <w:t>» est sollicité « s</w:t>
      </w:r>
      <w:r>
        <w:t xml:space="preserve">’authentifier </w:t>
      </w:r>
      <w:r w:rsidR="003B1A32">
        <w:t>» l’est</w:t>
      </w:r>
      <w:r>
        <w:t xml:space="preserve"> obligatoirement comme une partie de « retirer d</w:t>
      </w:r>
      <w:r>
        <w:t>e l’argent ».</w:t>
      </w:r>
    </w:p>
    <w:p w:rsidR="00274BEA" w:rsidRDefault="00AE2EF1">
      <w:pPr>
        <w:ind w:left="-5"/>
      </w:pPr>
      <w:r>
        <w:t>Les inclusions permettent essentiellement de factoriser une partie de la description d’un cas d’</w:t>
      </w:r>
      <w:r w:rsidR="003B1A32">
        <w:t xml:space="preserve">utilisation qui serait commune </w:t>
      </w:r>
      <w:proofErr w:type="spellStart"/>
      <w:r w:rsidR="003B1A32">
        <w:t>à</w:t>
      </w:r>
      <w:proofErr w:type="spellEnd"/>
      <w:r>
        <w:t xml:space="preserve"> d’autre cas d’utilisation.</w:t>
      </w:r>
    </w:p>
    <w:p w:rsidR="00274BEA" w:rsidRDefault="003B1A32">
      <w:pPr>
        <w:ind w:left="-5"/>
      </w:pPr>
      <w:r>
        <w:lastRenderedPageBreak/>
        <w:t>On dit qu’un cas d’utilisation « vérifier</w:t>
      </w:r>
      <w:r w:rsidR="00AE2EF1">
        <w:t xml:space="preserve"> sold</w:t>
      </w:r>
      <w:r>
        <w:t>e » étend un cas d’utilisation</w:t>
      </w:r>
      <w:r w:rsidR="00AE2EF1">
        <w:t xml:space="preserve"> « </w:t>
      </w:r>
      <w:r w:rsidR="00AE2EF1">
        <w:t xml:space="preserve">effectuer un virement </w:t>
      </w:r>
      <w:r w:rsidR="006378BE">
        <w:t>» lorsque</w:t>
      </w:r>
      <w:r w:rsidR="00AE2EF1">
        <w:t xml:space="preserve"> le cas d’utilisation </w:t>
      </w:r>
      <w:r>
        <w:t>« vérifier sold</w:t>
      </w:r>
      <w:r>
        <w:t>e »</w:t>
      </w:r>
      <w:r w:rsidR="00AE2EF1">
        <w:t xml:space="preserve"> peut être appelé au cours de l’</w:t>
      </w:r>
      <w:r>
        <w:t xml:space="preserve">exécution du cas d’utilisation </w:t>
      </w:r>
      <w:r>
        <w:t xml:space="preserve">« </w:t>
      </w:r>
      <w:r>
        <w:t>effectuer un virement »</w:t>
      </w:r>
      <w:r w:rsidR="00AE2EF1">
        <w:t>.</w:t>
      </w:r>
    </w:p>
    <w:p w:rsidR="00274BEA" w:rsidRDefault="006378BE">
      <w:pPr>
        <w:ind w:left="-5"/>
      </w:pPr>
      <w:r>
        <w:t xml:space="preserve">Exécuter </w:t>
      </w:r>
      <w:r>
        <w:t xml:space="preserve">« </w:t>
      </w:r>
      <w:r>
        <w:t>effectuer un virement »</w:t>
      </w:r>
      <w:r w:rsidR="00AE2EF1">
        <w:t xml:space="preserve"> peut éventuellement entraîner l’exécution </w:t>
      </w:r>
      <w:r>
        <w:t>de «</w:t>
      </w:r>
      <w:r>
        <w:t xml:space="preserve"> vérifier solde </w:t>
      </w:r>
      <w:r>
        <w:t>» :</w:t>
      </w:r>
      <w:r w:rsidR="00AE2EF1">
        <w:t xml:space="preserve"> Contrairement à l’inclusion, l’extension est optionnelle.</w:t>
      </w:r>
    </w:p>
    <w:p w:rsidR="00274BEA" w:rsidRDefault="00AE2EF1">
      <w:pPr>
        <w:spacing w:after="308"/>
        <w:ind w:left="-5"/>
      </w:pPr>
      <w:r>
        <w:t xml:space="preserve">Un cas A « </w:t>
      </w:r>
      <w:r>
        <w:t xml:space="preserve">Consulter compte » est une généralisation d’un cas B « consulter depuis internet » si B est un cas particulier et </w:t>
      </w:r>
      <w:r w:rsidR="006378BE">
        <w:t>spécialisé</w:t>
      </w:r>
      <w:r>
        <w:t xml:space="preserve"> de A. Un acteur A est une généralisation d’un acteur B si l’acteur B est une spécialisation de A.</w:t>
      </w:r>
    </w:p>
    <w:p w:rsidR="005B4416" w:rsidRDefault="005B4416" w:rsidP="005B4416">
      <w:pPr>
        <w:pStyle w:val="Titre1"/>
      </w:pPr>
      <w:r>
        <w:t>Remarque</w:t>
      </w:r>
    </w:p>
    <w:p w:rsidR="005B4416" w:rsidRDefault="005B4416" w:rsidP="005B4416">
      <w:r>
        <w:t xml:space="preserve">Dans la pratique c’est très important de donner un résumé très succinct de chaque cas d’utilisation. </w:t>
      </w:r>
    </w:p>
    <w:p w:rsidR="005B4416" w:rsidRDefault="005B4416" w:rsidP="005B4416">
      <w:r>
        <w:t>Exemple :</w:t>
      </w:r>
    </w:p>
    <w:p w:rsidR="005B4416" w:rsidRDefault="005B4416" w:rsidP="005B4416">
      <w:pPr>
        <w:ind w:left="-5"/>
      </w:pPr>
      <w:r>
        <w:t xml:space="preserve"> </w:t>
      </w:r>
      <w:r w:rsidRPr="005B4416">
        <w:rPr>
          <w:b/>
        </w:rPr>
        <w:t>Retirer de l’argent</w:t>
      </w:r>
      <w:r>
        <w:t xml:space="preserve"> :</w:t>
      </w:r>
      <w:r>
        <w:t xml:space="preserve"> Ce cas d’utilisation permet à un porteur de carte de retirer de l’argent si son crédit le permet.</w:t>
      </w:r>
    </w:p>
    <w:p w:rsidR="005B4416" w:rsidRPr="005B4416" w:rsidRDefault="005B4416" w:rsidP="005B4416"/>
    <w:p w:rsidR="00274BEA" w:rsidRDefault="00AE2EF1">
      <w:pPr>
        <w:pStyle w:val="Titre1"/>
        <w:spacing w:after="216"/>
        <w:ind w:left="693" w:hanging="348"/>
      </w:pPr>
      <w:r>
        <w:t>D</w:t>
      </w:r>
      <w:r w:rsidR="005B4416">
        <w:t>escription textuelle d’un</w:t>
      </w:r>
      <w:r>
        <w:t xml:space="preserve"> cas d’u</w:t>
      </w:r>
      <w:r w:rsidR="005B4416">
        <w:t>tilisation</w:t>
      </w:r>
      <w:r>
        <w:t xml:space="preserve"> </w:t>
      </w:r>
    </w:p>
    <w:p w:rsidR="00274BEA" w:rsidRDefault="00AE2EF1">
      <w:pPr>
        <w:ind w:left="-5"/>
      </w:pPr>
      <w:r>
        <w:t xml:space="preserve">Le diagramme de cas </w:t>
      </w:r>
      <w:r w:rsidR="00535C77">
        <w:t>d’utilisation décrit les fonctionnalités</w:t>
      </w:r>
      <w:r>
        <w:t xml:space="preserve"> du système du point de vue des acteurs mais n’expose pas de façon détaillée le d</w:t>
      </w:r>
      <w:r w:rsidR="00535C77">
        <w:t>ialogue entre les acteurs et le</w:t>
      </w:r>
      <w:r>
        <w:t xml:space="preserve"> cas d’utilisation. Il est donc nécessaire de décrire parfois textue</w:t>
      </w:r>
      <w:r>
        <w:t xml:space="preserve">llement certains cas d’utilisation. </w:t>
      </w:r>
    </w:p>
    <w:p w:rsidR="00274BEA" w:rsidRDefault="00AE2EF1">
      <w:pPr>
        <w:spacing w:after="258" w:line="259" w:lineRule="auto"/>
        <w:ind w:left="-5"/>
      </w:pPr>
      <w:r>
        <w:rPr>
          <w:b/>
        </w:rPr>
        <w:t xml:space="preserve">Un exemple de description textuelle est le </w:t>
      </w:r>
      <w:r w:rsidR="00535C77">
        <w:rPr>
          <w:b/>
        </w:rPr>
        <w:t>suivant :</w:t>
      </w:r>
    </w:p>
    <w:p w:rsidR="00274BEA" w:rsidRDefault="00AE2EF1">
      <w:pPr>
        <w:pStyle w:val="Titre2"/>
        <w:ind w:left="-5"/>
      </w:pPr>
      <w:r>
        <w:t>Sommaire d’identification</w:t>
      </w:r>
    </w:p>
    <w:p w:rsidR="00274BEA" w:rsidRDefault="00535C77">
      <w:pPr>
        <w:ind w:left="-5"/>
      </w:pPr>
      <w:r>
        <w:rPr>
          <w:b/>
        </w:rPr>
        <w:t>Titre :</w:t>
      </w:r>
      <w:r w:rsidR="00AE2EF1">
        <w:t xml:space="preserve"> Retirer de l’argent.</w:t>
      </w:r>
    </w:p>
    <w:p w:rsidR="00274BEA" w:rsidRDefault="00535C77">
      <w:pPr>
        <w:ind w:left="-5"/>
      </w:pPr>
      <w:r>
        <w:rPr>
          <w:b/>
        </w:rPr>
        <w:t>Résumé :</w:t>
      </w:r>
      <w:r w:rsidR="00AE2EF1">
        <w:t xml:space="preserve"> Ce cas d’utilisation permet à un porteur de carte de retirer de l’argent si son crédit le permet.</w:t>
      </w:r>
    </w:p>
    <w:p w:rsidR="00274BEA" w:rsidRDefault="00AE2EF1">
      <w:pPr>
        <w:spacing w:after="258" w:line="259" w:lineRule="auto"/>
        <w:ind w:left="-5"/>
      </w:pPr>
      <w:r>
        <w:rPr>
          <w:b/>
        </w:rPr>
        <w:t>Date de</w:t>
      </w:r>
      <w:r>
        <w:rPr>
          <w:b/>
        </w:rPr>
        <w:t xml:space="preserve"> </w:t>
      </w:r>
      <w:r w:rsidR="00535C77">
        <w:rPr>
          <w:b/>
        </w:rPr>
        <w:t>création :</w:t>
      </w:r>
      <w:r>
        <w:rPr>
          <w:b/>
        </w:rPr>
        <w:t xml:space="preserve"> </w:t>
      </w:r>
      <w:r>
        <w:t>10 - 10 - 2000</w:t>
      </w:r>
    </w:p>
    <w:p w:rsidR="00274BEA" w:rsidRDefault="00535C77">
      <w:pPr>
        <w:spacing w:after="258" w:line="259" w:lineRule="auto"/>
        <w:ind w:left="-5"/>
      </w:pPr>
      <w:r>
        <w:rPr>
          <w:b/>
        </w:rPr>
        <w:t>Version :</w:t>
      </w:r>
      <w:r w:rsidR="00AE2EF1">
        <w:t xml:space="preserve"> 3.2</w:t>
      </w:r>
    </w:p>
    <w:p w:rsidR="00274BEA" w:rsidRDefault="00AE2EF1">
      <w:pPr>
        <w:pStyle w:val="Titre2"/>
        <w:ind w:left="-5"/>
      </w:pPr>
      <w:r>
        <w:t>Description des scénarii</w:t>
      </w:r>
    </w:p>
    <w:p w:rsidR="00274BEA" w:rsidRDefault="005A15F4">
      <w:pPr>
        <w:ind w:left="-5"/>
      </w:pPr>
      <w:r>
        <w:rPr>
          <w:b/>
        </w:rPr>
        <w:t>Préconditions :</w:t>
      </w:r>
      <w:r w:rsidR="00AE2EF1">
        <w:t xml:space="preserve"> Compte bien </w:t>
      </w:r>
      <w:proofErr w:type="gramStart"/>
      <w:r w:rsidR="00AE2EF1">
        <w:t>alimenté</w:t>
      </w:r>
      <w:proofErr w:type="gramEnd"/>
    </w:p>
    <w:p w:rsidR="00274BEA" w:rsidRDefault="00AE2EF1">
      <w:pPr>
        <w:spacing w:after="258" w:line="259" w:lineRule="auto"/>
        <w:ind w:left="-5"/>
      </w:pPr>
      <w:r>
        <w:rPr>
          <w:b/>
        </w:rPr>
        <w:t xml:space="preserve">Scénario </w:t>
      </w:r>
      <w:r w:rsidR="00535C77">
        <w:rPr>
          <w:b/>
        </w:rPr>
        <w:t>nominal :</w:t>
      </w:r>
    </w:p>
    <w:p w:rsidR="00274BEA" w:rsidRDefault="00AE2EF1">
      <w:pPr>
        <w:numPr>
          <w:ilvl w:val="0"/>
          <w:numId w:val="1"/>
        </w:numPr>
        <w:ind w:hanging="400"/>
      </w:pPr>
      <w:r>
        <w:t>Le client introduit sa carte dans le lecteur de carte.</w:t>
      </w:r>
    </w:p>
    <w:p w:rsidR="00274BEA" w:rsidRDefault="00AE2EF1">
      <w:pPr>
        <w:numPr>
          <w:ilvl w:val="0"/>
          <w:numId w:val="1"/>
        </w:numPr>
        <w:ind w:hanging="400"/>
      </w:pPr>
      <w:r>
        <w:lastRenderedPageBreak/>
        <w:t>Le système vérifie que la carte introduit est bien une carte bancaire.</w:t>
      </w:r>
    </w:p>
    <w:p w:rsidR="00274BEA" w:rsidRDefault="00AE2EF1">
      <w:pPr>
        <w:numPr>
          <w:ilvl w:val="0"/>
          <w:numId w:val="1"/>
        </w:numPr>
        <w:ind w:hanging="400"/>
      </w:pPr>
      <w:r>
        <w:t xml:space="preserve">Le système </w:t>
      </w:r>
      <w:r>
        <w:t>demande au client de saisir son code d’identification.</w:t>
      </w:r>
    </w:p>
    <w:p w:rsidR="00274BEA" w:rsidRDefault="00AE2EF1">
      <w:pPr>
        <w:numPr>
          <w:ilvl w:val="0"/>
          <w:numId w:val="1"/>
        </w:numPr>
        <w:ind w:hanging="400"/>
      </w:pPr>
      <w:r>
        <w:t>Le client saisit son code d’identification.</w:t>
      </w:r>
    </w:p>
    <w:p w:rsidR="00274BEA" w:rsidRDefault="00AE2EF1">
      <w:pPr>
        <w:numPr>
          <w:ilvl w:val="0"/>
          <w:numId w:val="1"/>
        </w:numPr>
        <w:ind w:hanging="400"/>
      </w:pPr>
      <w:r>
        <w:t>Le système compare le code d’identification avec celui qui est codé sur la puce de     la carte.</w:t>
      </w:r>
    </w:p>
    <w:p w:rsidR="00274BEA" w:rsidRDefault="00AE2EF1">
      <w:pPr>
        <w:numPr>
          <w:ilvl w:val="0"/>
          <w:numId w:val="1"/>
        </w:numPr>
        <w:ind w:hanging="400"/>
      </w:pPr>
      <w:r>
        <w:t>Le système demande une autorisation au système d’information</w:t>
      </w:r>
      <w:r>
        <w:t xml:space="preserve"> automatique.</w:t>
      </w:r>
    </w:p>
    <w:p w:rsidR="00274BEA" w:rsidRDefault="00AE2EF1">
      <w:pPr>
        <w:numPr>
          <w:ilvl w:val="0"/>
          <w:numId w:val="1"/>
        </w:numPr>
        <w:ind w:hanging="400"/>
      </w:pPr>
      <w:r>
        <w:t>Le système d’information automatique donne son accord.</w:t>
      </w:r>
    </w:p>
    <w:p w:rsidR="00274BEA" w:rsidRDefault="00AE2EF1">
      <w:pPr>
        <w:numPr>
          <w:ilvl w:val="0"/>
          <w:numId w:val="1"/>
        </w:numPr>
        <w:ind w:hanging="400"/>
      </w:pPr>
      <w:r>
        <w:t>Le système demande au porteur de carte de saisir le montant désiré du retrait.</w:t>
      </w:r>
    </w:p>
    <w:p w:rsidR="00274BEA" w:rsidRDefault="00AE2EF1">
      <w:pPr>
        <w:numPr>
          <w:ilvl w:val="0"/>
          <w:numId w:val="1"/>
        </w:numPr>
        <w:ind w:hanging="400"/>
      </w:pPr>
      <w:r>
        <w:t>Le client saisit le montant désiré du retrait.</w:t>
      </w:r>
    </w:p>
    <w:p w:rsidR="00274BEA" w:rsidRDefault="00AE2EF1">
      <w:pPr>
        <w:numPr>
          <w:ilvl w:val="0"/>
          <w:numId w:val="1"/>
        </w:numPr>
        <w:ind w:hanging="400"/>
      </w:pPr>
      <w:r>
        <w:t>Le système contrôle le montant demandé par rapport au solde d</w:t>
      </w:r>
      <w:r>
        <w:t>isponible.</w:t>
      </w:r>
    </w:p>
    <w:p w:rsidR="00274BEA" w:rsidRDefault="00AE2EF1">
      <w:pPr>
        <w:numPr>
          <w:ilvl w:val="0"/>
          <w:numId w:val="1"/>
        </w:numPr>
        <w:ind w:hanging="400"/>
      </w:pPr>
      <w:r>
        <w:t>Le système demande au porteur de carte s’il veut un ticket.</w:t>
      </w:r>
    </w:p>
    <w:p w:rsidR="00274BEA" w:rsidRDefault="00AE2EF1">
      <w:pPr>
        <w:numPr>
          <w:ilvl w:val="0"/>
          <w:numId w:val="1"/>
        </w:numPr>
        <w:ind w:hanging="400"/>
      </w:pPr>
      <w:r>
        <w:t>Le client demande un ticket.</w:t>
      </w:r>
    </w:p>
    <w:p w:rsidR="00274BEA" w:rsidRDefault="00AE2EF1">
      <w:pPr>
        <w:numPr>
          <w:ilvl w:val="0"/>
          <w:numId w:val="1"/>
        </w:numPr>
        <w:ind w:hanging="400"/>
      </w:pPr>
      <w:r>
        <w:t>Le système rend sa carte au porteur de carte ;</w:t>
      </w:r>
    </w:p>
    <w:p w:rsidR="00274BEA" w:rsidRDefault="00AE2EF1">
      <w:pPr>
        <w:numPr>
          <w:ilvl w:val="0"/>
          <w:numId w:val="1"/>
        </w:numPr>
        <w:ind w:hanging="400"/>
      </w:pPr>
      <w:r>
        <w:t>Le client reprend sa carte.</w:t>
      </w:r>
    </w:p>
    <w:p w:rsidR="00274BEA" w:rsidRDefault="007E0CD3">
      <w:pPr>
        <w:numPr>
          <w:ilvl w:val="0"/>
          <w:numId w:val="1"/>
        </w:numPr>
        <w:ind w:hanging="400"/>
      </w:pPr>
      <w:r>
        <w:t>Le</w:t>
      </w:r>
      <w:r w:rsidR="00AE2EF1">
        <w:t xml:space="preserve"> système délivre l’argent et un ticket.</w:t>
      </w:r>
    </w:p>
    <w:p w:rsidR="00274BEA" w:rsidRDefault="00AE2EF1">
      <w:pPr>
        <w:numPr>
          <w:ilvl w:val="0"/>
          <w:numId w:val="1"/>
        </w:numPr>
        <w:ind w:hanging="400"/>
      </w:pPr>
      <w:r>
        <w:t>Le client prend l’argent et le ticket.</w:t>
      </w:r>
    </w:p>
    <w:p w:rsidR="00274BEA" w:rsidRDefault="00AE2EF1">
      <w:pPr>
        <w:spacing w:after="258" w:line="259" w:lineRule="auto"/>
        <w:ind w:left="-5"/>
      </w:pPr>
      <w:r>
        <w:rPr>
          <w:b/>
        </w:rPr>
        <w:t xml:space="preserve">Enchaînement </w:t>
      </w:r>
      <w:r w:rsidR="00535C77">
        <w:rPr>
          <w:b/>
        </w:rPr>
        <w:t>alternatif :</w:t>
      </w:r>
    </w:p>
    <w:p w:rsidR="00274BEA" w:rsidRDefault="007E0CD3">
      <w:pPr>
        <w:ind w:left="-5"/>
      </w:pPr>
      <w:r>
        <w:t>(a) Code</w:t>
      </w:r>
      <w:r w:rsidR="00AE2EF1">
        <w:t xml:space="preserve"> d’identification provisoirement erroné</w:t>
      </w:r>
    </w:p>
    <w:p w:rsidR="00274BEA" w:rsidRDefault="00535C77">
      <w:pPr>
        <w:ind w:left="-5"/>
      </w:pPr>
      <w:r>
        <w:t>. L’enchaînement</w:t>
      </w:r>
      <w:r w:rsidR="007E0CD3">
        <w:t xml:space="preserve"> (a) démarre au point 3</w:t>
      </w:r>
      <w:r w:rsidR="00AE2EF1">
        <w:t xml:space="preserve"> du scénario nominal.</w:t>
      </w:r>
    </w:p>
    <w:p w:rsidR="00274BEA" w:rsidRDefault="00AE2EF1">
      <w:pPr>
        <w:numPr>
          <w:ilvl w:val="0"/>
          <w:numId w:val="2"/>
        </w:numPr>
        <w:ind w:hanging="266"/>
      </w:pPr>
      <w:r>
        <w:t>Le système indique au client que le code est erroné pour la 1ere ou la 2eme fois.</w:t>
      </w:r>
    </w:p>
    <w:p w:rsidR="00274BEA" w:rsidRDefault="00AE2EF1">
      <w:pPr>
        <w:numPr>
          <w:ilvl w:val="0"/>
          <w:numId w:val="2"/>
        </w:numPr>
        <w:ind w:hanging="266"/>
      </w:pPr>
      <w:r>
        <w:t>Le système enregistre l’échec sur la carte</w:t>
      </w:r>
      <w:r>
        <w:t>. Le scénario nominal reprend au point 3.</w:t>
      </w:r>
    </w:p>
    <w:p w:rsidR="00274BEA" w:rsidRDefault="00AE2EF1">
      <w:pPr>
        <w:spacing w:after="258" w:line="259" w:lineRule="auto"/>
        <w:ind w:left="-5"/>
      </w:pPr>
      <w:r>
        <w:rPr>
          <w:b/>
        </w:rPr>
        <w:t xml:space="preserve">Enchaînement </w:t>
      </w:r>
      <w:r w:rsidR="00535C77">
        <w:rPr>
          <w:b/>
        </w:rPr>
        <w:t>d’erreur :</w:t>
      </w:r>
    </w:p>
    <w:p w:rsidR="00274BEA" w:rsidRDefault="00AE2EF1">
      <w:pPr>
        <w:ind w:left="-5"/>
      </w:pPr>
      <w:r>
        <w:t>(e) : carte non valide.</w:t>
      </w:r>
    </w:p>
    <w:p w:rsidR="00274BEA" w:rsidRDefault="00535C77">
      <w:pPr>
        <w:ind w:left="-5"/>
      </w:pPr>
      <w:r>
        <w:t>L’enchaînement (e)</w:t>
      </w:r>
      <w:r w:rsidR="00D33540">
        <w:t xml:space="preserve"> démarre au point 1</w:t>
      </w:r>
      <w:r w:rsidR="00AE2EF1">
        <w:t xml:space="preserve"> du scénario nominal.</w:t>
      </w:r>
    </w:p>
    <w:p w:rsidR="00274BEA" w:rsidRDefault="00AE2EF1">
      <w:pPr>
        <w:ind w:left="-5"/>
      </w:pPr>
      <w:r>
        <w:t xml:space="preserve">3. Le système indique au client que la carte est illisible, périmée etc., la </w:t>
      </w:r>
      <w:r w:rsidR="00D33540">
        <w:t>confisque. Le</w:t>
      </w:r>
      <w:r>
        <w:t xml:space="preserve"> cas d’utilisation es</w:t>
      </w:r>
      <w:r>
        <w:t xml:space="preserve">t </w:t>
      </w:r>
      <w:r w:rsidR="00D33540">
        <w:t>terminé</w:t>
      </w:r>
      <w:r>
        <w:t>.</w:t>
      </w:r>
    </w:p>
    <w:p w:rsidR="00274BEA" w:rsidRDefault="00535C77">
      <w:pPr>
        <w:spacing w:after="258" w:line="259" w:lineRule="auto"/>
        <w:ind w:left="-5"/>
      </w:pPr>
      <w:r>
        <w:rPr>
          <w:b/>
        </w:rPr>
        <w:lastRenderedPageBreak/>
        <w:t>Post conditions :</w:t>
      </w:r>
    </w:p>
    <w:p w:rsidR="00274BEA" w:rsidRDefault="00AE2EF1">
      <w:pPr>
        <w:ind w:left="-5"/>
      </w:pPr>
      <w:r>
        <w:t>La caisse contient moin</w:t>
      </w:r>
      <w:r>
        <w:t>s de billets</w:t>
      </w:r>
      <w:bookmarkStart w:id="0" w:name="_GoBack"/>
      <w:bookmarkEnd w:id="0"/>
      <w:r>
        <w:t xml:space="preserve"> qu’au début du cas d’utilisation. </w:t>
      </w:r>
    </w:p>
    <w:p w:rsidR="00274BEA" w:rsidRDefault="00AE2EF1">
      <w:pPr>
        <w:ind w:left="-5"/>
      </w:pPr>
      <w:r>
        <w:t xml:space="preserve">Une transaction de retrait a été enregistrée par le système avec toutes les informations pertinentes (nom, prénom, </w:t>
      </w:r>
      <w:r w:rsidR="00535C77">
        <w:t>date, …</w:t>
      </w:r>
      <w:r>
        <w:t>).</w:t>
      </w:r>
    </w:p>
    <w:sectPr w:rsidR="00274BEA">
      <w:pgSz w:w="11900" w:h="16840"/>
      <w:pgMar w:top="1425" w:right="932" w:bottom="1221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00F9"/>
    <w:multiLevelType w:val="hybridMultilevel"/>
    <w:tmpl w:val="F072FED8"/>
    <w:lvl w:ilvl="0" w:tplc="5100D400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B0A86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84B19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40C5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98E27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EA70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422C7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187B6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C8452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E43C00"/>
    <w:multiLevelType w:val="hybridMultilevel"/>
    <w:tmpl w:val="10B2FF4C"/>
    <w:lvl w:ilvl="0" w:tplc="938E5C4A">
      <w:start w:val="1"/>
      <w:numFmt w:val="decimal"/>
      <w:pStyle w:val="Titre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EE983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AEA8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56C4D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A2A5F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A8E45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64171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3E8F8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5E0C4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BE4CE5"/>
    <w:multiLevelType w:val="hybridMultilevel"/>
    <w:tmpl w:val="4C1C5424"/>
    <w:lvl w:ilvl="0" w:tplc="6D6C2E7C">
      <w:start w:val="6"/>
      <w:numFmt w:val="decimal"/>
      <w:lvlText w:val="%1."/>
      <w:lvlJc w:val="left"/>
      <w:pPr>
        <w:ind w:left="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A4EAA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3600D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6424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D046A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FCA7D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9619F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EAB82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40549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EA"/>
    <w:rsid w:val="00143790"/>
    <w:rsid w:val="00274BEA"/>
    <w:rsid w:val="00294696"/>
    <w:rsid w:val="003B1A32"/>
    <w:rsid w:val="00535C77"/>
    <w:rsid w:val="005A15F4"/>
    <w:rsid w:val="005B4416"/>
    <w:rsid w:val="006378BE"/>
    <w:rsid w:val="007E0CD3"/>
    <w:rsid w:val="00951447"/>
    <w:rsid w:val="009C156C"/>
    <w:rsid w:val="00A45ACD"/>
    <w:rsid w:val="00AE2EF1"/>
    <w:rsid w:val="00BB3E38"/>
    <w:rsid w:val="00D27CF9"/>
    <w:rsid w:val="00D33540"/>
    <w:rsid w:val="00D3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0A91E"/>
  <w15:docId w15:val="{6EAE5E92-9526-4978-A710-11B7A8E8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9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numPr>
        <w:numId w:val="3"/>
      </w:numPr>
      <w:spacing w:after="0"/>
      <w:ind w:left="370" w:hanging="10"/>
      <w:outlineLvl w:val="0"/>
    </w:pPr>
    <w:rPr>
      <w:rFonts w:ascii="Arial" w:eastAsia="Arial" w:hAnsi="Arial" w:cs="Arial"/>
      <w:b/>
      <w:color w:val="000000"/>
      <w:sz w:val="28"/>
      <w:u w:val="single" w:color="00000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258"/>
      <w:ind w:left="10" w:hanging="10"/>
      <w:outlineLvl w:val="1"/>
    </w:pPr>
    <w:rPr>
      <w:rFonts w:ascii="Arial" w:eastAsia="Arial" w:hAnsi="Arial" w:cs="Arial"/>
      <w:color w:val="000000"/>
      <w:sz w:val="24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color w:val="000000"/>
      <w:sz w:val="24"/>
      <w:u w:val="single" w:color="00000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768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Utilisateur Windows</cp:lastModifiedBy>
  <cp:revision>32</cp:revision>
  <dcterms:created xsi:type="dcterms:W3CDTF">2017-03-27T08:00:00Z</dcterms:created>
  <dcterms:modified xsi:type="dcterms:W3CDTF">2017-03-27T10:04:00Z</dcterms:modified>
</cp:coreProperties>
</file>