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43758" w14:textId="77777777" w:rsidR="00CB2315" w:rsidRDefault="00CB2315">
      <w:pPr>
        <w:rPr>
          <w:lang w:val="en-GB"/>
        </w:rPr>
      </w:pPr>
    </w:p>
    <w:p w14:paraId="3065FD49" w14:textId="303D01D7" w:rsidR="00132B3C" w:rsidRDefault="00C85DA7" w:rsidP="00C85DA7">
      <w:pPr>
        <w:pStyle w:val="Naslov1"/>
        <w:rPr>
          <w:lang w:val="en-GB"/>
        </w:rPr>
      </w:pPr>
      <w:r>
        <w:rPr>
          <w:lang w:val="en-GB"/>
        </w:rPr>
        <w:t>Simple corpus analysis</w:t>
      </w:r>
    </w:p>
    <w:p w14:paraId="1438E14C" w14:textId="77777777" w:rsidR="0006547D" w:rsidRDefault="0006547D" w:rsidP="0006547D">
      <w:pPr>
        <w:rPr>
          <w:lang w:val="en-GB"/>
        </w:rPr>
      </w:pPr>
    </w:p>
    <w:p w14:paraId="42CC8F81" w14:textId="4846412A" w:rsidR="0006547D" w:rsidRDefault="0006547D" w:rsidP="0006547D">
      <w:pPr>
        <w:pStyle w:val="Naslov2"/>
        <w:rPr>
          <w:lang w:val="en-GB"/>
        </w:rPr>
      </w:pPr>
      <w:r>
        <w:rPr>
          <w:lang w:val="en-GB"/>
        </w:rPr>
        <w:t>SI-NLI</w:t>
      </w:r>
    </w:p>
    <w:p w14:paraId="6219A83D" w14:textId="49720A13" w:rsidR="0006547D" w:rsidRDefault="0006547D" w:rsidP="0006547D">
      <w:pPr>
        <w:rPr>
          <w:lang w:val="en-GB"/>
        </w:rPr>
      </w:pPr>
      <w:r w:rsidRPr="0006547D">
        <w:rPr>
          <w:lang w:val="en-GB"/>
        </w:rPr>
        <w:t>SI-NLI is a datase</w:t>
      </w:r>
      <w:r>
        <w:rPr>
          <w:lang w:val="en-GB"/>
        </w:rPr>
        <w:t xml:space="preserve">t that contains 5937 examples. It was sourced from a Slovene reference corpus </w:t>
      </w:r>
      <w:proofErr w:type="spellStart"/>
      <w:r>
        <w:rPr>
          <w:lang w:val="en-GB"/>
        </w:rPr>
        <w:t>ccKres</w:t>
      </w:r>
      <w:proofErr w:type="spellEnd"/>
      <w:r>
        <w:rPr>
          <w:lang w:val="en-GB"/>
        </w:rPr>
        <w:t xml:space="preserve"> and then formed by annotators, who followed given guidelines, and who were from a linguistic field. The dataset was also translated into English to enable cross-lingual model evaluation.</w:t>
      </w:r>
    </w:p>
    <w:p w14:paraId="13B98B48" w14:textId="77777777" w:rsidR="0006547D" w:rsidRDefault="0006547D" w:rsidP="0006547D">
      <w:pPr>
        <w:rPr>
          <w:lang w:val="en-GB"/>
        </w:rPr>
      </w:pPr>
    </w:p>
    <w:p w14:paraId="1AF91681" w14:textId="6B8F7F4D" w:rsidR="0006547D" w:rsidRDefault="0006547D" w:rsidP="0006547D">
      <w:pPr>
        <w:rPr>
          <w:lang w:val="en-GB"/>
        </w:rPr>
      </w:pPr>
      <w:r>
        <w:rPr>
          <w:lang w:val="en-GB"/>
        </w:rPr>
        <w:t>Data collection</w:t>
      </w:r>
      <w:r w:rsidR="00D45FF7">
        <w:rPr>
          <w:lang w:val="en-GB"/>
        </w:rPr>
        <w:t xml:space="preserve"> and the annotation process</w:t>
      </w:r>
      <w:r>
        <w:rPr>
          <w:lang w:val="en-GB"/>
        </w:rPr>
        <w:t>:</w:t>
      </w:r>
    </w:p>
    <w:p w14:paraId="01559164" w14:textId="2384AF06" w:rsidR="00F26837" w:rsidRDefault="00F26837" w:rsidP="00F26837">
      <w:pPr>
        <w:pStyle w:val="Odstavekseznama"/>
        <w:numPr>
          <w:ilvl w:val="0"/>
          <w:numId w:val="2"/>
        </w:numPr>
        <w:rPr>
          <w:lang w:val="en-GB"/>
        </w:rPr>
      </w:pPr>
      <w:r>
        <w:rPr>
          <w:lang w:val="en-GB"/>
        </w:rPr>
        <w:t xml:space="preserve">Constructing premise-hypothesis pairs out of the reference corpus </w:t>
      </w:r>
      <w:proofErr w:type="spellStart"/>
      <w:r>
        <w:rPr>
          <w:lang w:val="en-GB"/>
        </w:rPr>
        <w:t>ccKres</w:t>
      </w:r>
      <w:proofErr w:type="spellEnd"/>
      <w:r>
        <w:rPr>
          <w:lang w:val="en-GB"/>
        </w:rPr>
        <w:t>, which were then handed to the annotators (using the language agnostic BERT sentence embeddings),</w:t>
      </w:r>
    </w:p>
    <w:p w14:paraId="444ED165" w14:textId="287A6ED6" w:rsidR="00D45FF7" w:rsidRPr="00D45FF7" w:rsidRDefault="00D45FF7" w:rsidP="00D45FF7">
      <w:pPr>
        <w:pStyle w:val="Odstavekseznama"/>
        <w:numPr>
          <w:ilvl w:val="0"/>
          <w:numId w:val="2"/>
        </w:numPr>
        <w:rPr>
          <w:lang w:val="en-GB"/>
        </w:rPr>
      </w:pPr>
      <w:r>
        <w:rPr>
          <w:lang w:val="en-GB"/>
        </w:rPr>
        <w:t>only sentences with between 10 and 40 tokens containing certain syntactical elements were kept (to exclude partial sentences etc.),</w:t>
      </w:r>
    </w:p>
    <w:p w14:paraId="60289276" w14:textId="2A771946" w:rsidR="00F26837" w:rsidRDefault="00F26837" w:rsidP="00F26837">
      <w:pPr>
        <w:pStyle w:val="Odstavekseznama"/>
        <w:numPr>
          <w:ilvl w:val="0"/>
          <w:numId w:val="2"/>
        </w:numPr>
        <w:rPr>
          <w:lang w:val="en-GB"/>
        </w:rPr>
      </w:pPr>
      <w:r>
        <w:rPr>
          <w:lang w:val="en-GB"/>
        </w:rPr>
        <w:t>annotators were asked to edit the hypothesis 3 times, each of the edits expressing one NLI relation,</w:t>
      </w:r>
    </w:p>
    <w:p w14:paraId="0A13A554" w14:textId="7BFAE27A" w:rsidR="00F26837" w:rsidRDefault="00F26837" w:rsidP="00F26837">
      <w:pPr>
        <w:pStyle w:val="Odstavekseznama"/>
        <w:numPr>
          <w:ilvl w:val="0"/>
          <w:numId w:val="2"/>
        </w:numPr>
        <w:rPr>
          <w:lang w:val="en-GB"/>
        </w:rPr>
      </w:pPr>
      <w:r>
        <w:rPr>
          <w:lang w:val="en-GB"/>
        </w:rPr>
        <w:t>additional guidance has been offered to the annotators</w:t>
      </w:r>
      <w:r w:rsidR="00D45FF7">
        <w:rPr>
          <w:lang w:val="en-GB"/>
        </w:rPr>
        <w:t>,</w:t>
      </w:r>
    </w:p>
    <w:p w14:paraId="48D2A2B3" w14:textId="0219ADB5" w:rsidR="00D45FF7" w:rsidRDefault="00D45FF7" w:rsidP="00F26837">
      <w:pPr>
        <w:pStyle w:val="Odstavekseznama"/>
        <w:numPr>
          <w:ilvl w:val="0"/>
          <w:numId w:val="2"/>
        </w:numPr>
        <w:rPr>
          <w:lang w:val="en-GB"/>
        </w:rPr>
      </w:pPr>
      <w:r>
        <w:rPr>
          <w:lang w:val="en-GB"/>
        </w:rPr>
        <w:t>various steps in the annotation process.</w:t>
      </w:r>
    </w:p>
    <w:p w14:paraId="0D31C299" w14:textId="77777777" w:rsidR="00D45FF7" w:rsidRDefault="00D45FF7" w:rsidP="00D45FF7">
      <w:pPr>
        <w:rPr>
          <w:lang w:val="en-GB"/>
        </w:rPr>
      </w:pPr>
    </w:p>
    <w:p w14:paraId="408DB87C" w14:textId="1540342B" w:rsidR="00D45FF7" w:rsidRDefault="00D45FF7" w:rsidP="00D45FF7">
      <w:pPr>
        <w:rPr>
          <w:lang w:val="en-GB"/>
        </w:rPr>
      </w:pPr>
      <w:r>
        <w:rPr>
          <w:lang w:val="en-GB"/>
        </w:rPr>
        <w:t>The resulting corpus:</w:t>
      </w:r>
    </w:p>
    <w:p w14:paraId="2D1E756D" w14:textId="39368982" w:rsidR="00D45FF7" w:rsidRDefault="00D45FF7" w:rsidP="00D45FF7">
      <w:pPr>
        <w:pStyle w:val="Odstavekseznama"/>
        <w:numPr>
          <w:ilvl w:val="0"/>
          <w:numId w:val="2"/>
        </w:numPr>
        <w:rPr>
          <w:lang w:val="en-GB"/>
        </w:rPr>
      </w:pPr>
      <w:r>
        <w:rPr>
          <w:lang w:val="en-GB"/>
        </w:rPr>
        <w:t>Consists of 5937 examples (4392 training, 547 validation and 998 test examples),</w:t>
      </w:r>
    </w:p>
    <w:p w14:paraId="27F874A2" w14:textId="13F101D7" w:rsidR="00D45FF7" w:rsidRDefault="00D45FF7" w:rsidP="00D45FF7">
      <w:pPr>
        <w:pStyle w:val="Odstavekseznama"/>
        <w:numPr>
          <w:ilvl w:val="1"/>
          <w:numId w:val="2"/>
        </w:numPr>
        <w:rPr>
          <w:lang w:val="en-GB"/>
        </w:rPr>
      </w:pPr>
      <w:r>
        <w:rPr>
          <w:lang w:val="en-GB"/>
        </w:rPr>
        <w:t xml:space="preserve">training set – examples with a disagreement between the first and the second annotation + </w:t>
      </w:r>
      <w:proofErr w:type="gramStart"/>
      <w:r>
        <w:rPr>
          <w:lang w:val="en-GB"/>
        </w:rPr>
        <w:t>all of</w:t>
      </w:r>
      <w:proofErr w:type="gramEnd"/>
      <w:r>
        <w:rPr>
          <w:lang w:val="en-GB"/>
        </w:rPr>
        <w:t xml:space="preserve"> the remaining ones with the same premise + all the ones that were remaining after collecting the validation and the test set,</w:t>
      </w:r>
    </w:p>
    <w:p w14:paraId="6DF96C61" w14:textId="318A5DCD" w:rsidR="00D45FF7" w:rsidRDefault="00D45FF7" w:rsidP="00D45FF7">
      <w:pPr>
        <w:pStyle w:val="Odstavekseznama"/>
        <w:numPr>
          <w:ilvl w:val="1"/>
          <w:numId w:val="2"/>
        </w:numPr>
        <w:rPr>
          <w:lang w:val="en-GB"/>
        </w:rPr>
      </w:pPr>
      <w:r>
        <w:rPr>
          <w:lang w:val="en-GB"/>
        </w:rPr>
        <w:t>test set – approximately 1000 examples, validation set – approximately 500 examples (both randomly chosen after the initial selection for the training set had been done).</w:t>
      </w:r>
    </w:p>
    <w:p w14:paraId="613DF9B9" w14:textId="77777777" w:rsidR="00D45FF7" w:rsidRDefault="00D45FF7" w:rsidP="00D45FF7">
      <w:pPr>
        <w:rPr>
          <w:lang w:val="en-GB"/>
        </w:rPr>
      </w:pPr>
    </w:p>
    <w:p w14:paraId="5E592D79" w14:textId="13107D9E" w:rsidR="00D45FF7" w:rsidRDefault="00D45FF7" w:rsidP="00D45FF7">
      <w:pPr>
        <w:rPr>
          <w:lang w:val="en-GB"/>
        </w:rPr>
      </w:pPr>
      <w:r>
        <w:rPr>
          <w:lang w:val="en-GB"/>
        </w:rPr>
        <w:t>Tested language models:</w:t>
      </w:r>
    </w:p>
    <w:p w14:paraId="46647696" w14:textId="15C1C44D" w:rsidR="00D45FF7" w:rsidRDefault="00694CCC" w:rsidP="00694CCC">
      <w:pPr>
        <w:pStyle w:val="Odstavekseznama"/>
        <w:numPr>
          <w:ilvl w:val="0"/>
          <w:numId w:val="2"/>
        </w:numPr>
        <w:rPr>
          <w:lang w:val="en-GB"/>
        </w:rPr>
      </w:pPr>
      <w:r>
        <w:rPr>
          <w:lang w:val="en-GB"/>
        </w:rPr>
        <w:t>Several classifiers based on monolingual, few-lingual and massively multilingual pretrained transformer language models of three types were trained:</w:t>
      </w:r>
    </w:p>
    <w:p w14:paraId="21A443E7" w14:textId="04BAB399" w:rsidR="00694CCC" w:rsidRDefault="00694CCC" w:rsidP="00694CCC">
      <w:pPr>
        <w:pStyle w:val="Odstavekseznama"/>
        <w:numPr>
          <w:ilvl w:val="1"/>
          <w:numId w:val="2"/>
        </w:numPr>
        <w:rPr>
          <w:lang w:val="en-GB"/>
        </w:rPr>
      </w:pPr>
      <w:r>
        <w:rPr>
          <w:lang w:val="en-GB"/>
        </w:rPr>
        <w:t>on encoder-based models,</w:t>
      </w:r>
    </w:p>
    <w:p w14:paraId="4A5A57A8" w14:textId="0988A896" w:rsidR="00694CCC" w:rsidRDefault="00694CCC" w:rsidP="00694CCC">
      <w:pPr>
        <w:pStyle w:val="Odstavekseznama"/>
        <w:numPr>
          <w:ilvl w:val="1"/>
          <w:numId w:val="2"/>
        </w:numPr>
        <w:rPr>
          <w:lang w:val="en-GB"/>
        </w:rPr>
      </w:pPr>
      <w:r>
        <w:rPr>
          <w:lang w:val="en-GB"/>
        </w:rPr>
        <w:t>on decoder-based model,</w:t>
      </w:r>
    </w:p>
    <w:p w14:paraId="4B26BAFD" w14:textId="1CFF2EFF" w:rsidR="00694CCC" w:rsidRDefault="00694CCC" w:rsidP="00694CCC">
      <w:pPr>
        <w:pStyle w:val="Odstavekseznama"/>
        <w:numPr>
          <w:ilvl w:val="1"/>
          <w:numId w:val="2"/>
        </w:numPr>
        <w:rPr>
          <w:lang w:val="en-GB"/>
        </w:rPr>
      </w:pPr>
      <w:r>
        <w:rPr>
          <w:lang w:val="en-GB"/>
        </w:rPr>
        <w:t>on encoder-decoder models.</w:t>
      </w:r>
    </w:p>
    <w:p w14:paraId="685178E2" w14:textId="459471D3" w:rsidR="00694CCC" w:rsidRDefault="00694CCC" w:rsidP="00694CCC">
      <w:pPr>
        <w:pStyle w:val="Odstavekseznama"/>
        <w:numPr>
          <w:ilvl w:val="0"/>
          <w:numId w:val="2"/>
        </w:numPr>
        <w:rPr>
          <w:lang w:val="en-GB"/>
        </w:rPr>
      </w:pPr>
      <w:r>
        <w:rPr>
          <w:lang w:val="en-GB"/>
        </w:rPr>
        <w:t xml:space="preserve">reasonable hyper-parameter values were used to enhance the study of the general </w:t>
      </w:r>
      <w:proofErr w:type="gramStart"/>
      <w:r>
        <w:rPr>
          <w:lang w:val="en-GB"/>
        </w:rPr>
        <w:t>baselines</w:t>
      </w:r>
      <w:proofErr w:type="gramEnd"/>
    </w:p>
    <w:p w14:paraId="48AD770F" w14:textId="77777777" w:rsidR="00FD08E7" w:rsidRDefault="00FD08E7" w:rsidP="00FD08E7">
      <w:pPr>
        <w:rPr>
          <w:lang w:val="en-GB"/>
        </w:rPr>
      </w:pPr>
    </w:p>
    <w:p w14:paraId="5376212C" w14:textId="00E92E02" w:rsidR="00FD08E7" w:rsidRDefault="00CC73DA" w:rsidP="00FD08E7">
      <w:pPr>
        <w:rPr>
          <w:lang w:val="en-GB"/>
        </w:rPr>
      </w:pPr>
      <w:r>
        <w:rPr>
          <w:lang w:val="en-GB"/>
        </w:rPr>
        <w:lastRenderedPageBreak/>
        <w:t>Dev</w:t>
      </w:r>
      <w:r w:rsidR="00FD08E7">
        <w:rPr>
          <w:lang w:val="en-GB"/>
        </w:rPr>
        <w:t xml:space="preserve"> set appearance:</w:t>
      </w:r>
    </w:p>
    <w:p w14:paraId="3BC21451" w14:textId="0BD60635" w:rsidR="00FD08E7" w:rsidRDefault="00CC73DA" w:rsidP="00FD08E7">
      <w:pPr>
        <w:rPr>
          <w:lang w:val="en-GB"/>
        </w:rPr>
      </w:pPr>
      <w:r>
        <w:rPr>
          <w:noProof/>
          <w:lang w:val="en-GB"/>
        </w:rPr>
        <w:drawing>
          <wp:inline distT="0" distB="0" distL="0" distR="0" wp14:anchorId="2CB8D10C" wp14:editId="27C01880">
            <wp:extent cx="5731510" cy="114935"/>
            <wp:effectExtent l="0" t="0" r="2540" b="0"/>
            <wp:docPr id="86493172"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3172" name="Slika 86493172"/>
                    <pic:cNvPicPr/>
                  </pic:nvPicPr>
                  <pic:blipFill>
                    <a:blip r:embed="rId5">
                      <a:extLst>
                        <a:ext uri="{28A0092B-C50C-407E-A947-70E740481C1C}">
                          <a14:useLocalDpi xmlns:a14="http://schemas.microsoft.com/office/drawing/2010/main" val="0"/>
                        </a:ext>
                      </a:extLst>
                    </a:blip>
                    <a:stretch>
                      <a:fillRect/>
                    </a:stretch>
                  </pic:blipFill>
                  <pic:spPr>
                    <a:xfrm>
                      <a:off x="0" y="0"/>
                      <a:ext cx="5731510" cy="114935"/>
                    </a:xfrm>
                    <a:prstGeom prst="rect">
                      <a:avLst/>
                    </a:prstGeom>
                  </pic:spPr>
                </pic:pic>
              </a:graphicData>
            </a:graphic>
          </wp:inline>
        </w:drawing>
      </w:r>
    </w:p>
    <w:p w14:paraId="2491D123" w14:textId="1AF58A17" w:rsidR="00CC73DA" w:rsidRPr="00FD08E7" w:rsidRDefault="00CC73DA" w:rsidP="00FD08E7">
      <w:pPr>
        <w:rPr>
          <w:lang w:val="en-GB"/>
        </w:rPr>
      </w:pPr>
      <w:r>
        <w:rPr>
          <w:noProof/>
          <w:lang w:val="en-GB"/>
        </w:rPr>
        <w:drawing>
          <wp:inline distT="0" distB="0" distL="0" distR="0" wp14:anchorId="58BF5AC9" wp14:editId="58F4AFF2">
            <wp:extent cx="5731510" cy="199390"/>
            <wp:effectExtent l="0" t="0" r="2540" b="0"/>
            <wp:docPr id="1443010633"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10633" name="Slika 14430106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9390"/>
                    </a:xfrm>
                    <a:prstGeom prst="rect">
                      <a:avLst/>
                    </a:prstGeom>
                  </pic:spPr>
                </pic:pic>
              </a:graphicData>
            </a:graphic>
          </wp:inline>
        </w:drawing>
      </w:r>
    </w:p>
    <w:p w14:paraId="33A18976" w14:textId="77777777" w:rsidR="0006547D" w:rsidRDefault="0006547D" w:rsidP="0006547D">
      <w:pPr>
        <w:rPr>
          <w:lang w:val="en-GB"/>
        </w:rPr>
      </w:pPr>
    </w:p>
    <w:p w14:paraId="269FD834" w14:textId="77777777" w:rsidR="0006547D" w:rsidRPr="0006547D" w:rsidRDefault="0006547D" w:rsidP="0006547D">
      <w:pPr>
        <w:rPr>
          <w:lang w:val="en-GB"/>
        </w:rPr>
      </w:pPr>
    </w:p>
    <w:p w14:paraId="14F1DB95" w14:textId="427328A8" w:rsidR="00C85DA7" w:rsidRDefault="00C85DA7" w:rsidP="00C85DA7">
      <w:pPr>
        <w:pStyle w:val="Naslov2"/>
        <w:rPr>
          <w:lang w:val="en-GB"/>
        </w:rPr>
      </w:pPr>
      <w:proofErr w:type="spellStart"/>
      <w:r>
        <w:rPr>
          <w:lang w:val="en-GB"/>
        </w:rPr>
        <w:t>MultiNLI</w:t>
      </w:r>
      <w:proofErr w:type="spellEnd"/>
    </w:p>
    <w:p w14:paraId="6732265C" w14:textId="3A597DAA" w:rsidR="00DA4DDF" w:rsidRDefault="00C85DA7" w:rsidP="00C85DA7">
      <w:pPr>
        <w:rPr>
          <w:lang w:val="en-GB"/>
        </w:rPr>
      </w:pPr>
      <w:proofErr w:type="spellStart"/>
      <w:r>
        <w:rPr>
          <w:lang w:val="en-GB"/>
        </w:rPr>
        <w:t>MultiNLI</w:t>
      </w:r>
      <w:proofErr w:type="spellEnd"/>
      <w:r>
        <w:rPr>
          <w:lang w:val="en-GB"/>
        </w:rPr>
        <w:t xml:space="preserve"> is a collection of sentence pairs, </w:t>
      </w:r>
      <w:r w:rsidRPr="0077624D">
        <w:rPr>
          <w:b/>
          <w:bCs/>
          <w:lang w:val="en-GB"/>
        </w:rPr>
        <w:t>based on the SNLI</w:t>
      </w:r>
      <w:r>
        <w:rPr>
          <w:lang w:val="en-GB"/>
        </w:rPr>
        <w:t xml:space="preserve"> corpus (and distributed in the same format). The difference lies in that it is </w:t>
      </w:r>
      <w:r w:rsidRPr="0077624D">
        <w:rPr>
          <w:b/>
          <w:bCs/>
          <w:lang w:val="en-GB"/>
        </w:rPr>
        <w:t>more diverse</w:t>
      </w:r>
      <w:r>
        <w:rPr>
          <w:lang w:val="en-GB"/>
        </w:rPr>
        <w:t xml:space="preserve">. The </w:t>
      </w:r>
      <w:r w:rsidRPr="0077624D">
        <w:rPr>
          <w:b/>
          <w:bCs/>
          <w:lang w:val="en-GB"/>
        </w:rPr>
        <w:t>433k sentence</w:t>
      </w:r>
      <w:r>
        <w:rPr>
          <w:lang w:val="en-GB"/>
        </w:rPr>
        <w:t xml:space="preserve"> pairs cover a </w:t>
      </w:r>
      <w:r w:rsidRPr="0077624D">
        <w:rPr>
          <w:b/>
          <w:bCs/>
          <w:lang w:val="en-GB"/>
        </w:rPr>
        <w:t>range of genres of spoken and written text</w:t>
      </w:r>
      <w:r>
        <w:rPr>
          <w:lang w:val="en-GB"/>
        </w:rPr>
        <w:t>.</w:t>
      </w:r>
      <w:r w:rsidR="00DA4DDF">
        <w:rPr>
          <w:lang w:val="en-GB"/>
        </w:rPr>
        <w:t xml:space="preserve"> Here are some of the examples listed:</w:t>
      </w:r>
    </w:p>
    <w:p w14:paraId="4D72454E" w14:textId="3E67DBEB" w:rsidR="00DA4DDF" w:rsidRDefault="00DA4DDF" w:rsidP="00C85DA7">
      <w:pPr>
        <w:rPr>
          <w:lang w:val="en-GB"/>
        </w:rPr>
      </w:pPr>
      <w:r>
        <w:rPr>
          <w:noProof/>
          <w:lang w:val="en-GB"/>
        </w:rPr>
        <w:drawing>
          <wp:inline distT="0" distB="0" distL="0" distR="0" wp14:anchorId="316C8995" wp14:editId="2684F7E5">
            <wp:extent cx="5847682" cy="2165350"/>
            <wp:effectExtent l="0" t="0" r="1270" b="6350"/>
            <wp:docPr id="1307485804" name="Slika 1"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85804" name="Slika 1" descr="Slika, ki vsebuje besede besedilo, posnetek zaslona, pisava, številka&#10;&#10;Opis je samodejno ustvarjen"/>
                    <pic:cNvPicPr/>
                  </pic:nvPicPr>
                  <pic:blipFill>
                    <a:blip r:embed="rId7">
                      <a:extLst>
                        <a:ext uri="{28A0092B-C50C-407E-A947-70E740481C1C}">
                          <a14:useLocalDpi xmlns:a14="http://schemas.microsoft.com/office/drawing/2010/main" val="0"/>
                        </a:ext>
                      </a:extLst>
                    </a:blip>
                    <a:stretch>
                      <a:fillRect/>
                    </a:stretch>
                  </pic:blipFill>
                  <pic:spPr>
                    <a:xfrm>
                      <a:off x="0" y="0"/>
                      <a:ext cx="5862817" cy="2170954"/>
                    </a:xfrm>
                    <a:prstGeom prst="rect">
                      <a:avLst/>
                    </a:prstGeom>
                  </pic:spPr>
                </pic:pic>
              </a:graphicData>
            </a:graphic>
          </wp:inline>
        </w:drawing>
      </w:r>
    </w:p>
    <w:p w14:paraId="7DAD4827" w14:textId="2CA305C1" w:rsidR="00DA4DDF" w:rsidRDefault="00DA4DDF" w:rsidP="00C85DA7">
      <w:pPr>
        <w:rPr>
          <w:lang w:val="en-GB"/>
        </w:rPr>
      </w:pPr>
      <w:r>
        <w:rPr>
          <w:lang w:val="en-GB"/>
        </w:rPr>
        <w:t xml:space="preserve">As stated under the given example, the sentence pairs included vary in genre. Furthermore, we can see the annotations given by different human annotators, and the selected gold label, which is the chosen final annotation. </w:t>
      </w:r>
    </w:p>
    <w:p w14:paraId="2AB010F9" w14:textId="79E63166" w:rsidR="0077624D" w:rsidRDefault="0077624D" w:rsidP="00C85DA7">
      <w:pPr>
        <w:rPr>
          <w:lang w:val="en-GB"/>
        </w:rPr>
      </w:pPr>
      <w:proofErr w:type="gramStart"/>
      <w:r>
        <w:rPr>
          <w:lang w:val="en-GB"/>
        </w:rPr>
        <w:t>All of</w:t>
      </w:r>
      <w:proofErr w:type="gramEnd"/>
      <w:r>
        <w:rPr>
          <w:lang w:val="en-GB"/>
        </w:rPr>
        <w:t xml:space="preserve"> the genres are included in the test and development sets, but only five are included in the training set. That way, models can be evaluated either on </w:t>
      </w:r>
      <w:r w:rsidRPr="0077624D">
        <w:rPr>
          <w:b/>
          <w:bCs/>
          <w:lang w:val="en-GB"/>
        </w:rPr>
        <w:t>matched test examples</w:t>
      </w:r>
      <w:r>
        <w:rPr>
          <w:lang w:val="en-GB"/>
        </w:rPr>
        <w:t xml:space="preserve">, or the </w:t>
      </w:r>
      <w:r w:rsidRPr="0077624D">
        <w:rPr>
          <w:b/>
          <w:bCs/>
          <w:lang w:val="en-GB"/>
        </w:rPr>
        <w:t>mismatched</w:t>
      </w:r>
      <w:r>
        <w:rPr>
          <w:lang w:val="en-GB"/>
        </w:rPr>
        <w:t xml:space="preserve"> examples.</w:t>
      </w:r>
    </w:p>
    <w:p w14:paraId="5D9599BA" w14:textId="7C8CDF8E" w:rsidR="0077624D" w:rsidRDefault="0077624D" w:rsidP="00C85DA7">
      <w:pPr>
        <w:rPr>
          <w:lang w:val="en-GB"/>
        </w:rPr>
      </w:pPr>
      <w:r>
        <w:rPr>
          <w:lang w:val="en-GB"/>
        </w:rPr>
        <w:t>Data collection:</w:t>
      </w:r>
    </w:p>
    <w:p w14:paraId="3A752CF9" w14:textId="1A1A0100" w:rsidR="0077624D" w:rsidRDefault="00C357BE" w:rsidP="0077624D">
      <w:pPr>
        <w:pStyle w:val="Odstavekseznama"/>
        <w:numPr>
          <w:ilvl w:val="0"/>
          <w:numId w:val="1"/>
        </w:numPr>
        <w:rPr>
          <w:lang w:val="en-GB"/>
        </w:rPr>
      </w:pPr>
      <w:r>
        <w:rPr>
          <w:lang w:val="en-GB"/>
        </w:rPr>
        <w:t>P</w:t>
      </w:r>
      <w:r w:rsidR="0077624D">
        <w:rPr>
          <w:lang w:val="en-GB"/>
        </w:rPr>
        <w:t>remise from a preexisting source, hypothesis from a human annotator,</w:t>
      </w:r>
    </w:p>
    <w:p w14:paraId="0DADDE5C" w14:textId="1C078507" w:rsidR="0077624D" w:rsidRDefault="00C357BE" w:rsidP="0077624D">
      <w:pPr>
        <w:pStyle w:val="Odstavekseznama"/>
        <w:numPr>
          <w:ilvl w:val="1"/>
          <w:numId w:val="1"/>
        </w:numPr>
        <w:rPr>
          <w:lang w:val="en-GB"/>
        </w:rPr>
      </w:pPr>
      <w:r>
        <w:rPr>
          <w:lang w:val="en-GB"/>
        </w:rPr>
        <w:t>10 genres, 10 sources (9 of them from the same corpus – OANC)</w:t>
      </w:r>
    </w:p>
    <w:p w14:paraId="4382400A" w14:textId="03372121" w:rsidR="00C357BE" w:rsidRDefault="00C357BE" w:rsidP="00C357BE">
      <w:pPr>
        <w:pStyle w:val="Odstavekseznama"/>
        <w:numPr>
          <w:ilvl w:val="2"/>
          <w:numId w:val="1"/>
        </w:numPr>
        <w:rPr>
          <w:lang w:val="en-GB"/>
        </w:rPr>
      </w:pPr>
      <w:r>
        <w:rPr>
          <w:lang w:val="en-GB"/>
        </w:rPr>
        <w:t>Face-to-face (in-person conversations),</w:t>
      </w:r>
    </w:p>
    <w:p w14:paraId="3E66ACDD" w14:textId="59928C64" w:rsidR="00C357BE" w:rsidRDefault="00C357BE" w:rsidP="00C357BE">
      <w:pPr>
        <w:pStyle w:val="Odstavekseznama"/>
        <w:numPr>
          <w:ilvl w:val="2"/>
          <w:numId w:val="1"/>
        </w:numPr>
        <w:rPr>
          <w:lang w:val="en-GB"/>
        </w:rPr>
      </w:pPr>
      <w:r>
        <w:rPr>
          <w:lang w:val="en-GB"/>
        </w:rPr>
        <w:t>government (public reports, speeches etc.),</w:t>
      </w:r>
    </w:p>
    <w:p w14:paraId="10C45D42" w14:textId="1A567EE7" w:rsidR="00C357BE" w:rsidRDefault="00C357BE" w:rsidP="00C357BE">
      <w:pPr>
        <w:pStyle w:val="Odstavekseznama"/>
        <w:numPr>
          <w:ilvl w:val="2"/>
          <w:numId w:val="1"/>
        </w:numPr>
        <w:rPr>
          <w:lang w:val="en-GB"/>
        </w:rPr>
      </w:pPr>
      <w:proofErr w:type="gramStart"/>
      <w:r>
        <w:rPr>
          <w:lang w:val="en-GB"/>
        </w:rPr>
        <w:t>letters ,</w:t>
      </w:r>
      <w:proofErr w:type="gramEnd"/>
    </w:p>
    <w:p w14:paraId="0DAB7F12" w14:textId="5264EAD4" w:rsidR="00C357BE" w:rsidRDefault="00C357BE" w:rsidP="00C357BE">
      <w:pPr>
        <w:pStyle w:val="Odstavekseznama"/>
        <w:numPr>
          <w:ilvl w:val="2"/>
          <w:numId w:val="1"/>
        </w:numPr>
        <w:rPr>
          <w:lang w:val="en-GB"/>
        </w:rPr>
      </w:pPr>
      <w:r>
        <w:rPr>
          <w:lang w:val="en-GB"/>
        </w:rPr>
        <w:t>9/11 (public report on the terrorist attack),</w:t>
      </w:r>
    </w:p>
    <w:p w14:paraId="6039B5B9" w14:textId="65A8E6AE" w:rsidR="00C357BE" w:rsidRDefault="00C357BE" w:rsidP="00C357BE">
      <w:pPr>
        <w:pStyle w:val="Odstavekseznama"/>
        <w:numPr>
          <w:ilvl w:val="2"/>
          <w:numId w:val="1"/>
        </w:numPr>
        <w:rPr>
          <w:lang w:val="en-GB"/>
        </w:rPr>
      </w:pPr>
      <w:r>
        <w:rPr>
          <w:lang w:val="en-GB"/>
        </w:rPr>
        <w:t>OUP (non-fiction works by the Oxford University Press),</w:t>
      </w:r>
    </w:p>
    <w:p w14:paraId="6026ECB9" w14:textId="5398AD3D" w:rsidR="00C357BE" w:rsidRDefault="00C357BE" w:rsidP="00C357BE">
      <w:pPr>
        <w:pStyle w:val="Odstavekseznama"/>
        <w:numPr>
          <w:ilvl w:val="2"/>
          <w:numId w:val="1"/>
        </w:numPr>
        <w:rPr>
          <w:lang w:val="en-GB"/>
        </w:rPr>
      </w:pPr>
      <w:r>
        <w:rPr>
          <w:lang w:val="en-GB"/>
        </w:rPr>
        <w:t>SLATE (articles from the Slate magazine),</w:t>
      </w:r>
    </w:p>
    <w:p w14:paraId="220C5B8C" w14:textId="7B926942" w:rsidR="00C357BE" w:rsidRDefault="00C357BE" w:rsidP="00C357BE">
      <w:pPr>
        <w:pStyle w:val="Odstavekseznama"/>
        <w:numPr>
          <w:ilvl w:val="2"/>
          <w:numId w:val="1"/>
        </w:numPr>
        <w:rPr>
          <w:lang w:val="en-GB"/>
        </w:rPr>
      </w:pPr>
      <w:r>
        <w:rPr>
          <w:lang w:val="en-GB"/>
        </w:rPr>
        <w:t>telephone (transcriptions of telephone conversations),</w:t>
      </w:r>
    </w:p>
    <w:p w14:paraId="1807A629" w14:textId="247B3038" w:rsidR="00C357BE" w:rsidRDefault="00C357BE" w:rsidP="00C357BE">
      <w:pPr>
        <w:pStyle w:val="Odstavekseznama"/>
        <w:numPr>
          <w:ilvl w:val="2"/>
          <w:numId w:val="1"/>
        </w:numPr>
        <w:rPr>
          <w:lang w:val="en-GB"/>
        </w:rPr>
      </w:pPr>
      <w:r>
        <w:rPr>
          <w:lang w:val="en-GB"/>
        </w:rPr>
        <w:t>travel (travel guides),</w:t>
      </w:r>
    </w:p>
    <w:p w14:paraId="7C344044" w14:textId="28AEFAA4" w:rsidR="00C357BE" w:rsidRDefault="00C357BE" w:rsidP="00C357BE">
      <w:pPr>
        <w:pStyle w:val="Odstavekseznama"/>
        <w:numPr>
          <w:ilvl w:val="2"/>
          <w:numId w:val="1"/>
        </w:numPr>
        <w:rPr>
          <w:lang w:val="en-GB"/>
        </w:rPr>
      </w:pPr>
      <w:r>
        <w:rPr>
          <w:lang w:val="en-GB"/>
        </w:rPr>
        <w:t>VERBATIM (short posts about linguistics from the Verbatim archives),</w:t>
      </w:r>
    </w:p>
    <w:p w14:paraId="2A4B0F64" w14:textId="06424D04" w:rsidR="00C357BE" w:rsidRDefault="00C357BE" w:rsidP="00C357BE">
      <w:pPr>
        <w:pStyle w:val="Odstavekseznama"/>
        <w:numPr>
          <w:ilvl w:val="2"/>
          <w:numId w:val="1"/>
        </w:numPr>
        <w:rPr>
          <w:lang w:val="en-GB"/>
        </w:rPr>
      </w:pPr>
      <w:r>
        <w:rPr>
          <w:lang w:val="en-GB"/>
        </w:rPr>
        <w:t>fiction (compiling works from different fiction genres).</w:t>
      </w:r>
    </w:p>
    <w:p w14:paraId="36E9FC02" w14:textId="0B0F1648" w:rsidR="00C357BE" w:rsidRDefault="00C357BE" w:rsidP="00C357BE">
      <w:pPr>
        <w:pStyle w:val="Odstavekseznama"/>
        <w:numPr>
          <w:ilvl w:val="0"/>
          <w:numId w:val="1"/>
        </w:numPr>
        <w:rPr>
          <w:lang w:val="en-GB"/>
        </w:rPr>
      </w:pPr>
      <w:r>
        <w:rPr>
          <w:lang w:val="en-GB"/>
        </w:rPr>
        <w:t>minimal preprocessing of the premise sentences,</w:t>
      </w:r>
    </w:p>
    <w:p w14:paraId="750DBECF" w14:textId="5200FDA2" w:rsidR="00C357BE" w:rsidRDefault="00C357BE" w:rsidP="00C357BE">
      <w:pPr>
        <w:pStyle w:val="Odstavekseznama"/>
        <w:numPr>
          <w:ilvl w:val="1"/>
          <w:numId w:val="1"/>
        </w:numPr>
        <w:rPr>
          <w:lang w:val="en-GB"/>
        </w:rPr>
      </w:pPr>
      <w:r>
        <w:rPr>
          <w:lang w:val="en-GB"/>
        </w:rPr>
        <w:lastRenderedPageBreak/>
        <w:t xml:space="preserve">exclude sentences under 8 </w:t>
      </w:r>
      <w:proofErr w:type="gramStart"/>
      <w:r>
        <w:rPr>
          <w:lang w:val="en-GB"/>
        </w:rPr>
        <w:t>characters</w:t>
      </w:r>
      <w:proofErr w:type="gramEnd"/>
    </w:p>
    <w:p w14:paraId="42F2CF4E" w14:textId="77777777" w:rsidR="006F704A" w:rsidRDefault="006F704A" w:rsidP="006F704A">
      <w:pPr>
        <w:pStyle w:val="Odstavekseznama"/>
        <w:ind w:left="1440"/>
        <w:rPr>
          <w:lang w:val="en-GB"/>
        </w:rPr>
      </w:pPr>
    </w:p>
    <w:p w14:paraId="2D0F537B" w14:textId="2ECB4851" w:rsidR="00C357BE" w:rsidRDefault="00C357BE" w:rsidP="00C357BE">
      <w:pPr>
        <w:rPr>
          <w:lang w:val="en-GB"/>
        </w:rPr>
      </w:pPr>
      <w:r>
        <w:rPr>
          <w:lang w:val="en-GB"/>
        </w:rPr>
        <w:t>Hypothesis collection:</w:t>
      </w:r>
    </w:p>
    <w:p w14:paraId="2EEA5C81" w14:textId="45196F46" w:rsidR="00C357BE" w:rsidRDefault="00C357BE" w:rsidP="00C357BE">
      <w:pPr>
        <w:pStyle w:val="Odstavekseznama"/>
        <w:numPr>
          <w:ilvl w:val="0"/>
          <w:numId w:val="1"/>
        </w:numPr>
        <w:rPr>
          <w:lang w:val="en-GB"/>
        </w:rPr>
      </w:pPr>
      <w:r>
        <w:rPr>
          <w:lang w:val="en-GB"/>
        </w:rPr>
        <w:t xml:space="preserve">Asking a </w:t>
      </w:r>
      <w:proofErr w:type="spellStart"/>
      <w:r>
        <w:rPr>
          <w:lang w:val="en-GB"/>
        </w:rPr>
        <w:t>crowdworker</w:t>
      </w:r>
      <w:proofErr w:type="spellEnd"/>
      <w:r>
        <w:rPr>
          <w:lang w:val="en-GB"/>
        </w:rPr>
        <w:t xml:space="preserve"> to create three novel sentences out of the premise (one for entailment, one for neutral, one for contradiction)</w:t>
      </w:r>
      <w:r w:rsidR="006F704A">
        <w:rPr>
          <w:lang w:val="en-GB"/>
        </w:rPr>
        <w:t>,</w:t>
      </w:r>
    </w:p>
    <w:p w14:paraId="095CB85D" w14:textId="6FACEC19" w:rsidR="006F704A" w:rsidRDefault="006F704A" w:rsidP="00C357BE">
      <w:pPr>
        <w:pStyle w:val="Odstavekseznama"/>
        <w:numPr>
          <w:ilvl w:val="0"/>
          <w:numId w:val="1"/>
        </w:numPr>
        <w:rPr>
          <w:lang w:val="en-GB"/>
        </w:rPr>
      </w:pPr>
      <w:r>
        <w:rPr>
          <w:lang w:val="en-GB"/>
        </w:rPr>
        <w:t>Slightly tailored prompts with example premise and hypothesis to make the instructions clearer (e.g. to fit the emotional content of 9/11),</w:t>
      </w:r>
    </w:p>
    <w:p w14:paraId="7D17BA1B" w14:textId="1352A3ED" w:rsidR="006F704A" w:rsidRDefault="006F704A" w:rsidP="00C357BE">
      <w:pPr>
        <w:pStyle w:val="Odstavekseznama"/>
        <w:numPr>
          <w:ilvl w:val="0"/>
          <w:numId w:val="1"/>
        </w:numPr>
        <w:rPr>
          <w:lang w:val="en-GB"/>
        </w:rPr>
      </w:pPr>
      <w:proofErr w:type="spellStart"/>
      <w:r>
        <w:rPr>
          <w:lang w:val="en-GB"/>
        </w:rPr>
        <w:t>relabeling</w:t>
      </w:r>
      <w:proofErr w:type="spellEnd"/>
      <w:r>
        <w:rPr>
          <w:lang w:val="en-GB"/>
        </w:rPr>
        <w:t xml:space="preserve"> done by 4 workers to create the final label </w:t>
      </w:r>
      <w:proofErr w:type="gramStart"/>
      <w:r>
        <w:rPr>
          <w:lang w:val="en-GB"/>
        </w:rPr>
        <w:t>–  “</w:t>
      </w:r>
      <w:proofErr w:type="gramEnd"/>
      <w:r>
        <w:rPr>
          <w:lang w:val="en-GB"/>
        </w:rPr>
        <w:t>the gold label”.</w:t>
      </w:r>
    </w:p>
    <w:p w14:paraId="72B0050A" w14:textId="77777777" w:rsidR="006F704A" w:rsidRDefault="006F704A" w:rsidP="006F704A">
      <w:pPr>
        <w:rPr>
          <w:lang w:val="en-GB"/>
        </w:rPr>
      </w:pPr>
    </w:p>
    <w:p w14:paraId="040BB146" w14:textId="3EF3EB4C" w:rsidR="006F704A" w:rsidRDefault="006F704A" w:rsidP="006F704A">
      <w:pPr>
        <w:rPr>
          <w:lang w:val="en-GB"/>
        </w:rPr>
      </w:pPr>
      <w:r>
        <w:rPr>
          <w:lang w:val="en-GB"/>
        </w:rPr>
        <w:t>The resulting corpus:</w:t>
      </w:r>
    </w:p>
    <w:p w14:paraId="63F6CE32" w14:textId="2C916F90" w:rsidR="006F704A" w:rsidRDefault="006F704A" w:rsidP="006F704A">
      <w:pPr>
        <w:pStyle w:val="Odstavekseznama"/>
        <w:numPr>
          <w:ilvl w:val="0"/>
          <w:numId w:val="1"/>
        </w:numPr>
        <w:rPr>
          <w:lang w:val="en-GB"/>
        </w:rPr>
      </w:pPr>
      <w:r>
        <w:rPr>
          <w:lang w:val="en-GB"/>
        </w:rPr>
        <w:t xml:space="preserve">2 formats </w:t>
      </w:r>
      <w:proofErr w:type="gramStart"/>
      <w:r>
        <w:rPr>
          <w:lang w:val="en-GB"/>
        </w:rPr>
        <w:t>- .</w:t>
      </w:r>
      <w:proofErr w:type="spellStart"/>
      <w:r>
        <w:rPr>
          <w:lang w:val="en-GB"/>
        </w:rPr>
        <w:t>json</w:t>
      </w:r>
      <w:proofErr w:type="spellEnd"/>
      <w:proofErr w:type="gramEnd"/>
      <w:r>
        <w:rPr>
          <w:lang w:val="en-GB"/>
        </w:rPr>
        <w:t xml:space="preserve"> and .</w:t>
      </w:r>
      <w:proofErr w:type="spellStart"/>
      <w:r>
        <w:rPr>
          <w:lang w:val="en-GB"/>
        </w:rPr>
        <w:t>tsv</w:t>
      </w:r>
      <w:proofErr w:type="spellEnd"/>
      <w:r>
        <w:rPr>
          <w:lang w:val="en-GB"/>
        </w:rPr>
        <w:t>,</w:t>
      </w:r>
    </w:p>
    <w:p w14:paraId="2A9FE97E" w14:textId="5C68E5F3" w:rsidR="006F704A" w:rsidRDefault="006F704A" w:rsidP="006F704A">
      <w:pPr>
        <w:pStyle w:val="Odstavekseznama"/>
        <w:numPr>
          <w:ilvl w:val="0"/>
          <w:numId w:val="1"/>
        </w:numPr>
        <w:rPr>
          <w:lang w:val="en-GB"/>
        </w:rPr>
      </w:pPr>
      <w:r>
        <w:rPr>
          <w:lang w:val="en-GB"/>
        </w:rPr>
        <w:t xml:space="preserve">Hypotheses tend to be fluent and correctly spelled, but not </w:t>
      </w:r>
      <w:proofErr w:type="gramStart"/>
      <w:r>
        <w:rPr>
          <w:lang w:val="en-GB"/>
        </w:rPr>
        <w:t>all</w:t>
      </w:r>
      <w:proofErr w:type="gramEnd"/>
    </w:p>
    <w:p w14:paraId="2A3066E5" w14:textId="1D37BC0B" w:rsidR="006F704A" w:rsidRDefault="006F704A" w:rsidP="006F704A">
      <w:pPr>
        <w:pStyle w:val="Odstavekseznama"/>
        <w:numPr>
          <w:ilvl w:val="1"/>
          <w:numId w:val="1"/>
        </w:numPr>
        <w:rPr>
          <w:lang w:val="en-GB"/>
        </w:rPr>
      </w:pPr>
      <w:r>
        <w:rPr>
          <w:lang w:val="en-GB"/>
        </w:rPr>
        <w:t>Punctuation often omitted,</w:t>
      </w:r>
    </w:p>
    <w:p w14:paraId="6B25641C" w14:textId="7041B621" w:rsidR="006F704A" w:rsidRDefault="006F704A" w:rsidP="006F704A">
      <w:pPr>
        <w:pStyle w:val="Odstavekseznama"/>
        <w:numPr>
          <w:ilvl w:val="1"/>
          <w:numId w:val="1"/>
        </w:numPr>
        <w:rPr>
          <w:lang w:val="en-GB"/>
        </w:rPr>
      </w:pPr>
      <w:r>
        <w:rPr>
          <w:lang w:val="en-GB"/>
        </w:rPr>
        <w:t>not all are complete sentences,</w:t>
      </w:r>
    </w:p>
    <w:p w14:paraId="21034824" w14:textId="2BF141DE" w:rsidR="006F704A" w:rsidRDefault="006F704A" w:rsidP="006F704A">
      <w:pPr>
        <w:pStyle w:val="Odstavekseznama"/>
        <w:numPr>
          <w:ilvl w:val="1"/>
          <w:numId w:val="1"/>
        </w:numPr>
        <w:rPr>
          <w:lang w:val="en-GB"/>
        </w:rPr>
      </w:pPr>
      <w:r>
        <w:rPr>
          <w:lang w:val="en-GB"/>
        </w:rPr>
        <w:t>often don’t correspond closely to the syntactic structure of the premises.</w:t>
      </w:r>
    </w:p>
    <w:p w14:paraId="606DC350" w14:textId="77777777" w:rsidR="006F704A" w:rsidRDefault="006F704A" w:rsidP="006F704A">
      <w:pPr>
        <w:rPr>
          <w:lang w:val="en-GB"/>
        </w:rPr>
      </w:pPr>
    </w:p>
    <w:p w14:paraId="7D87F908" w14:textId="22AA3429" w:rsidR="006F704A" w:rsidRDefault="006F704A" w:rsidP="006F704A">
      <w:pPr>
        <w:rPr>
          <w:lang w:val="en-GB"/>
        </w:rPr>
      </w:pPr>
      <w:r>
        <w:rPr>
          <w:lang w:val="en-GB"/>
        </w:rPr>
        <w:t>License:</w:t>
      </w:r>
    </w:p>
    <w:p w14:paraId="6E31BED2" w14:textId="11B5C867" w:rsidR="006F704A" w:rsidRDefault="006F704A" w:rsidP="006F704A">
      <w:pPr>
        <w:pStyle w:val="Odstavekseznama"/>
        <w:numPr>
          <w:ilvl w:val="0"/>
          <w:numId w:val="1"/>
        </w:numPr>
        <w:rPr>
          <w:lang w:val="en-GB"/>
        </w:rPr>
      </w:pPr>
      <w:r>
        <w:rPr>
          <w:lang w:val="en-GB"/>
        </w:rPr>
        <w:t>corpus freely available</w:t>
      </w:r>
    </w:p>
    <w:p w14:paraId="7542EB75" w14:textId="69245F10" w:rsidR="006F704A" w:rsidRDefault="006F704A" w:rsidP="006F704A">
      <w:pPr>
        <w:pStyle w:val="Odstavekseznama"/>
        <w:numPr>
          <w:ilvl w:val="0"/>
          <w:numId w:val="1"/>
        </w:numPr>
        <w:rPr>
          <w:lang w:val="en-GB"/>
        </w:rPr>
      </w:pPr>
      <w:r>
        <w:rPr>
          <w:lang w:val="en-GB"/>
        </w:rPr>
        <w:t xml:space="preserve">fiction pairs, for example, are under different </w:t>
      </w:r>
      <w:proofErr w:type="gramStart"/>
      <w:r>
        <w:rPr>
          <w:lang w:val="en-GB"/>
        </w:rPr>
        <w:t>licences</w:t>
      </w:r>
      <w:proofErr w:type="gramEnd"/>
    </w:p>
    <w:p w14:paraId="7F8126E2" w14:textId="77777777" w:rsidR="006F704A" w:rsidRDefault="006F704A" w:rsidP="006F704A">
      <w:pPr>
        <w:rPr>
          <w:lang w:val="en-GB"/>
        </w:rPr>
      </w:pPr>
    </w:p>
    <w:p w14:paraId="3471A81D" w14:textId="375C937A" w:rsidR="006F704A" w:rsidRDefault="006F704A" w:rsidP="006F704A">
      <w:pPr>
        <w:rPr>
          <w:lang w:val="en-GB"/>
        </w:rPr>
      </w:pPr>
      <w:r>
        <w:rPr>
          <w:lang w:val="en-GB"/>
        </w:rPr>
        <w:t>Partition:</w:t>
      </w:r>
    </w:p>
    <w:p w14:paraId="100F6DCE" w14:textId="30C94F86" w:rsidR="006F704A" w:rsidRDefault="006F704A" w:rsidP="006F704A">
      <w:pPr>
        <w:pStyle w:val="Odstavekseznama"/>
        <w:numPr>
          <w:ilvl w:val="0"/>
          <w:numId w:val="1"/>
        </w:numPr>
        <w:rPr>
          <w:lang w:val="en-GB"/>
        </w:rPr>
      </w:pPr>
      <w:r>
        <w:rPr>
          <w:lang w:val="en-GB"/>
        </w:rPr>
        <w:t xml:space="preserve">train/test/development </w:t>
      </w:r>
      <w:proofErr w:type="gramStart"/>
      <w:r>
        <w:rPr>
          <w:lang w:val="en-GB"/>
        </w:rPr>
        <w:t>split</w:t>
      </w:r>
      <w:proofErr w:type="gramEnd"/>
    </w:p>
    <w:p w14:paraId="35CAB423" w14:textId="6E707729" w:rsidR="006F704A" w:rsidRDefault="006F704A" w:rsidP="006F704A">
      <w:pPr>
        <w:pStyle w:val="Odstavekseznama"/>
        <w:numPr>
          <w:ilvl w:val="0"/>
          <w:numId w:val="1"/>
        </w:numPr>
        <w:rPr>
          <w:lang w:val="en-GB"/>
        </w:rPr>
      </w:pPr>
      <w:r>
        <w:rPr>
          <w:lang w:val="en-GB"/>
        </w:rPr>
        <w:t xml:space="preserve">test and dev set </w:t>
      </w:r>
      <w:r w:rsidRPr="006F704A">
        <w:rPr>
          <w:lang w:val="en-GB"/>
        </w:rPr>
        <w:sym w:font="Wingdings" w:char="F0E0"/>
      </w:r>
      <w:r>
        <w:rPr>
          <w:lang w:val="en-GB"/>
        </w:rPr>
        <w:t xml:space="preserve"> 2000 randomly selected examples genres each from each of the </w:t>
      </w:r>
      <w:proofErr w:type="gramStart"/>
      <w:r>
        <w:rPr>
          <w:lang w:val="en-GB"/>
        </w:rPr>
        <w:t>genres</w:t>
      </w:r>
      <w:proofErr w:type="gramEnd"/>
    </w:p>
    <w:p w14:paraId="4E3001E6" w14:textId="7DBA540E" w:rsidR="006F704A" w:rsidRDefault="006F704A" w:rsidP="006F704A">
      <w:pPr>
        <w:pStyle w:val="Odstavekseznama"/>
        <w:numPr>
          <w:ilvl w:val="0"/>
          <w:numId w:val="1"/>
        </w:numPr>
        <w:rPr>
          <w:lang w:val="en-GB"/>
        </w:rPr>
      </w:pPr>
      <w:r>
        <w:rPr>
          <w:lang w:val="en-GB"/>
        </w:rPr>
        <w:t xml:space="preserve">no premise occurs more than </w:t>
      </w:r>
      <w:proofErr w:type="gramStart"/>
      <w:r>
        <w:rPr>
          <w:lang w:val="en-GB"/>
        </w:rPr>
        <w:t>once</w:t>
      </w:r>
      <w:proofErr w:type="gramEnd"/>
    </w:p>
    <w:p w14:paraId="2290FB13" w14:textId="77777777" w:rsidR="006F704A" w:rsidRDefault="006F704A" w:rsidP="006F704A">
      <w:pPr>
        <w:rPr>
          <w:lang w:val="en-GB"/>
        </w:rPr>
      </w:pPr>
    </w:p>
    <w:p w14:paraId="31625187" w14:textId="5DBCD800" w:rsidR="006F704A" w:rsidRDefault="006F704A" w:rsidP="006F704A">
      <w:pPr>
        <w:rPr>
          <w:lang w:val="en-GB"/>
        </w:rPr>
      </w:pPr>
      <w:r>
        <w:rPr>
          <w:lang w:val="en-GB"/>
        </w:rPr>
        <w:t>Statistics:</w:t>
      </w:r>
    </w:p>
    <w:p w14:paraId="0DAEFF3A" w14:textId="77777777" w:rsidR="006F704A" w:rsidRPr="006F704A" w:rsidRDefault="006F704A" w:rsidP="006F704A">
      <w:pPr>
        <w:pStyle w:val="Odstavekseznama"/>
        <w:numPr>
          <w:ilvl w:val="0"/>
          <w:numId w:val="1"/>
        </w:numPr>
        <w:rPr>
          <w:lang w:val="en-GB"/>
        </w:rPr>
      </w:pPr>
      <w:r>
        <w:rPr>
          <w:lang w:val="en-GB"/>
        </w:rPr>
        <w:t xml:space="preserve">premise sentences max 401 words, mean 22.3 </w:t>
      </w:r>
      <w:proofErr w:type="gramStart"/>
      <w:r>
        <w:rPr>
          <w:lang w:val="en-GB"/>
        </w:rPr>
        <w:t>words;</w:t>
      </w:r>
      <w:proofErr w:type="gramEnd"/>
      <w:r>
        <w:rPr>
          <w:lang w:val="en-GB"/>
        </w:rPr>
        <w:t xml:space="preserve"> hypotheses shorter (max 70 words)</w:t>
      </w:r>
    </w:p>
    <w:p w14:paraId="05F63DD2" w14:textId="6C2B57A6" w:rsidR="006F704A" w:rsidRDefault="006F704A" w:rsidP="006F704A">
      <w:pPr>
        <w:pStyle w:val="Odstavekseznama"/>
        <w:numPr>
          <w:ilvl w:val="0"/>
          <w:numId w:val="1"/>
        </w:numPr>
        <w:rPr>
          <w:lang w:val="en-GB"/>
        </w:rPr>
      </w:pPr>
      <w:r>
        <w:rPr>
          <w:lang w:val="en-GB"/>
        </w:rPr>
        <w:t xml:space="preserve">parsed as complete sentences in 91% of </w:t>
      </w:r>
      <w:proofErr w:type="gramStart"/>
      <w:r>
        <w:rPr>
          <w:lang w:val="en-GB"/>
        </w:rPr>
        <w:t>cases</w:t>
      </w:r>
      <w:proofErr w:type="gramEnd"/>
    </w:p>
    <w:p w14:paraId="6A45DFEC" w14:textId="3DFFD76A" w:rsidR="006F704A" w:rsidRDefault="006F704A" w:rsidP="006F704A">
      <w:pPr>
        <w:pStyle w:val="Odstavekseznama"/>
        <w:numPr>
          <w:ilvl w:val="0"/>
          <w:numId w:val="1"/>
        </w:numPr>
        <w:rPr>
          <w:lang w:val="en-GB"/>
        </w:rPr>
      </w:pPr>
      <w:r>
        <w:rPr>
          <w:lang w:val="en-GB"/>
        </w:rPr>
        <w:t xml:space="preserve">trivial editing strategies not common when creating </w:t>
      </w:r>
      <w:proofErr w:type="gramStart"/>
      <w:r>
        <w:rPr>
          <w:lang w:val="en-GB"/>
        </w:rPr>
        <w:t>hypotheses</w:t>
      </w:r>
      <w:proofErr w:type="gramEnd"/>
    </w:p>
    <w:p w14:paraId="2D86AB9D" w14:textId="26D5573D" w:rsidR="006F704A" w:rsidRDefault="006F704A" w:rsidP="006F704A">
      <w:pPr>
        <w:pStyle w:val="Odstavekseznama"/>
        <w:numPr>
          <w:ilvl w:val="1"/>
          <w:numId w:val="1"/>
        </w:numPr>
        <w:rPr>
          <w:lang w:val="en-GB"/>
        </w:rPr>
      </w:pPr>
      <w:r>
        <w:rPr>
          <w:lang w:val="en-GB"/>
        </w:rPr>
        <w:t xml:space="preserve">only 0.9% differ from their premises by </w:t>
      </w:r>
      <w:proofErr w:type="gramStart"/>
      <w:r>
        <w:rPr>
          <w:lang w:val="en-GB"/>
        </w:rPr>
        <w:t>deletion</w:t>
      </w:r>
      <w:proofErr w:type="gramEnd"/>
    </w:p>
    <w:p w14:paraId="7CB1ADFF" w14:textId="5DFF5386" w:rsidR="006F704A" w:rsidRDefault="006F704A" w:rsidP="006F704A">
      <w:pPr>
        <w:pStyle w:val="Odstavekseznama"/>
        <w:numPr>
          <w:ilvl w:val="1"/>
          <w:numId w:val="1"/>
        </w:numPr>
        <w:rPr>
          <w:lang w:val="en-GB"/>
        </w:rPr>
      </w:pPr>
      <w:r>
        <w:rPr>
          <w:lang w:val="en-GB"/>
        </w:rPr>
        <w:t xml:space="preserve">only 1.2% by addition, substitution or shuffling a </w:t>
      </w:r>
      <w:proofErr w:type="gramStart"/>
      <w:r>
        <w:rPr>
          <w:lang w:val="en-GB"/>
        </w:rPr>
        <w:t>word</w:t>
      </w:r>
      <w:proofErr w:type="gramEnd"/>
    </w:p>
    <w:p w14:paraId="1909E8DD" w14:textId="5B716221" w:rsidR="006F704A" w:rsidRDefault="006F704A" w:rsidP="006F704A">
      <w:pPr>
        <w:pStyle w:val="Odstavekseznama"/>
        <w:numPr>
          <w:ilvl w:val="0"/>
          <w:numId w:val="1"/>
        </w:numPr>
        <w:rPr>
          <w:lang w:val="en-GB"/>
        </w:rPr>
      </w:pPr>
      <w:r>
        <w:rPr>
          <w:lang w:val="en-GB"/>
        </w:rPr>
        <w:t>30% of hypothesis-premise pairs with high token overlap (&gt;37%)</w:t>
      </w:r>
    </w:p>
    <w:p w14:paraId="38B7330D" w14:textId="77777777" w:rsidR="006F704A" w:rsidRDefault="006F704A" w:rsidP="006F704A">
      <w:pPr>
        <w:rPr>
          <w:lang w:val="en-GB"/>
        </w:rPr>
      </w:pPr>
    </w:p>
    <w:p w14:paraId="09B88535" w14:textId="2528CD18" w:rsidR="006F704A" w:rsidRDefault="006F704A" w:rsidP="006F704A">
      <w:pPr>
        <w:rPr>
          <w:lang w:val="en-GB"/>
        </w:rPr>
      </w:pPr>
      <w:r>
        <w:rPr>
          <w:lang w:val="en-GB"/>
        </w:rPr>
        <w:t>Baselines:</w:t>
      </w:r>
    </w:p>
    <w:p w14:paraId="1DF41AF2" w14:textId="600F94B8" w:rsidR="006F704A" w:rsidRDefault="006F704A" w:rsidP="006F704A">
      <w:pPr>
        <w:pStyle w:val="Odstavekseznama"/>
        <w:numPr>
          <w:ilvl w:val="0"/>
          <w:numId w:val="1"/>
        </w:numPr>
        <w:rPr>
          <w:lang w:val="en-GB"/>
        </w:rPr>
      </w:pPr>
      <w:r>
        <w:rPr>
          <w:lang w:val="en-GB"/>
        </w:rPr>
        <w:t>Testing the difficulty of the corpus with three neural network models:</w:t>
      </w:r>
    </w:p>
    <w:p w14:paraId="569BDEDA" w14:textId="45DBAE2C" w:rsidR="006F704A" w:rsidRDefault="006F704A" w:rsidP="006F704A">
      <w:pPr>
        <w:pStyle w:val="Odstavekseznama"/>
        <w:numPr>
          <w:ilvl w:val="1"/>
          <w:numId w:val="1"/>
        </w:numPr>
        <w:rPr>
          <w:lang w:val="en-GB"/>
        </w:rPr>
      </w:pPr>
      <w:r>
        <w:rPr>
          <w:lang w:val="en-GB"/>
        </w:rPr>
        <w:t>CBOW model,</w:t>
      </w:r>
    </w:p>
    <w:p w14:paraId="30C2E681" w14:textId="6B5F5E52" w:rsidR="006F704A" w:rsidRDefault="006F704A" w:rsidP="006F704A">
      <w:pPr>
        <w:pStyle w:val="Odstavekseznama"/>
        <w:numPr>
          <w:ilvl w:val="1"/>
          <w:numId w:val="1"/>
        </w:numPr>
        <w:rPr>
          <w:lang w:val="en-GB"/>
        </w:rPr>
      </w:pPr>
      <w:r>
        <w:rPr>
          <w:lang w:val="en-GB"/>
        </w:rPr>
        <w:lastRenderedPageBreak/>
        <w:t>LSTM RNN model,</w:t>
      </w:r>
    </w:p>
    <w:p w14:paraId="0BDE3C44" w14:textId="363616EC" w:rsidR="006F704A" w:rsidRDefault="006F704A" w:rsidP="006F704A">
      <w:pPr>
        <w:pStyle w:val="Odstavekseznama"/>
        <w:numPr>
          <w:ilvl w:val="1"/>
          <w:numId w:val="1"/>
        </w:numPr>
        <w:rPr>
          <w:lang w:val="en-GB"/>
        </w:rPr>
      </w:pPr>
      <w:r>
        <w:rPr>
          <w:lang w:val="en-GB"/>
        </w:rPr>
        <w:t>ESIM model.</w:t>
      </w:r>
    </w:p>
    <w:p w14:paraId="0BE52152" w14:textId="3108F92A" w:rsidR="006F704A" w:rsidRDefault="006F704A" w:rsidP="006F704A">
      <w:pPr>
        <w:pStyle w:val="Odstavekseznama"/>
        <w:numPr>
          <w:ilvl w:val="0"/>
          <w:numId w:val="1"/>
        </w:numPr>
        <w:rPr>
          <w:lang w:val="en-GB"/>
        </w:rPr>
      </w:pPr>
      <w:proofErr w:type="spellStart"/>
      <w:r>
        <w:rPr>
          <w:lang w:val="en-GB"/>
        </w:rPr>
        <w:t>MultiNLI</w:t>
      </w:r>
      <w:proofErr w:type="spellEnd"/>
      <w:r>
        <w:rPr>
          <w:lang w:val="en-GB"/>
        </w:rPr>
        <w:t xml:space="preserve"> dramatically more difficult than SNLI</w:t>
      </w:r>
    </w:p>
    <w:p w14:paraId="51E89F22" w14:textId="05F50617" w:rsidR="00A26B3E" w:rsidRDefault="00A26B3E" w:rsidP="00A26B3E">
      <w:pPr>
        <w:rPr>
          <w:lang w:val="en-GB"/>
        </w:rPr>
      </w:pPr>
      <w:r>
        <w:rPr>
          <w:lang w:val="en-GB"/>
        </w:rPr>
        <w:t>Analysis:</w:t>
      </w:r>
    </w:p>
    <w:p w14:paraId="5FE8201D" w14:textId="27AA87FC" w:rsidR="00A26B3E" w:rsidRDefault="00A26B3E" w:rsidP="00A26B3E">
      <w:pPr>
        <w:pStyle w:val="Odstavekseznama"/>
        <w:numPr>
          <w:ilvl w:val="0"/>
          <w:numId w:val="1"/>
        </w:numPr>
        <w:rPr>
          <w:lang w:val="en-GB"/>
        </w:rPr>
      </w:pPr>
      <w:r>
        <w:rPr>
          <w:lang w:val="en-GB"/>
        </w:rPr>
        <w:t xml:space="preserve">done by using a set of annotation tags that reflect linguistic phenomena which are known to be potentially </w:t>
      </w:r>
      <w:proofErr w:type="gramStart"/>
      <w:r>
        <w:rPr>
          <w:lang w:val="en-GB"/>
        </w:rPr>
        <w:t>difficult</w:t>
      </w:r>
      <w:proofErr w:type="gramEnd"/>
    </w:p>
    <w:p w14:paraId="435BAFA3" w14:textId="3A5776F7" w:rsidR="00A26B3E" w:rsidRDefault="00A26B3E" w:rsidP="00A26B3E">
      <w:pPr>
        <w:pStyle w:val="Odstavekseznama"/>
        <w:numPr>
          <w:ilvl w:val="0"/>
          <w:numId w:val="1"/>
        </w:numPr>
        <w:rPr>
          <w:lang w:val="en-GB"/>
        </w:rPr>
      </w:pPr>
      <w:r>
        <w:rPr>
          <w:lang w:val="en-GB"/>
        </w:rPr>
        <w:t xml:space="preserve">two methods to </w:t>
      </w:r>
      <w:proofErr w:type="gramStart"/>
      <w:r>
        <w:rPr>
          <w:lang w:val="en-GB"/>
        </w:rPr>
        <w:t>annotate</w:t>
      </w:r>
      <w:proofErr w:type="gramEnd"/>
    </w:p>
    <w:p w14:paraId="4DAF6385" w14:textId="138992F4" w:rsidR="00A26B3E" w:rsidRDefault="00A26B3E" w:rsidP="00A26B3E">
      <w:pPr>
        <w:pStyle w:val="Odstavekseznama"/>
        <w:numPr>
          <w:ilvl w:val="1"/>
          <w:numId w:val="1"/>
        </w:numPr>
        <w:rPr>
          <w:lang w:val="en-GB"/>
        </w:rPr>
      </w:pPr>
      <w:r>
        <w:rPr>
          <w:lang w:val="en-GB"/>
        </w:rPr>
        <w:t>Penn Treebank</w:t>
      </w:r>
    </w:p>
    <w:p w14:paraId="20CB92DC" w14:textId="78FEF06D" w:rsidR="00A26B3E" w:rsidRDefault="00A26B3E" w:rsidP="00A26B3E">
      <w:pPr>
        <w:pStyle w:val="Odstavekseznama"/>
        <w:numPr>
          <w:ilvl w:val="1"/>
          <w:numId w:val="1"/>
        </w:numPr>
        <w:rPr>
          <w:lang w:val="en-GB"/>
        </w:rPr>
      </w:pPr>
      <w:r>
        <w:rPr>
          <w:lang w:val="en-GB"/>
        </w:rPr>
        <w:t xml:space="preserve">hand-chosen key </w:t>
      </w:r>
      <w:proofErr w:type="gramStart"/>
      <w:r>
        <w:rPr>
          <w:lang w:val="en-GB"/>
        </w:rPr>
        <w:t>words</w:t>
      </w:r>
      <w:proofErr w:type="gramEnd"/>
    </w:p>
    <w:p w14:paraId="13E91C89" w14:textId="0956EEB6" w:rsidR="00A26B3E" w:rsidRDefault="00A26B3E" w:rsidP="00A26B3E">
      <w:pPr>
        <w:pStyle w:val="Odstavekseznama"/>
        <w:numPr>
          <w:ilvl w:val="0"/>
          <w:numId w:val="1"/>
        </w:numPr>
        <w:rPr>
          <w:lang w:val="en-GB"/>
        </w:rPr>
      </w:pPr>
      <w:r w:rsidRPr="00A26B3E">
        <w:rPr>
          <w:lang w:val="en-GB"/>
        </w:rPr>
        <w:sym w:font="Wingdings" w:char="F0E0"/>
      </w:r>
      <w:r>
        <w:rPr>
          <w:lang w:val="en-GB"/>
        </w:rPr>
        <w:t xml:space="preserve"> “</w:t>
      </w:r>
      <w:proofErr w:type="gramStart"/>
      <w:r>
        <w:rPr>
          <w:lang w:val="en-GB"/>
        </w:rPr>
        <w:t>sentences</w:t>
      </w:r>
      <w:proofErr w:type="gramEnd"/>
      <w:r>
        <w:rPr>
          <w:lang w:val="en-GB"/>
        </w:rPr>
        <w:t xml:space="preserve"> containing negation are slightly more likely to be labelled ‘contradiction’”</w:t>
      </w:r>
    </w:p>
    <w:p w14:paraId="36155053" w14:textId="77777777" w:rsidR="003B06DB" w:rsidRDefault="003B06DB" w:rsidP="00FF4746">
      <w:pPr>
        <w:rPr>
          <w:lang w:val="en-GB"/>
        </w:rPr>
      </w:pPr>
    </w:p>
    <w:p w14:paraId="3E8E54BE" w14:textId="007F60C7" w:rsidR="00FF4746" w:rsidRDefault="00FF4746" w:rsidP="00FF4746">
      <w:pPr>
        <w:rPr>
          <w:lang w:val="en-GB"/>
        </w:rPr>
      </w:pPr>
      <w:r>
        <w:rPr>
          <w:lang w:val="en-GB"/>
        </w:rPr>
        <w:t>Training set appearance</w:t>
      </w:r>
    </w:p>
    <w:p w14:paraId="5934119B" w14:textId="7E64300A" w:rsidR="00FF4746" w:rsidRDefault="00FF4746" w:rsidP="00FF4746">
      <w:pPr>
        <w:rPr>
          <w:lang w:val="en-GB"/>
        </w:rPr>
      </w:pPr>
      <w:r>
        <w:rPr>
          <w:noProof/>
          <w:lang w:val="en-GB"/>
        </w:rPr>
        <w:drawing>
          <wp:inline distT="0" distB="0" distL="0" distR="0" wp14:anchorId="6493EF62" wp14:editId="14DF6364">
            <wp:extent cx="5731510" cy="1014730"/>
            <wp:effectExtent l="0" t="0" r="2540" b="0"/>
            <wp:docPr id="2020232396" name="Slika 2" descr="Slika, ki vsebuje besede besedilo, posnetek zaslona, pis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32396" name="Slika 2" descr="Slika, ki vsebuje besede besedilo, posnetek zaslona, pisav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14730"/>
                    </a:xfrm>
                    <a:prstGeom prst="rect">
                      <a:avLst/>
                    </a:prstGeom>
                  </pic:spPr>
                </pic:pic>
              </a:graphicData>
            </a:graphic>
          </wp:inline>
        </w:drawing>
      </w:r>
    </w:p>
    <w:p w14:paraId="2E0065BE" w14:textId="77777777" w:rsidR="00C30FA6" w:rsidRDefault="00C30FA6" w:rsidP="00FF4746">
      <w:pPr>
        <w:rPr>
          <w:lang w:val="en-GB"/>
        </w:rPr>
      </w:pPr>
    </w:p>
    <w:p w14:paraId="5DCD1782" w14:textId="77777777" w:rsidR="00C30FA6" w:rsidRDefault="00C30FA6" w:rsidP="00FF4746">
      <w:pPr>
        <w:rPr>
          <w:lang w:val="en-GB"/>
        </w:rPr>
      </w:pPr>
    </w:p>
    <w:p w14:paraId="7FACDCF5" w14:textId="2A8A8304" w:rsidR="00C30FA6" w:rsidRDefault="00C30FA6" w:rsidP="00C30FA6">
      <w:pPr>
        <w:pStyle w:val="Naslov2"/>
        <w:rPr>
          <w:lang w:val="en-GB"/>
        </w:rPr>
      </w:pPr>
      <w:r>
        <w:rPr>
          <w:lang w:val="en-GB"/>
        </w:rPr>
        <w:t>e-SNLI</w:t>
      </w:r>
    </w:p>
    <w:p w14:paraId="5E12C55F" w14:textId="5A1FE6A0" w:rsidR="00C30FA6" w:rsidRPr="00051FEC" w:rsidRDefault="00C30FA6" w:rsidP="00C30FA6">
      <w:pPr>
        <w:shd w:val="clear" w:color="auto" w:fill="FFFFFF"/>
        <w:spacing w:before="100" w:beforeAutospacing="1" w:after="100" w:afterAutospacing="1" w:line="240" w:lineRule="auto"/>
        <w:rPr>
          <w:rFonts w:eastAsia="Times New Roman" w:cs="Times New Roman"/>
          <w:color w:val="111111"/>
          <w:kern w:val="0"/>
          <w:lang w:val="en-SI" w:eastAsia="en-SI"/>
          <w14:ligatures w14:val="none"/>
        </w:rPr>
      </w:pPr>
      <w:r w:rsidRPr="00051FEC">
        <w:rPr>
          <w:lang w:val="en-GB"/>
        </w:rPr>
        <w:t>The e-SNLI dataset is also based on the SNLI (</w:t>
      </w:r>
      <w:r w:rsidRPr="00051FEC">
        <w:rPr>
          <w:color w:val="111111"/>
          <w:shd w:val="clear" w:color="auto" w:fill="FFFFFF"/>
        </w:rPr>
        <w:t>Stanford NLI dataset</w:t>
      </w:r>
      <w:r w:rsidRPr="00051FEC">
        <w:rPr>
          <w:color w:val="111111"/>
          <w:shd w:val="clear" w:color="auto" w:fill="FFFFFF"/>
        </w:rPr>
        <w:t xml:space="preserve">), to which </w:t>
      </w:r>
      <w:r w:rsidRPr="00051FEC">
        <w:rPr>
          <w:color w:val="111111"/>
          <w:shd w:val="clear" w:color="auto" w:fill="FFFFFF"/>
        </w:rPr>
        <w:t>an additional layer of human-annotated explanations for entailment relations</w:t>
      </w:r>
      <w:r w:rsidRPr="00051FEC">
        <w:rPr>
          <w:color w:val="111111"/>
          <w:shd w:val="clear" w:color="auto" w:fill="FFFFFF"/>
        </w:rPr>
        <w:t xml:space="preserve"> is added. </w:t>
      </w:r>
      <w:r w:rsidRPr="00051FEC">
        <w:rPr>
          <w:rFonts w:eastAsia="Times New Roman" w:cs="Times New Roman"/>
          <w:color w:val="111111"/>
          <w:kern w:val="0"/>
          <w:lang w:val="en-SI" w:eastAsia="en-SI"/>
          <w14:ligatures w14:val="none"/>
        </w:rPr>
        <w:t xml:space="preserve">The goal is to enhance machine learning models’ interpretability and robustness by incorporating </w:t>
      </w:r>
      <w:r w:rsidRPr="00051FEC">
        <w:rPr>
          <w:rFonts w:eastAsia="Times New Roman" w:cs="Times New Roman"/>
          <w:color w:val="111111"/>
          <w:kern w:val="0"/>
          <w:lang w:val="en-SI" w:eastAsia="en-SI"/>
          <w14:ligatures w14:val="none"/>
        </w:rPr>
        <w:t>these</w:t>
      </w:r>
      <w:r w:rsidRPr="00051FEC">
        <w:rPr>
          <w:rFonts w:eastAsia="Times New Roman" w:cs="Times New Roman"/>
          <w:color w:val="111111"/>
          <w:kern w:val="0"/>
          <w:lang w:val="en-SI" w:eastAsia="en-SI"/>
          <w14:ligatures w14:val="none"/>
        </w:rPr>
        <w:t xml:space="preserve"> explanations into the NLI task.</w:t>
      </w:r>
    </w:p>
    <w:p w14:paraId="521D8C98" w14:textId="06FC7B7A" w:rsidR="00C30FA6" w:rsidRPr="00051FEC" w:rsidRDefault="007F04B3" w:rsidP="00C30FA6">
      <w:pPr>
        <w:rPr>
          <w:lang w:val="en-SI"/>
        </w:rPr>
      </w:pPr>
      <w:r w:rsidRPr="00051FEC">
        <w:rPr>
          <w:lang w:val="en-SI"/>
        </w:rPr>
        <w:t>The resulting corpus:</w:t>
      </w:r>
    </w:p>
    <w:p w14:paraId="4AFACC21" w14:textId="6F444B32" w:rsidR="007F04B3" w:rsidRPr="00051FEC" w:rsidRDefault="007F04B3" w:rsidP="007F04B3">
      <w:pPr>
        <w:pStyle w:val="Odstavekseznama"/>
        <w:numPr>
          <w:ilvl w:val="0"/>
          <w:numId w:val="1"/>
        </w:numPr>
        <w:rPr>
          <w:lang w:val="en-SI"/>
        </w:rPr>
      </w:pPr>
      <w:r w:rsidRPr="00051FEC">
        <w:rPr>
          <w:lang w:val="en-SI"/>
        </w:rPr>
        <w:t>The explanations provide justifications for model decisions, making them more interpretable</w:t>
      </w:r>
      <w:r w:rsidRPr="00051FEC">
        <w:rPr>
          <w:lang w:val="en-SI"/>
        </w:rPr>
        <w:t>,</w:t>
      </w:r>
    </w:p>
    <w:p w14:paraId="1275F16C" w14:textId="419BF560" w:rsidR="007F04B3" w:rsidRPr="00051FEC" w:rsidRDefault="007F04B3" w:rsidP="007F04B3">
      <w:pPr>
        <w:pStyle w:val="Odstavekseznama"/>
        <w:numPr>
          <w:ilvl w:val="0"/>
          <w:numId w:val="1"/>
        </w:numPr>
        <w:rPr>
          <w:lang w:val="en-SI"/>
        </w:rPr>
      </w:pPr>
      <w:r w:rsidRPr="00051FEC">
        <w:rPr>
          <w:lang w:val="en-SI"/>
        </w:rPr>
        <w:t>m</w:t>
      </w:r>
      <w:r w:rsidRPr="00051FEC">
        <w:rPr>
          <w:lang w:val="en-SI"/>
        </w:rPr>
        <w:t>odels are trained with these explanations and can output them during testing</w:t>
      </w:r>
      <w:r w:rsidRPr="00051FEC">
        <w:rPr>
          <w:lang w:val="en-SI"/>
        </w:rPr>
        <w:t>.</w:t>
      </w:r>
    </w:p>
    <w:p w14:paraId="72BF1656" w14:textId="77777777" w:rsidR="007F04B3" w:rsidRPr="00051FEC" w:rsidRDefault="007F04B3" w:rsidP="007F04B3">
      <w:pPr>
        <w:pStyle w:val="Odstavekseznama"/>
        <w:rPr>
          <w:lang w:val="en-SI"/>
        </w:rPr>
      </w:pPr>
    </w:p>
    <w:p w14:paraId="51BB7122" w14:textId="77777777" w:rsidR="007F04B3" w:rsidRPr="00051FEC" w:rsidRDefault="007F04B3" w:rsidP="007F04B3">
      <w:pPr>
        <w:rPr>
          <w:lang w:val="en-SI"/>
        </w:rPr>
      </w:pPr>
      <w:r w:rsidRPr="00051FEC">
        <w:rPr>
          <w:lang w:val="en-SI"/>
        </w:rPr>
        <w:t>Goals:</w:t>
      </w:r>
    </w:p>
    <w:p w14:paraId="1EF00856" w14:textId="2B0FB14D" w:rsidR="007F04B3" w:rsidRPr="00051FEC" w:rsidRDefault="007F04B3" w:rsidP="007F04B3">
      <w:pPr>
        <w:pStyle w:val="Odstavekseznama"/>
        <w:numPr>
          <w:ilvl w:val="0"/>
          <w:numId w:val="1"/>
        </w:numPr>
        <w:rPr>
          <w:lang w:val="en-SI"/>
        </w:rPr>
      </w:pPr>
      <w:r w:rsidRPr="00051FEC">
        <w:rPr>
          <w:lang w:val="en-SI"/>
        </w:rPr>
        <w:t>Obtain full sentence justifications for model decisions</w:t>
      </w:r>
      <w:r w:rsidRPr="00051FEC">
        <w:rPr>
          <w:lang w:val="en-SI"/>
        </w:rPr>
        <w:t>,</w:t>
      </w:r>
    </w:p>
    <w:p w14:paraId="797C7CB1" w14:textId="778F6F0D" w:rsidR="007F04B3" w:rsidRPr="00051FEC" w:rsidRDefault="007F04B3" w:rsidP="007F04B3">
      <w:pPr>
        <w:pStyle w:val="Odstavekseznama"/>
        <w:numPr>
          <w:ilvl w:val="0"/>
          <w:numId w:val="1"/>
        </w:numPr>
        <w:rPr>
          <w:lang w:val="en-SI"/>
        </w:rPr>
      </w:pPr>
      <w:r w:rsidRPr="00051FEC">
        <w:rPr>
          <w:lang w:val="en-SI"/>
        </w:rPr>
        <w:t>i</w:t>
      </w:r>
      <w:r w:rsidRPr="00051FEC">
        <w:rPr>
          <w:lang w:val="en-SI"/>
        </w:rPr>
        <w:t>mprove universal sentence representations</w:t>
      </w:r>
      <w:r w:rsidRPr="00051FEC">
        <w:rPr>
          <w:lang w:val="en-SI"/>
        </w:rPr>
        <w:t>,</w:t>
      </w:r>
    </w:p>
    <w:p w14:paraId="34923E9D" w14:textId="71058DEF" w:rsidR="007F04B3" w:rsidRPr="00051FEC" w:rsidRDefault="007F04B3" w:rsidP="007F04B3">
      <w:pPr>
        <w:pStyle w:val="Odstavekseznama"/>
        <w:numPr>
          <w:ilvl w:val="0"/>
          <w:numId w:val="1"/>
        </w:numPr>
        <w:rPr>
          <w:lang w:val="en-SI"/>
        </w:rPr>
      </w:pPr>
      <w:r w:rsidRPr="00051FEC">
        <w:rPr>
          <w:lang w:val="en-SI"/>
        </w:rPr>
        <w:t>t</w:t>
      </w:r>
      <w:r w:rsidRPr="00051FEC">
        <w:rPr>
          <w:lang w:val="en-SI"/>
        </w:rPr>
        <w:t>ransfer knowledge to out-of-domain NLI datasets.</w:t>
      </w:r>
    </w:p>
    <w:p w14:paraId="6FA11AA8" w14:textId="77777777" w:rsidR="007F04B3" w:rsidRPr="00051FEC" w:rsidRDefault="007F04B3" w:rsidP="007F04B3">
      <w:pPr>
        <w:rPr>
          <w:lang w:val="en-SI"/>
        </w:rPr>
      </w:pPr>
    </w:p>
    <w:p w14:paraId="20F4DF2C" w14:textId="6DCD3A5E" w:rsidR="007F04B3" w:rsidRPr="00051FEC" w:rsidRDefault="007F04B3" w:rsidP="007F04B3">
      <w:pPr>
        <w:rPr>
          <w:lang w:val="en-SI"/>
        </w:rPr>
      </w:pPr>
      <w:r w:rsidRPr="00051FEC">
        <w:rPr>
          <w:lang w:val="en-SI"/>
        </w:rPr>
        <w:t>Experiments:</w:t>
      </w:r>
    </w:p>
    <w:p w14:paraId="78DF19CD" w14:textId="76ED4BEC" w:rsidR="007F04B3" w:rsidRPr="00051FEC" w:rsidRDefault="007F04B3" w:rsidP="007F04B3">
      <w:pPr>
        <w:pStyle w:val="Odstavekseznama"/>
        <w:numPr>
          <w:ilvl w:val="0"/>
          <w:numId w:val="1"/>
        </w:numPr>
        <w:rPr>
          <w:lang w:val="en-SI"/>
        </w:rPr>
      </w:pPr>
      <w:r w:rsidRPr="00051FEC">
        <w:rPr>
          <w:lang w:val="en-SI"/>
        </w:rPr>
        <w:t xml:space="preserve">Done by doing different combos of explanation, </w:t>
      </w:r>
      <w:proofErr w:type="gramStart"/>
      <w:r w:rsidRPr="00051FEC">
        <w:rPr>
          <w:lang w:val="en-SI"/>
        </w:rPr>
        <w:t>prediction</w:t>
      </w:r>
      <w:proofErr w:type="gramEnd"/>
      <w:r w:rsidRPr="00051FEC">
        <w:rPr>
          <w:lang w:val="en-SI"/>
        </w:rPr>
        <w:t xml:space="preserve"> and labelling, </w:t>
      </w:r>
      <w:proofErr w:type="spellStart"/>
      <w:r w:rsidRPr="00051FEC">
        <w:rPr>
          <w:lang w:val="en-SI"/>
        </w:rPr>
        <w:t>eg.</w:t>
      </w:r>
      <w:proofErr w:type="spellEnd"/>
      <w:r w:rsidRPr="00051FEC">
        <w:rPr>
          <w:lang w:val="en-SI"/>
        </w:rPr>
        <w:t>:</w:t>
      </w:r>
    </w:p>
    <w:p w14:paraId="301CCAE7" w14:textId="3AA722B5" w:rsidR="007F04B3" w:rsidRPr="00051FEC" w:rsidRDefault="00051FEC" w:rsidP="007F04B3">
      <w:pPr>
        <w:pStyle w:val="Odstavekseznama"/>
        <w:numPr>
          <w:ilvl w:val="1"/>
          <w:numId w:val="1"/>
        </w:numPr>
        <w:rPr>
          <w:lang w:val="en-SI"/>
        </w:rPr>
      </w:pPr>
      <w:r w:rsidRPr="00051FEC">
        <w:t>“</w:t>
      </w:r>
      <w:r w:rsidR="007F04B3" w:rsidRPr="00051FEC">
        <w:t>PREMISEAGNOSTIC: Generate</w:t>
      </w:r>
      <w:r w:rsidR="007F04B3" w:rsidRPr="00051FEC">
        <w:t xml:space="preserve"> </w:t>
      </w:r>
      <w:r w:rsidR="007F04B3" w:rsidRPr="00051FEC">
        <w:t>an explanation given only the hypothesis</w:t>
      </w:r>
      <w:r w:rsidRPr="00051FEC">
        <w:t>”,</w:t>
      </w:r>
    </w:p>
    <w:p w14:paraId="68FACC8F" w14:textId="3714C2F6" w:rsidR="007F04B3" w:rsidRPr="00051FEC" w:rsidRDefault="00051FEC" w:rsidP="007F04B3">
      <w:pPr>
        <w:pStyle w:val="Odstavekseznama"/>
        <w:numPr>
          <w:ilvl w:val="1"/>
          <w:numId w:val="1"/>
        </w:numPr>
        <w:rPr>
          <w:lang w:val="en-SI"/>
        </w:rPr>
      </w:pPr>
      <w:r w:rsidRPr="00051FEC">
        <w:lastRenderedPageBreak/>
        <w:t>“</w:t>
      </w:r>
      <w:r w:rsidR="007F04B3" w:rsidRPr="00051FEC">
        <w:t xml:space="preserve">PREDICTANDEXPLAIN: Jointly predict a label and generate an explanation for the predicted </w:t>
      </w:r>
      <w:proofErr w:type="gramStart"/>
      <w:r w:rsidR="007F04B3" w:rsidRPr="00051FEC">
        <w:t>label</w:t>
      </w:r>
      <w:r w:rsidRPr="00051FEC">
        <w:t>”...</w:t>
      </w:r>
      <w:proofErr w:type="gramEnd"/>
    </w:p>
    <w:p w14:paraId="429B136E" w14:textId="77777777" w:rsidR="007F04B3" w:rsidRPr="00051FEC" w:rsidRDefault="007F04B3" w:rsidP="007F04B3">
      <w:pPr>
        <w:rPr>
          <w:lang w:val="en-SI"/>
        </w:rPr>
      </w:pPr>
    </w:p>
    <w:p w14:paraId="4115BE87" w14:textId="0C7DF025" w:rsidR="007F04B3" w:rsidRPr="00051FEC" w:rsidRDefault="007F04B3" w:rsidP="007F04B3">
      <w:pPr>
        <w:rPr>
          <w:lang w:val="en-SI"/>
        </w:rPr>
      </w:pPr>
      <w:r w:rsidRPr="00051FEC">
        <w:rPr>
          <w:lang w:val="en-SI"/>
        </w:rPr>
        <w:t xml:space="preserve">Format: </w:t>
      </w:r>
    </w:p>
    <w:p w14:paraId="02185C63" w14:textId="62DC4B6D" w:rsidR="007F04B3" w:rsidRPr="00051FEC" w:rsidRDefault="007F04B3" w:rsidP="007F04B3">
      <w:pPr>
        <w:pStyle w:val="Odstavekseznama"/>
        <w:numPr>
          <w:ilvl w:val="0"/>
          <w:numId w:val="1"/>
        </w:numPr>
        <w:rPr>
          <w:lang w:val="en-SI"/>
        </w:rPr>
      </w:pPr>
      <w:r w:rsidRPr="00051FEC">
        <w:rPr>
          <w:lang w:val="en-SI"/>
        </w:rPr>
        <w:t>.csv</w:t>
      </w:r>
    </w:p>
    <w:p w14:paraId="024981E1" w14:textId="46C6EE86" w:rsidR="007F04B3" w:rsidRPr="00051FEC" w:rsidRDefault="007F04B3" w:rsidP="007F04B3">
      <w:pPr>
        <w:pStyle w:val="Odstavekseznama"/>
        <w:numPr>
          <w:ilvl w:val="0"/>
          <w:numId w:val="1"/>
        </w:numPr>
        <w:rPr>
          <w:lang w:val="en-SI"/>
        </w:rPr>
      </w:pPr>
      <w:r w:rsidRPr="00051FEC">
        <w:rPr>
          <w:lang w:val="en-SI"/>
        </w:rPr>
        <w:t>dev set</w:t>
      </w:r>
    </w:p>
    <w:p w14:paraId="5D09E033" w14:textId="589A0EA7" w:rsidR="007F04B3" w:rsidRPr="00051FEC" w:rsidRDefault="007F04B3" w:rsidP="007F04B3">
      <w:pPr>
        <w:pStyle w:val="Odstavekseznama"/>
        <w:numPr>
          <w:ilvl w:val="0"/>
          <w:numId w:val="1"/>
        </w:numPr>
        <w:rPr>
          <w:lang w:val="en-SI"/>
        </w:rPr>
      </w:pPr>
      <w:r w:rsidRPr="00051FEC">
        <w:rPr>
          <w:lang w:val="en-SI"/>
        </w:rPr>
        <w:t xml:space="preserve">test </w:t>
      </w:r>
      <w:proofErr w:type="gramStart"/>
      <w:r w:rsidRPr="00051FEC">
        <w:rPr>
          <w:lang w:val="en-SI"/>
        </w:rPr>
        <w:t>set</w:t>
      </w:r>
      <w:proofErr w:type="gramEnd"/>
    </w:p>
    <w:p w14:paraId="55DDF15D" w14:textId="28AD0A84" w:rsidR="007F04B3" w:rsidRDefault="007F04B3" w:rsidP="007F04B3">
      <w:pPr>
        <w:pStyle w:val="Odstavekseznama"/>
        <w:numPr>
          <w:ilvl w:val="0"/>
          <w:numId w:val="1"/>
        </w:numPr>
        <w:rPr>
          <w:lang w:val="en-SI"/>
        </w:rPr>
      </w:pPr>
      <w:r w:rsidRPr="00051FEC">
        <w:rPr>
          <w:lang w:val="en-SI"/>
        </w:rPr>
        <w:t>2 training sets</w:t>
      </w:r>
    </w:p>
    <w:p w14:paraId="25D08DB2" w14:textId="77777777" w:rsidR="00051FEC" w:rsidRDefault="00051FEC" w:rsidP="00051FEC">
      <w:pPr>
        <w:rPr>
          <w:lang w:val="en-SI"/>
        </w:rPr>
      </w:pPr>
    </w:p>
    <w:p w14:paraId="255E7DD3" w14:textId="77777777" w:rsidR="00051FEC" w:rsidRDefault="00051FEC" w:rsidP="00051FEC">
      <w:pPr>
        <w:rPr>
          <w:lang w:val="en-SI"/>
        </w:rPr>
      </w:pPr>
    </w:p>
    <w:p w14:paraId="6F1221A5" w14:textId="2680A818" w:rsidR="00051FEC" w:rsidRDefault="00051FEC" w:rsidP="00051FEC">
      <w:pPr>
        <w:pStyle w:val="Naslov2"/>
        <w:rPr>
          <w:lang w:val="en-SI"/>
        </w:rPr>
      </w:pPr>
      <w:proofErr w:type="spellStart"/>
      <w:r>
        <w:rPr>
          <w:lang w:val="en-SI"/>
        </w:rPr>
        <w:t>DocNLI</w:t>
      </w:r>
      <w:proofErr w:type="spellEnd"/>
    </w:p>
    <w:p w14:paraId="6BDDA21E" w14:textId="5CA87D73" w:rsidR="00051FEC" w:rsidRDefault="00051FEC" w:rsidP="00051FEC">
      <w:pPr>
        <w:rPr>
          <w:lang w:val="en-SI"/>
        </w:rPr>
      </w:pPr>
      <w:r>
        <w:rPr>
          <w:lang w:val="en-SI"/>
        </w:rPr>
        <w:t xml:space="preserve">The added value of the </w:t>
      </w:r>
      <w:proofErr w:type="spellStart"/>
      <w:r>
        <w:rPr>
          <w:lang w:val="en-SI"/>
        </w:rPr>
        <w:t>DocNLI</w:t>
      </w:r>
      <w:proofErr w:type="spellEnd"/>
      <w:r>
        <w:rPr>
          <w:lang w:val="en-SI"/>
        </w:rPr>
        <w:t xml:space="preserve"> dataset is its document granularity. So rather that being only sentence-based it extends the length of its premises to a paragraph or even document length.</w:t>
      </w:r>
      <w:r w:rsidR="00E02C67">
        <w:rPr>
          <w:lang w:val="en-SI"/>
        </w:rPr>
        <w:t xml:space="preserve"> The goal was to create a dataset that would offer a higher capability of solving open-ended NLP problems, for example, to verify the factual correctness of a document summary.</w:t>
      </w:r>
    </w:p>
    <w:p w14:paraId="53A6865D" w14:textId="31A46E61" w:rsidR="00E02C67" w:rsidRDefault="00E02C67" w:rsidP="00051FEC">
      <w:pPr>
        <w:rPr>
          <w:lang w:val="en-SI"/>
        </w:rPr>
      </w:pPr>
      <w:r>
        <w:rPr>
          <w:lang w:val="en-SI"/>
        </w:rPr>
        <w:t>Data collection:</w:t>
      </w:r>
    </w:p>
    <w:p w14:paraId="758F4B3D" w14:textId="5ACA4DAE" w:rsidR="00E02C67" w:rsidRDefault="00E02C67" w:rsidP="00E02C67">
      <w:pPr>
        <w:pStyle w:val="Odstavekseznama"/>
        <w:numPr>
          <w:ilvl w:val="0"/>
          <w:numId w:val="1"/>
        </w:numPr>
        <w:rPr>
          <w:lang w:val="en-SI"/>
        </w:rPr>
      </w:pPr>
      <w:r>
        <w:rPr>
          <w:lang w:val="en-SI"/>
        </w:rPr>
        <w:t>From diverse domains,</w:t>
      </w:r>
    </w:p>
    <w:p w14:paraId="693CCE71" w14:textId="30687DC9" w:rsidR="004A6A07" w:rsidRDefault="00E02C67" w:rsidP="004A6A07">
      <w:pPr>
        <w:pStyle w:val="Odstavekseznama"/>
        <w:numPr>
          <w:ilvl w:val="0"/>
          <w:numId w:val="1"/>
        </w:numPr>
        <w:rPr>
          <w:lang w:val="en-SI"/>
        </w:rPr>
      </w:pPr>
      <w:r>
        <w:rPr>
          <w:lang w:val="en-SI"/>
        </w:rPr>
        <w:t>without severe artifacts (</w:t>
      </w:r>
      <w:proofErr w:type="spellStart"/>
      <w:r>
        <w:rPr>
          <w:lang w:val="en-SI"/>
        </w:rPr>
        <w:t>eg.</w:t>
      </w:r>
      <w:proofErr w:type="spellEnd"/>
      <w:r>
        <w:rPr>
          <w:lang w:val="en-SI"/>
        </w:rPr>
        <w:t xml:space="preserve"> the ones that obviously indicate that a sentence is incorrect)</w:t>
      </w:r>
      <w:r w:rsidR="004A6A07">
        <w:rPr>
          <w:lang w:val="en-SI"/>
        </w:rPr>
        <w:t>,</w:t>
      </w:r>
    </w:p>
    <w:p w14:paraId="4129E668" w14:textId="7E159BAA" w:rsidR="004A6A07" w:rsidRPr="004A6A07" w:rsidRDefault="004A6A07" w:rsidP="004A6A07">
      <w:pPr>
        <w:pStyle w:val="Odstavekseznama"/>
        <w:numPr>
          <w:ilvl w:val="0"/>
          <w:numId w:val="1"/>
        </w:numPr>
        <w:rPr>
          <w:lang w:val="en-SI"/>
        </w:rPr>
      </w:pPr>
      <w:r>
        <w:rPr>
          <w:lang w:val="en-SI"/>
        </w:rPr>
        <w:t>multiple genres are covered.</w:t>
      </w:r>
    </w:p>
    <w:p w14:paraId="4A37C695" w14:textId="77777777" w:rsidR="00E02C67" w:rsidRDefault="00E02C67" w:rsidP="00E02C67">
      <w:pPr>
        <w:rPr>
          <w:lang w:val="en-SI"/>
        </w:rPr>
      </w:pPr>
    </w:p>
    <w:p w14:paraId="4674AD23" w14:textId="476BC012" w:rsidR="00E02C67" w:rsidRDefault="00E02C67" w:rsidP="00E02C67">
      <w:pPr>
        <w:rPr>
          <w:lang w:val="en-SI"/>
        </w:rPr>
      </w:pPr>
      <w:r>
        <w:rPr>
          <w:lang w:val="en-SI"/>
        </w:rPr>
        <w:t>Data preprocessing:</w:t>
      </w:r>
    </w:p>
    <w:p w14:paraId="20E85FA2" w14:textId="5718E5DE" w:rsidR="00E02C67" w:rsidRDefault="00E02C67" w:rsidP="00E02C67">
      <w:pPr>
        <w:pStyle w:val="Odstavekseznama"/>
        <w:numPr>
          <w:ilvl w:val="0"/>
          <w:numId w:val="1"/>
        </w:numPr>
        <w:rPr>
          <w:lang w:val="en-SI"/>
        </w:rPr>
      </w:pPr>
      <w:r>
        <w:rPr>
          <w:lang w:val="en-SI"/>
        </w:rPr>
        <w:t xml:space="preserve">ANLI to </w:t>
      </w:r>
      <w:proofErr w:type="spellStart"/>
      <w:r>
        <w:rPr>
          <w:lang w:val="en-SI"/>
        </w:rPr>
        <w:t>DocNLI</w:t>
      </w:r>
      <w:proofErr w:type="spellEnd"/>
      <w:r>
        <w:rPr>
          <w:lang w:val="en-SI"/>
        </w:rPr>
        <w:t>,</w:t>
      </w:r>
    </w:p>
    <w:p w14:paraId="04FC28C1" w14:textId="7137534E" w:rsidR="00E02C67" w:rsidRDefault="00E02C67" w:rsidP="00E02C67">
      <w:pPr>
        <w:pStyle w:val="Odstavekseznama"/>
        <w:numPr>
          <w:ilvl w:val="0"/>
          <w:numId w:val="1"/>
        </w:numPr>
        <w:rPr>
          <w:lang w:val="en-SI"/>
        </w:rPr>
      </w:pPr>
      <w:proofErr w:type="spellStart"/>
      <w:r>
        <w:rPr>
          <w:lang w:val="en-SI"/>
        </w:rPr>
        <w:t>SQuAD</w:t>
      </w:r>
      <w:proofErr w:type="spellEnd"/>
      <w:r>
        <w:rPr>
          <w:lang w:val="en-SI"/>
        </w:rPr>
        <w:t xml:space="preserve"> to </w:t>
      </w:r>
      <w:proofErr w:type="spellStart"/>
      <w:r>
        <w:rPr>
          <w:lang w:val="en-SI"/>
        </w:rPr>
        <w:t>DocNLI</w:t>
      </w:r>
      <w:proofErr w:type="spellEnd"/>
      <w:r>
        <w:rPr>
          <w:lang w:val="en-SI"/>
        </w:rPr>
        <w:t>,</w:t>
      </w:r>
    </w:p>
    <w:p w14:paraId="473B5784" w14:textId="5AD93BCB" w:rsidR="00E02C67" w:rsidRDefault="0022003B" w:rsidP="00E02C67">
      <w:pPr>
        <w:pStyle w:val="Odstavekseznama"/>
        <w:numPr>
          <w:ilvl w:val="0"/>
          <w:numId w:val="1"/>
        </w:numPr>
        <w:rPr>
          <w:lang w:val="en-SI"/>
        </w:rPr>
      </w:pPr>
      <w:r>
        <w:rPr>
          <w:lang w:val="en-SI"/>
        </w:rPr>
        <w:t>S</w:t>
      </w:r>
      <w:r w:rsidR="00E02C67">
        <w:rPr>
          <w:lang w:val="en-SI"/>
        </w:rPr>
        <w:t>ummarization</w:t>
      </w:r>
      <w:r>
        <w:rPr>
          <w:lang w:val="en-SI"/>
        </w:rPr>
        <w:t>.</w:t>
      </w:r>
    </w:p>
    <w:p w14:paraId="242CF28B" w14:textId="77777777" w:rsidR="0022003B" w:rsidRDefault="0022003B" w:rsidP="0022003B">
      <w:pPr>
        <w:rPr>
          <w:lang w:val="en-SI"/>
        </w:rPr>
      </w:pPr>
    </w:p>
    <w:p w14:paraId="5A61B26A" w14:textId="4FA7D87B" w:rsidR="0022003B" w:rsidRDefault="0022003B" w:rsidP="0022003B">
      <w:pPr>
        <w:rPr>
          <w:lang w:val="en-SI"/>
        </w:rPr>
      </w:pPr>
      <w:r>
        <w:rPr>
          <w:lang w:val="en-SI"/>
        </w:rPr>
        <w:t>Format:</w:t>
      </w:r>
    </w:p>
    <w:p w14:paraId="38FE3460" w14:textId="22C360EC" w:rsidR="0022003B" w:rsidRDefault="0022003B" w:rsidP="0022003B">
      <w:pPr>
        <w:pStyle w:val="Odstavekseznama"/>
        <w:numPr>
          <w:ilvl w:val="0"/>
          <w:numId w:val="1"/>
        </w:numPr>
        <w:rPr>
          <w:lang w:val="en-SI"/>
        </w:rPr>
      </w:pPr>
      <w:proofErr w:type="gramStart"/>
      <w:r>
        <w:rPr>
          <w:lang w:val="en-SI"/>
        </w:rPr>
        <w:t>.</w:t>
      </w:r>
      <w:proofErr w:type="spellStart"/>
      <w:r>
        <w:rPr>
          <w:lang w:val="en-SI"/>
        </w:rPr>
        <w:t>json</w:t>
      </w:r>
      <w:proofErr w:type="spellEnd"/>
      <w:proofErr w:type="gramEnd"/>
    </w:p>
    <w:p w14:paraId="49CA1A19" w14:textId="038F9528" w:rsidR="0022003B" w:rsidRDefault="0022003B" w:rsidP="0022003B">
      <w:pPr>
        <w:pStyle w:val="Odstavekseznama"/>
        <w:numPr>
          <w:ilvl w:val="0"/>
          <w:numId w:val="1"/>
        </w:numPr>
        <w:rPr>
          <w:lang w:val="en-SI"/>
        </w:rPr>
      </w:pPr>
      <w:r>
        <w:rPr>
          <w:lang w:val="en-SI"/>
        </w:rPr>
        <w:t>dev, test, train sets</w:t>
      </w:r>
    </w:p>
    <w:p w14:paraId="317C08D2" w14:textId="77777777" w:rsidR="0022003B" w:rsidRDefault="0022003B" w:rsidP="0022003B">
      <w:pPr>
        <w:rPr>
          <w:lang w:val="en-SI"/>
        </w:rPr>
      </w:pPr>
    </w:p>
    <w:p w14:paraId="18EC7C33" w14:textId="7C1617A1" w:rsidR="0022003B" w:rsidRDefault="0022003B" w:rsidP="0022003B">
      <w:pPr>
        <w:rPr>
          <w:lang w:val="en-SI"/>
        </w:rPr>
      </w:pPr>
      <w:r>
        <w:rPr>
          <w:lang w:val="en-SI"/>
        </w:rPr>
        <w:t>Dev set appearance:</w:t>
      </w:r>
    </w:p>
    <w:p w14:paraId="5DB19E53" w14:textId="4B3ED352" w:rsidR="0022003B" w:rsidRPr="0022003B" w:rsidRDefault="0022003B" w:rsidP="0022003B">
      <w:pPr>
        <w:rPr>
          <w:lang w:val="en-SI"/>
        </w:rPr>
      </w:pPr>
      <w:r>
        <w:rPr>
          <w:noProof/>
          <w:lang w:val="en-SI"/>
        </w:rPr>
        <w:drawing>
          <wp:inline distT="0" distB="0" distL="0" distR="0" wp14:anchorId="443DCCE1" wp14:editId="74AAE587">
            <wp:extent cx="5731510" cy="407035"/>
            <wp:effectExtent l="0" t="0" r="2540" b="0"/>
            <wp:docPr id="145355636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6362" name="Slika 14535563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7035"/>
                    </a:xfrm>
                    <a:prstGeom prst="rect">
                      <a:avLst/>
                    </a:prstGeom>
                  </pic:spPr>
                </pic:pic>
              </a:graphicData>
            </a:graphic>
          </wp:inline>
        </w:drawing>
      </w:r>
    </w:p>
    <w:sectPr w:rsidR="0022003B" w:rsidRPr="00220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D5DC2"/>
    <w:multiLevelType w:val="hybridMultilevel"/>
    <w:tmpl w:val="960E10D4"/>
    <w:lvl w:ilvl="0" w:tplc="D94E1BAA">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263568"/>
    <w:multiLevelType w:val="hybridMultilevel"/>
    <w:tmpl w:val="AB600B2E"/>
    <w:lvl w:ilvl="0" w:tplc="9F3E7F9A">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273A41"/>
    <w:multiLevelType w:val="multilevel"/>
    <w:tmpl w:val="1B5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744859">
    <w:abstractNumId w:val="0"/>
  </w:num>
  <w:num w:numId="2" w16cid:durableId="1776288189">
    <w:abstractNumId w:val="1"/>
  </w:num>
  <w:num w:numId="3" w16cid:durableId="1542131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3C"/>
    <w:rsid w:val="00051FEC"/>
    <w:rsid w:val="0006547D"/>
    <w:rsid w:val="00132B3C"/>
    <w:rsid w:val="0022003B"/>
    <w:rsid w:val="003B06DB"/>
    <w:rsid w:val="004A6A07"/>
    <w:rsid w:val="00694CCC"/>
    <w:rsid w:val="006F704A"/>
    <w:rsid w:val="0077624D"/>
    <w:rsid w:val="007F04B3"/>
    <w:rsid w:val="00A26B3E"/>
    <w:rsid w:val="00C30FA6"/>
    <w:rsid w:val="00C357BE"/>
    <w:rsid w:val="00C85DA7"/>
    <w:rsid w:val="00CB2315"/>
    <w:rsid w:val="00CC73DA"/>
    <w:rsid w:val="00D45FF7"/>
    <w:rsid w:val="00DA4DDF"/>
    <w:rsid w:val="00E02C67"/>
    <w:rsid w:val="00F26837"/>
    <w:rsid w:val="00FD08E7"/>
    <w:rsid w:val="00FF474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C80F"/>
  <w15:chartTrackingRefBased/>
  <w15:docId w15:val="{5918E51F-D690-4308-8BEB-6A5104FF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132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132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132B3C"/>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132B3C"/>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132B3C"/>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132B3C"/>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132B3C"/>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132B3C"/>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132B3C"/>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32B3C"/>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132B3C"/>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132B3C"/>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132B3C"/>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132B3C"/>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132B3C"/>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132B3C"/>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132B3C"/>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132B3C"/>
    <w:rPr>
      <w:rFonts w:eastAsiaTheme="majorEastAsia" w:cstheme="majorBidi"/>
      <w:color w:val="272727" w:themeColor="text1" w:themeTint="D8"/>
    </w:rPr>
  </w:style>
  <w:style w:type="paragraph" w:styleId="Naslov">
    <w:name w:val="Title"/>
    <w:basedOn w:val="Navaden"/>
    <w:next w:val="Navaden"/>
    <w:link w:val="NaslovZnak"/>
    <w:uiPriority w:val="10"/>
    <w:qFormat/>
    <w:rsid w:val="00132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132B3C"/>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132B3C"/>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132B3C"/>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132B3C"/>
    <w:pPr>
      <w:spacing w:before="160"/>
      <w:jc w:val="center"/>
    </w:pPr>
    <w:rPr>
      <w:i/>
      <w:iCs/>
      <w:color w:val="404040" w:themeColor="text1" w:themeTint="BF"/>
    </w:rPr>
  </w:style>
  <w:style w:type="character" w:customStyle="1" w:styleId="CitatZnak">
    <w:name w:val="Citat Znak"/>
    <w:basedOn w:val="Privzetapisavaodstavka"/>
    <w:link w:val="Citat"/>
    <w:uiPriority w:val="29"/>
    <w:rsid w:val="00132B3C"/>
    <w:rPr>
      <w:i/>
      <w:iCs/>
      <w:color w:val="404040" w:themeColor="text1" w:themeTint="BF"/>
    </w:rPr>
  </w:style>
  <w:style w:type="paragraph" w:styleId="Odstavekseznama">
    <w:name w:val="List Paragraph"/>
    <w:basedOn w:val="Navaden"/>
    <w:uiPriority w:val="34"/>
    <w:qFormat/>
    <w:rsid w:val="00132B3C"/>
    <w:pPr>
      <w:ind w:left="720"/>
      <w:contextualSpacing/>
    </w:pPr>
  </w:style>
  <w:style w:type="character" w:styleId="Intenzivenpoudarek">
    <w:name w:val="Intense Emphasis"/>
    <w:basedOn w:val="Privzetapisavaodstavka"/>
    <w:uiPriority w:val="21"/>
    <w:qFormat/>
    <w:rsid w:val="00132B3C"/>
    <w:rPr>
      <w:i/>
      <w:iCs/>
      <w:color w:val="0F4761" w:themeColor="accent1" w:themeShade="BF"/>
    </w:rPr>
  </w:style>
  <w:style w:type="paragraph" w:styleId="Intenzivencitat">
    <w:name w:val="Intense Quote"/>
    <w:basedOn w:val="Navaden"/>
    <w:next w:val="Navaden"/>
    <w:link w:val="IntenzivencitatZnak"/>
    <w:uiPriority w:val="30"/>
    <w:qFormat/>
    <w:rsid w:val="00132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132B3C"/>
    <w:rPr>
      <w:i/>
      <w:iCs/>
      <w:color w:val="0F4761" w:themeColor="accent1" w:themeShade="BF"/>
    </w:rPr>
  </w:style>
  <w:style w:type="character" w:styleId="Intenzivensklic">
    <w:name w:val="Intense Reference"/>
    <w:basedOn w:val="Privzetapisavaodstavka"/>
    <w:uiPriority w:val="32"/>
    <w:qFormat/>
    <w:rsid w:val="00132B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060421">
      <w:bodyDiv w:val="1"/>
      <w:marLeft w:val="0"/>
      <w:marRight w:val="0"/>
      <w:marTop w:val="0"/>
      <w:marBottom w:val="0"/>
      <w:divBdr>
        <w:top w:val="none" w:sz="0" w:space="0" w:color="auto"/>
        <w:left w:val="none" w:sz="0" w:space="0" w:color="auto"/>
        <w:bottom w:val="none" w:sz="0" w:space="0" w:color="auto"/>
        <w:right w:val="none" w:sz="0" w:space="0" w:color="auto"/>
      </w:divBdr>
    </w:div>
    <w:div w:id="137403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5</Pages>
  <Words>966</Words>
  <Characters>5511</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Lipar, Blaž</dc:creator>
  <cp:keywords/>
  <dc:description/>
  <cp:lastModifiedBy>Lipar, Blaž</cp:lastModifiedBy>
  <cp:revision>11</cp:revision>
  <dcterms:created xsi:type="dcterms:W3CDTF">2024-03-21T11:55:00Z</dcterms:created>
  <dcterms:modified xsi:type="dcterms:W3CDTF">2024-03-22T11:21:00Z</dcterms:modified>
</cp:coreProperties>
</file>