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00444" w14:textId="77777777" w:rsidR="00836423" w:rsidRDefault="00836423" w:rsidP="00836423">
      <w:pPr>
        <w:rPr>
          <w:b/>
          <w:bCs/>
          <w:lang w:val="en-US"/>
        </w:rPr>
      </w:pPr>
      <w:r>
        <w:rPr>
          <w:b/>
          <w:bCs/>
          <w:lang w:val="en-US"/>
        </w:rPr>
        <w:t>Prompts:</w:t>
      </w:r>
    </w:p>
    <w:p w14:paraId="40507926" w14:textId="77777777" w:rsidR="00836423" w:rsidRDefault="00836423" w:rsidP="00836423">
      <w:pPr>
        <w:rPr>
          <w:b/>
          <w:bCs/>
          <w:lang w:val="en-US"/>
        </w:rPr>
      </w:pPr>
      <w:r>
        <w:rPr>
          <w:b/>
          <w:bCs/>
          <w:lang w:val="en-US"/>
        </w:rPr>
        <w:t>ENG-GER</w:t>
      </w:r>
    </w:p>
    <w:tbl>
      <w:tblPr>
        <w:tblStyle w:val="Tabellenraster"/>
        <w:tblW w:w="0" w:type="auto"/>
        <w:tblLook w:val="04A0" w:firstRow="1" w:lastRow="0" w:firstColumn="1" w:lastColumn="0" w:noHBand="0" w:noVBand="1"/>
      </w:tblPr>
      <w:tblGrid>
        <w:gridCol w:w="9062"/>
      </w:tblGrid>
      <w:tr w:rsidR="00836423" w14:paraId="5F5BBEE2" w14:textId="77777777" w:rsidTr="00F55CF1">
        <w:tc>
          <w:tcPr>
            <w:tcW w:w="9062" w:type="dxa"/>
            <w:shd w:val="clear" w:color="auto" w:fill="D9E2F3" w:themeFill="accent1" w:themeFillTint="33"/>
          </w:tcPr>
          <w:p w14:paraId="6A44757A" w14:textId="77777777" w:rsidR="00836423" w:rsidRDefault="00836423" w:rsidP="00F55CF1">
            <w:pPr>
              <w:jc w:val="center"/>
              <w:rPr>
                <w:b/>
                <w:bCs/>
                <w:lang w:val="en-US"/>
              </w:rPr>
            </w:pPr>
            <w:r>
              <w:rPr>
                <w:bCs/>
                <w:lang w:val="en-US"/>
              </w:rPr>
              <w:t xml:space="preserve">Explicit A </w:t>
            </w:r>
            <w:r>
              <w:rPr>
                <w:bCs/>
                <w:lang w:val="en-US"/>
              </w:rPr>
              <w:br/>
              <w:t>Few-shot and role-based</w:t>
            </w:r>
          </w:p>
        </w:tc>
      </w:tr>
      <w:tr w:rsidR="00836423" w14:paraId="150E08D6" w14:textId="77777777" w:rsidTr="00F55CF1">
        <w:tc>
          <w:tcPr>
            <w:tcW w:w="9062" w:type="dxa"/>
          </w:tcPr>
          <w:p w14:paraId="5DB6BDB7" w14:textId="77777777" w:rsidR="00836423" w:rsidRDefault="00836423" w:rsidP="00F55CF1">
            <w:pPr>
              <w:rPr>
                <w:bCs/>
                <w:lang w:val="en-US"/>
              </w:rPr>
            </w:pPr>
            <w:r>
              <w:rPr>
                <w:bCs/>
                <w:lang w:val="en-US"/>
              </w:rPr>
              <w:t xml:space="preserve">You are a certified translator, specializing in preserving the formality level of texts during translation. Your task is to translate English sentences into German while strictly preserving the original formality level (e.g. informal, neutral, formal). </w:t>
            </w:r>
          </w:p>
          <w:p w14:paraId="4698F89C" w14:textId="77777777" w:rsidR="00836423" w:rsidRDefault="00836423" w:rsidP="00F55CF1">
            <w:pPr>
              <w:rPr>
                <w:bCs/>
                <w:lang w:val="en-US"/>
              </w:rPr>
            </w:pPr>
            <w:r>
              <w:rPr>
                <w:bCs/>
                <w:lang w:val="en-US"/>
              </w:rPr>
              <w:t>For each input, first identify the formality level, then translate appropriately.</w:t>
            </w:r>
          </w:p>
          <w:p w14:paraId="75865E6C" w14:textId="77777777" w:rsidR="00836423" w:rsidRDefault="00836423" w:rsidP="00F55CF1">
            <w:pPr>
              <w:rPr>
                <w:bCs/>
                <w:lang w:val="en-US"/>
              </w:rPr>
            </w:pPr>
          </w:p>
          <w:p w14:paraId="3EE148B3" w14:textId="77777777" w:rsidR="00836423" w:rsidRDefault="00836423" w:rsidP="00F55CF1">
            <w:pPr>
              <w:rPr>
                <w:bCs/>
                <w:lang w:val="en-US"/>
              </w:rPr>
            </w:pPr>
            <w:r>
              <w:rPr>
                <w:bCs/>
                <w:lang w:val="en-US"/>
              </w:rPr>
              <w:t>Here are some examples:</w:t>
            </w:r>
          </w:p>
          <w:p w14:paraId="63AED16B" w14:textId="77777777" w:rsidR="00836423" w:rsidRDefault="00836423" w:rsidP="00F55CF1">
            <w:pPr>
              <w:rPr>
                <w:bCs/>
                <w:lang w:val="en-US"/>
              </w:rPr>
            </w:pPr>
          </w:p>
          <w:p w14:paraId="44A4E045" w14:textId="77777777" w:rsidR="00836423" w:rsidRPr="0010351B" w:rsidRDefault="00836423" w:rsidP="00F55CF1">
            <w:pPr>
              <w:rPr>
                <w:bCs/>
              </w:rPr>
            </w:pPr>
            <w:r w:rsidRPr="0010351B">
              <w:rPr>
                <w:bCs/>
                <w:lang w:val="en-US"/>
              </w:rPr>
              <w:t>"Dear Sir or Madam, I am writing to inquire about the status of my application."</w:t>
            </w:r>
            <w:r>
              <w:rPr>
                <w:bCs/>
                <w:lang w:val="en-US"/>
              </w:rPr>
              <w:t xml:space="preserve"> </w:t>
            </w:r>
            <w:r w:rsidRPr="0010351B">
              <w:rPr>
                <w:bCs/>
              </w:rPr>
              <w:t>(</w:t>
            </w:r>
            <w:proofErr w:type="spellStart"/>
            <w:r w:rsidRPr="0010351B">
              <w:rPr>
                <w:bCs/>
              </w:rPr>
              <w:t>Formality</w:t>
            </w:r>
            <w:proofErr w:type="spellEnd"/>
            <w:r w:rsidRPr="0010351B">
              <w:rPr>
                <w:bCs/>
              </w:rPr>
              <w:t xml:space="preserve"> Level: Formal) </w:t>
            </w:r>
            <w:r w:rsidRPr="00932A06">
              <w:rPr>
                <w:bCs/>
                <w:lang w:val="en-US"/>
              </w:rPr>
              <w:sym w:font="Wingdings" w:char="F0E0"/>
            </w:r>
            <w:r w:rsidRPr="0010351B">
              <w:rPr>
                <w:bCs/>
              </w:rPr>
              <w:t xml:space="preserve"> </w:t>
            </w:r>
            <w:r w:rsidRPr="00932A06">
              <w:rPr>
                <w:bCs/>
              </w:rPr>
              <w:t>German (formal</w:t>
            </w:r>
            <w:r w:rsidRPr="0010351B">
              <w:t xml:space="preserve"> </w:t>
            </w:r>
            <w:r w:rsidRPr="0010351B">
              <w:rPr>
                <w:bCs/>
              </w:rPr>
              <w:t>"Sehr geehrte Damen und Herren, ich möchte mich nach dem Stand meiner Bewerbung erkundigen."</w:t>
            </w:r>
            <w:r>
              <w:rPr>
                <w:bCs/>
              </w:rPr>
              <w:br/>
            </w:r>
            <w:r w:rsidRPr="00932A06">
              <w:rPr>
                <w:bCs/>
                <w:lang w:val="en-US"/>
              </w:rPr>
              <w:t>„Hey, what’s up?</w:t>
            </w:r>
            <w:r>
              <w:rPr>
                <w:bCs/>
                <w:lang w:val="en-US"/>
              </w:rPr>
              <w:t xml:space="preserve"> Wanna grab a coffee later?” </w:t>
            </w:r>
            <w:r w:rsidRPr="00836423">
              <w:rPr>
                <w:bCs/>
                <w:lang w:val="en-US"/>
              </w:rPr>
              <w:t xml:space="preserve">(Formality level: Informal) </w:t>
            </w:r>
            <w:r w:rsidRPr="00932A06">
              <w:rPr>
                <w:bCs/>
              </w:rPr>
              <w:sym w:font="Wingdings" w:char="F0E0"/>
            </w:r>
            <w:r w:rsidRPr="00836423">
              <w:rPr>
                <w:bCs/>
                <w:lang w:val="en-US"/>
              </w:rPr>
              <w:t xml:space="preserve"> German (informal): “Hey, was geht? </w:t>
            </w:r>
            <w:r w:rsidRPr="0010351B">
              <w:rPr>
                <w:bCs/>
              </w:rPr>
              <w:t>Willst du später einen Kaffee trinken?”</w:t>
            </w:r>
          </w:p>
          <w:p w14:paraId="043C8E36" w14:textId="77777777" w:rsidR="00836423" w:rsidRPr="0010351B" w:rsidRDefault="00836423" w:rsidP="00F55CF1">
            <w:pPr>
              <w:rPr>
                <w:bCs/>
              </w:rPr>
            </w:pPr>
            <w:r w:rsidRPr="00836423">
              <w:rPr>
                <w:bCs/>
              </w:rPr>
              <w:t xml:space="preserve">„Please send the documents by Friday.” </w:t>
            </w:r>
            <w:r w:rsidRPr="0010351B">
              <w:rPr>
                <w:bCs/>
              </w:rPr>
              <w:t>(</w:t>
            </w:r>
            <w:proofErr w:type="spellStart"/>
            <w:r w:rsidRPr="0010351B">
              <w:rPr>
                <w:bCs/>
              </w:rPr>
              <w:t>Formality</w:t>
            </w:r>
            <w:proofErr w:type="spellEnd"/>
            <w:r w:rsidRPr="0010351B">
              <w:rPr>
                <w:bCs/>
              </w:rPr>
              <w:t xml:space="preserve"> </w:t>
            </w:r>
            <w:proofErr w:type="spellStart"/>
            <w:r w:rsidRPr="0010351B">
              <w:rPr>
                <w:bCs/>
              </w:rPr>
              <w:t>level</w:t>
            </w:r>
            <w:proofErr w:type="spellEnd"/>
            <w:r w:rsidRPr="0010351B">
              <w:rPr>
                <w:bCs/>
              </w:rPr>
              <w:t xml:space="preserve">: neutral) </w:t>
            </w:r>
            <w:r w:rsidRPr="0010351B">
              <w:rPr>
                <w:bCs/>
                <w:lang w:val="en-US"/>
              </w:rPr>
              <w:sym w:font="Wingdings" w:char="F0E0"/>
            </w:r>
            <w:r w:rsidRPr="0010351B">
              <w:rPr>
                <w:bCs/>
              </w:rPr>
              <w:t xml:space="preserve"> German (neutral): “Bitte senden Sie die Unte</w:t>
            </w:r>
            <w:r>
              <w:rPr>
                <w:bCs/>
              </w:rPr>
              <w:t>rlagen bis Freitag.“</w:t>
            </w:r>
          </w:p>
          <w:p w14:paraId="22286A9C" w14:textId="77777777" w:rsidR="00836423" w:rsidRPr="0010351B" w:rsidRDefault="00836423" w:rsidP="00F55CF1">
            <w:pPr>
              <w:rPr>
                <w:bCs/>
              </w:rPr>
            </w:pPr>
          </w:p>
          <w:p w14:paraId="038EB6F8" w14:textId="77777777" w:rsidR="00836423" w:rsidRPr="008E4CA0" w:rsidRDefault="00836423" w:rsidP="00F55CF1">
            <w:pPr>
              <w:rPr>
                <w:bCs/>
                <w:lang w:val="en-US"/>
              </w:rPr>
            </w:pPr>
            <w:r>
              <w:rPr>
                <w:bCs/>
                <w:lang w:val="en-US"/>
              </w:rPr>
              <w:t>Now apply the same translation principles to the following sentences and translate them from English to German in the appropriate style:</w:t>
            </w:r>
          </w:p>
        </w:tc>
      </w:tr>
      <w:tr w:rsidR="00836423" w:rsidRPr="00932A06" w14:paraId="7B271327" w14:textId="77777777" w:rsidTr="00F55CF1">
        <w:tc>
          <w:tcPr>
            <w:tcW w:w="9062" w:type="dxa"/>
            <w:shd w:val="clear" w:color="auto" w:fill="D9E2F3" w:themeFill="accent1" w:themeFillTint="33"/>
          </w:tcPr>
          <w:p w14:paraId="5675AAD2" w14:textId="77777777" w:rsidR="00836423" w:rsidRPr="00932A06" w:rsidRDefault="00836423" w:rsidP="00F55CF1">
            <w:pPr>
              <w:jc w:val="center"/>
              <w:rPr>
                <w:bCs/>
                <w:sz w:val="24"/>
                <w:szCs w:val="24"/>
                <w:lang w:val="en-US"/>
              </w:rPr>
            </w:pPr>
            <w:r w:rsidRPr="00932A06">
              <w:rPr>
                <w:bCs/>
                <w:lang w:val="en-US"/>
              </w:rPr>
              <w:t xml:space="preserve">Explicit B </w:t>
            </w:r>
            <w:r w:rsidRPr="00932A06">
              <w:rPr>
                <w:bCs/>
                <w:sz w:val="24"/>
                <w:szCs w:val="24"/>
                <w:lang w:val="en-US"/>
              </w:rPr>
              <w:br/>
              <w:t>Instruction, Chain-of-Thought an</w:t>
            </w:r>
            <w:r>
              <w:rPr>
                <w:bCs/>
                <w:sz w:val="24"/>
                <w:szCs w:val="24"/>
                <w:lang w:val="en-US"/>
              </w:rPr>
              <w:t>d Multi-step</w:t>
            </w:r>
          </w:p>
        </w:tc>
      </w:tr>
      <w:tr w:rsidR="00836423" w:rsidRPr="00932A06" w14:paraId="22CCAA09" w14:textId="77777777" w:rsidTr="00F55CF1">
        <w:tc>
          <w:tcPr>
            <w:tcW w:w="9062" w:type="dxa"/>
          </w:tcPr>
          <w:p w14:paraId="2516A958" w14:textId="77777777" w:rsidR="00836423" w:rsidRDefault="00836423" w:rsidP="00F55CF1">
            <w:pPr>
              <w:rPr>
                <w:bCs/>
                <w:lang w:val="en-US"/>
              </w:rPr>
            </w:pPr>
            <w:r>
              <w:rPr>
                <w:bCs/>
                <w:lang w:val="en-US"/>
              </w:rPr>
              <w:t xml:space="preserve">Instruction: You are a certified translator specializing in accurate formality preserving between English and German. </w:t>
            </w:r>
          </w:p>
          <w:p w14:paraId="716B5747" w14:textId="77777777" w:rsidR="00836423" w:rsidRDefault="00836423" w:rsidP="00F55CF1">
            <w:pPr>
              <w:rPr>
                <w:bCs/>
                <w:lang w:val="en-US"/>
              </w:rPr>
            </w:pPr>
            <w:r>
              <w:rPr>
                <w:bCs/>
                <w:lang w:val="en-US"/>
              </w:rPr>
              <w:t>Follow these steps carefully:</w:t>
            </w:r>
          </w:p>
          <w:p w14:paraId="3E00357B" w14:textId="77777777" w:rsidR="00836423" w:rsidRDefault="00836423" w:rsidP="00F55CF1">
            <w:pPr>
              <w:rPr>
                <w:bCs/>
                <w:lang w:val="en-US"/>
              </w:rPr>
            </w:pPr>
          </w:p>
          <w:p w14:paraId="29107EBC" w14:textId="77777777" w:rsidR="00836423" w:rsidRDefault="00836423" w:rsidP="00836423">
            <w:pPr>
              <w:pStyle w:val="Listenabsatz"/>
              <w:numPr>
                <w:ilvl w:val="0"/>
                <w:numId w:val="1"/>
              </w:numPr>
              <w:rPr>
                <w:bCs/>
                <w:lang w:val="en-US"/>
              </w:rPr>
            </w:pPr>
            <w:r>
              <w:rPr>
                <w:bCs/>
                <w:lang w:val="en-US"/>
              </w:rPr>
              <w:t>Read the English sentence and identify whether the target style is formal, neutral or informal.</w:t>
            </w:r>
          </w:p>
          <w:p w14:paraId="78DABDF9" w14:textId="77777777" w:rsidR="00836423" w:rsidRDefault="00836423" w:rsidP="00836423">
            <w:pPr>
              <w:pStyle w:val="Listenabsatz"/>
              <w:numPr>
                <w:ilvl w:val="0"/>
                <w:numId w:val="1"/>
              </w:numPr>
              <w:rPr>
                <w:bCs/>
                <w:lang w:val="en-US"/>
              </w:rPr>
            </w:pPr>
            <w:r>
              <w:rPr>
                <w:bCs/>
                <w:lang w:val="en-US"/>
              </w:rPr>
              <w:t>Explain your reasoning for determining the formality level.</w:t>
            </w:r>
          </w:p>
          <w:p w14:paraId="7AB6E4D3" w14:textId="77777777" w:rsidR="00836423" w:rsidRPr="0010351B" w:rsidRDefault="00836423" w:rsidP="00836423">
            <w:pPr>
              <w:pStyle w:val="Listenabsatz"/>
              <w:numPr>
                <w:ilvl w:val="0"/>
                <w:numId w:val="1"/>
              </w:numPr>
              <w:rPr>
                <w:bCs/>
                <w:lang w:val="en-US"/>
              </w:rPr>
            </w:pPr>
            <w:r>
              <w:rPr>
                <w:bCs/>
                <w:lang w:val="en-US"/>
              </w:rPr>
              <w:t>Translate the English sentence into German using appropriate stylistic choices, ensuring that the formality style is strictly preserved.</w:t>
            </w:r>
          </w:p>
          <w:p w14:paraId="55757E18" w14:textId="77777777" w:rsidR="00836423" w:rsidRDefault="00836423" w:rsidP="00F55CF1">
            <w:pPr>
              <w:pStyle w:val="Listenabsatz"/>
              <w:rPr>
                <w:bCs/>
                <w:lang w:val="en-US"/>
              </w:rPr>
            </w:pPr>
          </w:p>
          <w:p w14:paraId="177339E9" w14:textId="77777777" w:rsidR="00836423" w:rsidRDefault="00836423" w:rsidP="00F55CF1">
            <w:pPr>
              <w:rPr>
                <w:bCs/>
                <w:lang w:val="en-US"/>
              </w:rPr>
            </w:pPr>
            <w:r>
              <w:rPr>
                <w:bCs/>
                <w:lang w:val="en-US"/>
              </w:rPr>
              <w:t>Respond in the following format:</w:t>
            </w:r>
          </w:p>
          <w:p w14:paraId="3A81554B" w14:textId="77777777" w:rsidR="00836423" w:rsidRDefault="00836423" w:rsidP="00F55CF1">
            <w:pPr>
              <w:rPr>
                <w:bCs/>
                <w:lang w:val="en-US"/>
              </w:rPr>
            </w:pPr>
            <w:r>
              <w:rPr>
                <w:b/>
                <w:bCs/>
                <w:lang w:val="en-US"/>
              </w:rPr>
              <w:t xml:space="preserve">Input sentence: </w:t>
            </w:r>
            <w:r>
              <w:rPr>
                <w:b/>
                <w:bCs/>
                <w:lang w:val="en-US"/>
              </w:rPr>
              <w:br/>
            </w:r>
            <w:r w:rsidRPr="0010351B">
              <w:rPr>
                <w:lang w:val="en-US"/>
              </w:rPr>
              <w:t>[Insert sentence here]</w:t>
            </w:r>
            <w:r>
              <w:rPr>
                <w:bCs/>
                <w:lang w:val="en-US"/>
              </w:rPr>
              <w:t xml:space="preserve"> </w:t>
            </w:r>
          </w:p>
          <w:p w14:paraId="0EB1FA30" w14:textId="77777777" w:rsidR="00836423" w:rsidRDefault="00836423" w:rsidP="00F55CF1">
            <w:pPr>
              <w:rPr>
                <w:bCs/>
                <w:lang w:val="en-US"/>
              </w:rPr>
            </w:pPr>
          </w:p>
          <w:p w14:paraId="5CD7B20B" w14:textId="77777777" w:rsidR="00836423" w:rsidRPr="0010351B" w:rsidRDefault="00836423" w:rsidP="00F55CF1">
            <w:pPr>
              <w:rPr>
                <w:b/>
                <w:lang w:val="en-US"/>
              </w:rPr>
            </w:pPr>
            <w:r w:rsidRPr="0010351B">
              <w:rPr>
                <w:b/>
                <w:lang w:val="en-US"/>
              </w:rPr>
              <w:t>Step 1: Formality Assessment:</w:t>
            </w:r>
          </w:p>
          <w:p w14:paraId="59D62916" w14:textId="77777777" w:rsidR="00836423" w:rsidRDefault="00836423" w:rsidP="00F55CF1">
            <w:pPr>
              <w:rPr>
                <w:bCs/>
                <w:lang w:val="en-US"/>
              </w:rPr>
            </w:pPr>
            <w:r>
              <w:rPr>
                <w:bCs/>
                <w:lang w:val="en-US"/>
              </w:rPr>
              <w:t>[State the formality level: informal / neutral / formal]</w:t>
            </w:r>
          </w:p>
          <w:p w14:paraId="07F309B6" w14:textId="77777777" w:rsidR="00836423" w:rsidRDefault="00836423" w:rsidP="00F55CF1">
            <w:pPr>
              <w:rPr>
                <w:bCs/>
                <w:lang w:val="en-US"/>
              </w:rPr>
            </w:pPr>
          </w:p>
          <w:p w14:paraId="11C840FE" w14:textId="77777777" w:rsidR="00836423" w:rsidRDefault="00836423" w:rsidP="00F55CF1">
            <w:pPr>
              <w:rPr>
                <w:bCs/>
                <w:lang w:val="en-US"/>
              </w:rPr>
            </w:pPr>
            <w:r w:rsidRPr="0010351B">
              <w:rPr>
                <w:b/>
                <w:lang w:val="en-US"/>
              </w:rPr>
              <w:t xml:space="preserve">Step 2: Reasoning: </w:t>
            </w:r>
            <w:r>
              <w:rPr>
                <w:bCs/>
                <w:lang w:val="en-US"/>
              </w:rPr>
              <w:br/>
              <w:t>[Explain why you judged this level]</w:t>
            </w:r>
          </w:p>
          <w:p w14:paraId="4A721AC0" w14:textId="77777777" w:rsidR="00836423" w:rsidRDefault="00836423" w:rsidP="00F55CF1">
            <w:pPr>
              <w:rPr>
                <w:bCs/>
                <w:lang w:val="en-US"/>
              </w:rPr>
            </w:pPr>
          </w:p>
          <w:p w14:paraId="167926B9" w14:textId="77777777" w:rsidR="00836423" w:rsidRPr="0010351B" w:rsidRDefault="00836423" w:rsidP="00F55CF1">
            <w:pPr>
              <w:rPr>
                <w:b/>
                <w:lang w:val="en-US"/>
              </w:rPr>
            </w:pPr>
            <w:r w:rsidRPr="0010351B">
              <w:rPr>
                <w:b/>
                <w:lang w:val="en-US"/>
              </w:rPr>
              <w:t>Step 3: German Translation:</w:t>
            </w:r>
          </w:p>
          <w:p w14:paraId="40CF3B0F" w14:textId="77777777" w:rsidR="00836423" w:rsidRDefault="00836423" w:rsidP="00F55CF1">
            <w:pPr>
              <w:rPr>
                <w:bCs/>
                <w:lang w:val="en-US"/>
              </w:rPr>
            </w:pPr>
            <w:r>
              <w:rPr>
                <w:bCs/>
                <w:lang w:val="en-US"/>
              </w:rPr>
              <w:t>[Your German translation]</w:t>
            </w:r>
          </w:p>
          <w:p w14:paraId="69197C99" w14:textId="77777777" w:rsidR="00836423" w:rsidRDefault="00836423" w:rsidP="00F55CF1">
            <w:pPr>
              <w:rPr>
                <w:bCs/>
                <w:lang w:val="en-US"/>
              </w:rPr>
            </w:pPr>
          </w:p>
          <w:p w14:paraId="11CDE4BC" w14:textId="77777777" w:rsidR="00836423" w:rsidRPr="00932A06" w:rsidRDefault="00836423" w:rsidP="00F55CF1">
            <w:pPr>
              <w:rPr>
                <w:bCs/>
                <w:lang w:val="en-US"/>
              </w:rPr>
            </w:pPr>
            <w:r>
              <w:rPr>
                <w:bCs/>
                <w:lang w:val="en-US"/>
              </w:rPr>
              <w:t xml:space="preserve">Here is the English input sentence: </w:t>
            </w:r>
          </w:p>
        </w:tc>
      </w:tr>
      <w:tr w:rsidR="00836423" w:rsidRPr="00932A06" w14:paraId="3810B41C" w14:textId="77777777" w:rsidTr="00F55CF1">
        <w:tc>
          <w:tcPr>
            <w:tcW w:w="9062" w:type="dxa"/>
            <w:shd w:val="clear" w:color="auto" w:fill="FBE4D5" w:themeFill="accent2" w:themeFillTint="33"/>
          </w:tcPr>
          <w:p w14:paraId="20A3D56B" w14:textId="77777777" w:rsidR="00836423" w:rsidRDefault="00836423" w:rsidP="00F55CF1">
            <w:pPr>
              <w:jc w:val="center"/>
              <w:rPr>
                <w:bCs/>
                <w:lang w:val="en-US"/>
              </w:rPr>
            </w:pPr>
            <w:r>
              <w:rPr>
                <w:bCs/>
                <w:lang w:val="en-US"/>
              </w:rPr>
              <w:t>Implicit A</w:t>
            </w:r>
          </w:p>
          <w:p w14:paraId="483F1B8C" w14:textId="77777777" w:rsidR="00836423" w:rsidRPr="00932A06" w:rsidRDefault="00836423" w:rsidP="00F55CF1">
            <w:pPr>
              <w:jc w:val="center"/>
              <w:rPr>
                <w:bCs/>
                <w:lang w:val="en-US"/>
              </w:rPr>
            </w:pPr>
            <w:r>
              <w:rPr>
                <w:bCs/>
                <w:lang w:val="en-US"/>
              </w:rPr>
              <w:t>Role-based and implicit few-shot</w:t>
            </w:r>
          </w:p>
        </w:tc>
      </w:tr>
      <w:tr w:rsidR="00836423" w:rsidRPr="008E4CA0" w14:paraId="61CEE5B4" w14:textId="77777777" w:rsidTr="00F55CF1">
        <w:tc>
          <w:tcPr>
            <w:tcW w:w="9062" w:type="dxa"/>
          </w:tcPr>
          <w:p w14:paraId="73DA5F60" w14:textId="77777777" w:rsidR="00836423" w:rsidRDefault="00836423" w:rsidP="00F55CF1">
            <w:pPr>
              <w:rPr>
                <w:bCs/>
                <w:lang w:val="en-US"/>
              </w:rPr>
            </w:pPr>
            <w:r>
              <w:rPr>
                <w:bCs/>
                <w:lang w:val="en-US"/>
              </w:rPr>
              <w:t>You are a certified translator specializing in accurate formality preserving between English and German. Below are some examples to guide you:</w:t>
            </w:r>
          </w:p>
          <w:p w14:paraId="1B89D179" w14:textId="77777777" w:rsidR="00836423" w:rsidRDefault="00836423" w:rsidP="00F55CF1">
            <w:pPr>
              <w:rPr>
                <w:bCs/>
                <w:lang w:val="en-US"/>
              </w:rPr>
            </w:pPr>
          </w:p>
          <w:p w14:paraId="1135E281" w14:textId="77777777" w:rsidR="00836423" w:rsidRDefault="00836423" w:rsidP="00F55CF1">
            <w:pPr>
              <w:rPr>
                <w:bCs/>
                <w:lang w:val="en-US"/>
              </w:rPr>
            </w:pPr>
            <w:r>
              <w:rPr>
                <w:bCs/>
                <w:lang w:val="en-US"/>
              </w:rPr>
              <w:t>English: “I would be grateful if you could provide me with the necessary documents at your earliest convenience.”</w:t>
            </w:r>
          </w:p>
          <w:p w14:paraId="5B3F36A5" w14:textId="77777777" w:rsidR="00836423" w:rsidRDefault="00836423" w:rsidP="00F55CF1">
            <w:pPr>
              <w:rPr>
                <w:bCs/>
              </w:rPr>
            </w:pPr>
            <w:r w:rsidRPr="008E4CA0">
              <w:rPr>
                <w:bCs/>
              </w:rPr>
              <w:t>German: “Ich wäre Ihnen d</w:t>
            </w:r>
            <w:r>
              <w:rPr>
                <w:bCs/>
              </w:rPr>
              <w:t>ankbar, wenn Sie mir die erforderlichen Unterlagen so bald wie möglich zur Verfügung stellen könnten.“</w:t>
            </w:r>
          </w:p>
          <w:p w14:paraId="2320323B" w14:textId="77777777" w:rsidR="00836423" w:rsidRDefault="00836423" w:rsidP="00F55CF1">
            <w:pPr>
              <w:rPr>
                <w:bCs/>
              </w:rPr>
            </w:pPr>
          </w:p>
          <w:p w14:paraId="2533D68E" w14:textId="77777777" w:rsidR="00836423" w:rsidRDefault="00836423" w:rsidP="00F55CF1">
            <w:pPr>
              <w:rPr>
                <w:bCs/>
                <w:lang w:val="en-US"/>
              </w:rPr>
            </w:pPr>
            <w:r w:rsidRPr="008E4CA0">
              <w:rPr>
                <w:bCs/>
                <w:lang w:val="en-US"/>
              </w:rPr>
              <w:t>English: „Hey, you got t</w:t>
            </w:r>
            <w:r>
              <w:rPr>
                <w:bCs/>
                <w:lang w:val="en-US"/>
              </w:rPr>
              <w:t>he files I asked for?”</w:t>
            </w:r>
          </w:p>
          <w:p w14:paraId="50BAC640" w14:textId="77777777" w:rsidR="00836423" w:rsidRDefault="00836423" w:rsidP="00F55CF1">
            <w:pPr>
              <w:rPr>
                <w:bCs/>
              </w:rPr>
            </w:pPr>
            <w:r w:rsidRPr="008E4CA0">
              <w:rPr>
                <w:bCs/>
              </w:rPr>
              <w:t>German: “Hey, hast du die</w:t>
            </w:r>
            <w:r>
              <w:rPr>
                <w:bCs/>
              </w:rPr>
              <w:t xml:space="preserve"> Dateien, nach denen ich gefragt habe?“</w:t>
            </w:r>
          </w:p>
          <w:p w14:paraId="285455BA" w14:textId="77777777" w:rsidR="00836423" w:rsidRDefault="00836423" w:rsidP="00F55CF1">
            <w:pPr>
              <w:rPr>
                <w:bCs/>
              </w:rPr>
            </w:pPr>
          </w:p>
          <w:p w14:paraId="46697731" w14:textId="77777777" w:rsidR="00836423" w:rsidRDefault="00836423" w:rsidP="00F55CF1">
            <w:pPr>
              <w:rPr>
                <w:bCs/>
                <w:lang w:val="en-US"/>
              </w:rPr>
            </w:pPr>
            <w:r w:rsidRPr="008E4CA0">
              <w:rPr>
                <w:bCs/>
                <w:lang w:val="en-US"/>
              </w:rPr>
              <w:t>English: „Please make sure t</w:t>
            </w:r>
            <w:r>
              <w:rPr>
                <w:bCs/>
                <w:lang w:val="en-US"/>
              </w:rPr>
              <w:t>o complete the form and submit it by Friday.”</w:t>
            </w:r>
          </w:p>
          <w:p w14:paraId="570E7C99" w14:textId="77777777" w:rsidR="00836423" w:rsidRPr="008E4CA0" w:rsidRDefault="00836423" w:rsidP="00F55CF1">
            <w:pPr>
              <w:rPr>
                <w:bCs/>
              </w:rPr>
            </w:pPr>
            <w:r w:rsidRPr="008E4CA0">
              <w:rPr>
                <w:bCs/>
              </w:rPr>
              <w:t>German: “Bitte stellen Sie s</w:t>
            </w:r>
            <w:r>
              <w:rPr>
                <w:bCs/>
              </w:rPr>
              <w:t>icher, dass Sie das Formular ausfüllen und es bis Freitag einreichen.“</w:t>
            </w:r>
          </w:p>
        </w:tc>
      </w:tr>
      <w:tr w:rsidR="00836423" w:rsidRPr="00932A06" w14:paraId="4B242E2F" w14:textId="77777777" w:rsidTr="00F55CF1">
        <w:tc>
          <w:tcPr>
            <w:tcW w:w="9062" w:type="dxa"/>
            <w:shd w:val="clear" w:color="auto" w:fill="FBE4D5" w:themeFill="accent2" w:themeFillTint="33"/>
          </w:tcPr>
          <w:p w14:paraId="594F0859" w14:textId="77777777" w:rsidR="00836423" w:rsidRDefault="00836423" w:rsidP="00F55CF1">
            <w:pPr>
              <w:jc w:val="center"/>
              <w:rPr>
                <w:bCs/>
                <w:lang w:val="en-US"/>
              </w:rPr>
            </w:pPr>
            <w:r>
              <w:rPr>
                <w:bCs/>
                <w:lang w:val="en-US"/>
              </w:rPr>
              <w:lastRenderedPageBreak/>
              <w:t>Implicit B</w:t>
            </w:r>
          </w:p>
          <w:p w14:paraId="480035FE" w14:textId="77777777" w:rsidR="00836423" w:rsidRPr="00932A06" w:rsidRDefault="00836423" w:rsidP="00F55CF1">
            <w:pPr>
              <w:jc w:val="center"/>
              <w:rPr>
                <w:bCs/>
                <w:lang w:val="en-US"/>
              </w:rPr>
            </w:pPr>
            <w:r>
              <w:rPr>
                <w:bCs/>
                <w:lang w:val="en-US"/>
              </w:rPr>
              <w:t>Meta-awareness and Implicit chain-of-thought</w:t>
            </w:r>
          </w:p>
        </w:tc>
      </w:tr>
      <w:tr w:rsidR="00836423" w:rsidRPr="00932A06" w14:paraId="4016AA94" w14:textId="77777777" w:rsidTr="00F55CF1">
        <w:tc>
          <w:tcPr>
            <w:tcW w:w="9062" w:type="dxa"/>
          </w:tcPr>
          <w:p w14:paraId="460CA3E8" w14:textId="77777777" w:rsidR="00836423" w:rsidRDefault="00836423" w:rsidP="00F55CF1">
            <w:pPr>
              <w:rPr>
                <w:bCs/>
                <w:lang w:val="en-US"/>
              </w:rPr>
            </w:pPr>
            <w:r>
              <w:rPr>
                <w:bCs/>
                <w:lang w:val="en-US"/>
              </w:rPr>
              <w:t xml:space="preserve">When translating, remembering that meaning often matters more than word-for-word equivalence. </w:t>
            </w:r>
          </w:p>
          <w:p w14:paraId="6DF8C528" w14:textId="77777777" w:rsidR="00836423" w:rsidRDefault="00836423" w:rsidP="00F55CF1">
            <w:pPr>
              <w:rPr>
                <w:bCs/>
                <w:lang w:val="en-US"/>
              </w:rPr>
            </w:pPr>
          </w:p>
          <w:p w14:paraId="7BB0937A" w14:textId="77777777" w:rsidR="00836423" w:rsidRPr="00932A06" w:rsidRDefault="00836423" w:rsidP="00F55CF1">
            <w:pPr>
              <w:rPr>
                <w:bCs/>
                <w:lang w:val="en-US"/>
              </w:rPr>
            </w:pPr>
            <w:r>
              <w:rPr>
                <w:bCs/>
                <w:lang w:val="en-US"/>
              </w:rPr>
              <w:t>Translate the following into German:</w:t>
            </w:r>
          </w:p>
        </w:tc>
      </w:tr>
    </w:tbl>
    <w:p w14:paraId="409AC1F6" w14:textId="77777777" w:rsidR="00836423" w:rsidRPr="00932A06" w:rsidRDefault="00836423" w:rsidP="00836423">
      <w:pPr>
        <w:rPr>
          <w:b/>
          <w:bCs/>
          <w:lang w:val="en-US"/>
        </w:rPr>
      </w:pPr>
    </w:p>
    <w:p w14:paraId="0C0FDE2D" w14:textId="77777777" w:rsidR="00836423" w:rsidRPr="00932A06" w:rsidRDefault="00836423" w:rsidP="00836423">
      <w:pPr>
        <w:rPr>
          <w:bCs/>
          <w:lang w:val="en-US"/>
        </w:rPr>
      </w:pPr>
    </w:p>
    <w:p w14:paraId="57CB15B9" w14:textId="77777777" w:rsidR="00836423" w:rsidRPr="00932A06" w:rsidRDefault="00836423" w:rsidP="00836423">
      <w:pPr>
        <w:rPr>
          <w:bCs/>
          <w:lang w:val="en-US"/>
        </w:rPr>
      </w:pPr>
    </w:p>
    <w:p w14:paraId="4BFE86AA" w14:textId="77777777" w:rsidR="00E26420" w:rsidRPr="00836423" w:rsidRDefault="00E26420">
      <w:pPr>
        <w:rPr>
          <w:lang w:val="en-US"/>
        </w:rPr>
      </w:pPr>
    </w:p>
    <w:sectPr w:rsidR="00E26420" w:rsidRPr="00836423" w:rsidSect="00193E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127E5"/>
    <w:multiLevelType w:val="hybridMultilevel"/>
    <w:tmpl w:val="3F88C1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87683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23"/>
    <w:rsid w:val="00193E63"/>
    <w:rsid w:val="002324A6"/>
    <w:rsid w:val="00463592"/>
    <w:rsid w:val="00836423"/>
    <w:rsid w:val="00E26420"/>
    <w:rsid w:val="00E81ACD"/>
    <w:rsid w:val="00F1614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F6C2"/>
  <w15:chartTrackingRefBased/>
  <w15:docId w15:val="{CA70EA6A-678C-4B46-8518-F2D43C9E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6423"/>
  </w:style>
  <w:style w:type="paragraph" w:styleId="berschrift1">
    <w:name w:val="heading 1"/>
    <w:basedOn w:val="Standard"/>
    <w:next w:val="Standard"/>
    <w:link w:val="berschrift1Zchn"/>
    <w:uiPriority w:val="9"/>
    <w:qFormat/>
    <w:rsid w:val="00F16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8364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36423"/>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836423"/>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36423"/>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83642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3642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3642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3642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berschrift1"/>
    <w:link w:val="berschriftZchn"/>
    <w:qFormat/>
    <w:rsid w:val="00F1614B"/>
    <w:rPr>
      <w:rFonts w:ascii="Times New Roman" w:hAnsi="Times New Roman"/>
    </w:rPr>
  </w:style>
  <w:style w:type="character" w:customStyle="1" w:styleId="berschriftZchn">
    <w:name w:val="Überschrift Zchn"/>
    <w:basedOn w:val="berschrift1Zchn"/>
    <w:link w:val="berschrift"/>
    <w:rsid w:val="00F1614B"/>
    <w:rPr>
      <w:rFonts w:ascii="Times New Roman" w:eastAsiaTheme="majorEastAsia" w:hAnsi="Times New Roman"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F1614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836423"/>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836423"/>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836423"/>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36423"/>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83642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3642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3642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36423"/>
    <w:rPr>
      <w:rFonts w:eastAsiaTheme="majorEastAsia" w:cstheme="majorBidi"/>
      <w:color w:val="272727" w:themeColor="text1" w:themeTint="D8"/>
    </w:rPr>
  </w:style>
  <w:style w:type="paragraph" w:styleId="Titel">
    <w:name w:val="Title"/>
    <w:basedOn w:val="Standard"/>
    <w:next w:val="Standard"/>
    <w:link w:val="TitelZchn"/>
    <w:uiPriority w:val="10"/>
    <w:qFormat/>
    <w:rsid w:val="00836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642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3642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3642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3642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36423"/>
    <w:rPr>
      <w:i/>
      <w:iCs/>
      <w:color w:val="404040" w:themeColor="text1" w:themeTint="BF"/>
    </w:rPr>
  </w:style>
  <w:style w:type="paragraph" w:styleId="Listenabsatz">
    <w:name w:val="List Paragraph"/>
    <w:basedOn w:val="Standard"/>
    <w:uiPriority w:val="34"/>
    <w:qFormat/>
    <w:rsid w:val="00836423"/>
    <w:pPr>
      <w:ind w:left="720"/>
      <w:contextualSpacing/>
    </w:pPr>
  </w:style>
  <w:style w:type="character" w:styleId="IntensiveHervorhebung">
    <w:name w:val="Intense Emphasis"/>
    <w:basedOn w:val="Absatz-Standardschriftart"/>
    <w:uiPriority w:val="21"/>
    <w:qFormat/>
    <w:rsid w:val="00836423"/>
    <w:rPr>
      <w:i/>
      <w:iCs/>
      <w:color w:val="2F5496" w:themeColor="accent1" w:themeShade="BF"/>
    </w:rPr>
  </w:style>
  <w:style w:type="paragraph" w:styleId="IntensivesZitat">
    <w:name w:val="Intense Quote"/>
    <w:basedOn w:val="Standard"/>
    <w:next w:val="Standard"/>
    <w:link w:val="IntensivesZitatZchn"/>
    <w:uiPriority w:val="30"/>
    <w:qFormat/>
    <w:rsid w:val="008364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836423"/>
    <w:rPr>
      <w:i/>
      <w:iCs/>
      <w:color w:val="2F5496" w:themeColor="accent1" w:themeShade="BF"/>
    </w:rPr>
  </w:style>
  <w:style w:type="character" w:styleId="IntensiverVerweis">
    <w:name w:val="Intense Reference"/>
    <w:basedOn w:val="Absatz-Standardschriftart"/>
    <w:uiPriority w:val="32"/>
    <w:qFormat/>
    <w:rsid w:val="00836423"/>
    <w:rPr>
      <w:b/>
      <w:bCs/>
      <w:smallCaps/>
      <w:color w:val="2F5496" w:themeColor="accent1" w:themeShade="BF"/>
      <w:spacing w:val="5"/>
    </w:rPr>
  </w:style>
  <w:style w:type="table" w:styleId="Tabellenraster">
    <w:name w:val="Table Grid"/>
    <w:basedOn w:val="NormaleTabelle"/>
    <w:uiPriority w:val="39"/>
    <w:rsid w:val="00836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2403</Characters>
  <Application>Microsoft Office Word</Application>
  <DocSecurity>0</DocSecurity>
  <Lines>20</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Furkert, Isabell</dc:creator>
  <cp:keywords/>
  <dc:description/>
  <cp:lastModifiedBy>Furkert, Isabell</cp:lastModifiedBy>
  <cp:revision>1</cp:revision>
  <dcterms:created xsi:type="dcterms:W3CDTF">2025-04-28T12:02:00Z</dcterms:created>
  <dcterms:modified xsi:type="dcterms:W3CDTF">2025-04-28T12:02:00Z</dcterms:modified>
</cp:coreProperties>
</file>