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19C88E" w14:textId="73D7EC7A" w:rsidR="008F6D33" w:rsidRDefault="008F6D33" w:rsidP="008F6D33">
      <w:pPr>
        <w:pStyle w:val="datumtevilka"/>
      </w:pPr>
    </w:p>
    <w:p w14:paraId="66F758A0" w14:textId="77777777" w:rsidR="006268BE" w:rsidRDefault="006268BE" w:rsidP="00DC6A71">
      <w:pPr>
        <w:pStyle w:val="datumtevilka"/>
        <w:rPr>
          <w:b/>
        </w:rPr>
      </w:pPr>
    </w:p>
    <w:p w14:paraId="034F3A1A" w14:textId="77777777" w:rsidR="00201073" w:rsidRDefault="00201073" w:rsidP="00DC6A71">
      <w:pPr>
        <w:pStyle w:val="datumtevilka"/>
        <w:rPr>
          <w:b/>
        </w:rPr>
      </w:pPr>
    </w:p>
    <w:p w14:paraId="73C924DC" w14:textId="77777777" w:rsidR="003F1B68" w:rsidRDefault="003F1B68" w:rsidP="003F1B68">
      <w:pPr>
        <w:spacing w:line="260" w:lineRule="exact"/>
        <w:jc w:val="both"/>
        <w:rPr>
          <w:b/>
          <w:bCs/>
          <w:lang w:val="sl-SI"/>
        </w:rPr>
      </w:pPr>
    </w:p>
    <w:p w14:paraId="679A2760" w14:textId="2FC3560E" w:rsidR="003F1B68" w:rsidRPr="003F1B68" w:rsidRDefault="003F1B68" w:rsidP="003F1B68">
      <w:pPr>
        <w:spacing w:line="260" w:lineRule="exact"/>
        <w:jc w:val="both"/>
        <w:rPr>
          <w:b/>
          <w:bCs/>
          <w:szCs w:val="20"/>
          <w:lang w:val="sl-SI"/>
        </w:rPr>
      </w:pPr>
      <w:r w:rsidRPr="003F1B68">
        <w:rPr>
          <w:b/>
          <w:bCs/>
          <w:lang w:val="sl-SI"/>
        </w:rPr>
        <w:t>DDV obravnava restavracijskih storitev</w:t>
      </w:r>
      <w:r w:rsidRPr="003F1B68">
        <w:rPr>
          <w:b/>
          <w:bCs/>
          <w:szCs w:val="20"/>
          <w:lang w:val="sl-SI"/>
        </w:rPr>
        <w:t xml:space="preserve"> </w:t>
      </w:r>
    </w:p>
    <w:p w14:paraId="449F65E7" w14:textId="0D667C83" w:rsidR="003F1B68" w:rsidRPr="001C39A0" w:rsidRDefault="003F1B68" w:rsidP="003F1B68">
      <w:pPr>
        <w:spacing w:line="260" w:lineRule="exact"/>
        <w:jc w:val="both"/>
        <w:rPr>
          <w:szCs w:val="20"/>
          <w:lang w:val="sl-SI"/>
        </w:rPr>
      </w:pPr>
      <w:r w:rsidRPr="001C39A0">
        <w:rPr>
          <w:szCs w:val="20"/>
          <w:lang w:val="sl-SI"/>
        </w:rPr>
        <w:t xml:space="preserve">Pojasnilo FURS št. </w:t>
      </w:r>
      <w:bookmarkStart w:id="0" w:name="Klasifikacija"/>
      <w:r w:rsidRPr="00AB5A5E">
        <w:rPr>
          <w:lang w:val="it-IT"/>
        </w:rPr>
        <w:t>0920-11069/2025-1</w:t>
      </w:r>
      <w:bookmarkEnd w:id="0"/>
      <w:r w:rsidRPr="001C39A0">
        <w:rPr>
          <w:lang w:val="sl-SI"/>
        </w:rPr>
        <w:t xml:space="preserve"> z dne </w:t>
      </w:r>
      <w:r>
        <w:rPr>
          <w:lang w:val="sl-SI"/>
        </w:rPr>
        <w:t>26. 6. 2025</w:t>
      </w:r>
    </w:p>
    <w:p w14:paraId="32152DB4" w14:textId="77777777" w:rsidR="003F1B68" w:rsidRPr="00780A8D" w:rsidRDefault="003F1B68" w:rsidP="003F1B68">
      <w:pPr>
        <w:spacing w:line="260" w:lineRule="exact"/>
        <w:jc w:val="both"/>
        <w:rPr>
          <w:b/>
          <w:bCs/>
          <w:szCs w:val="20"/>
          <w:lang w:val="sl-SI"/>
        </w:rPr>
      </w:pPr>
    </w:p>
    <w:p w14:paraId="41DCA7C8" w14:textId="77777777" w:rsidR="00201073" w:rsidRDefault="00201073" w:rsidP="00DC6A71">
      <w:pPr>
        <w:pStyle w:val="datumtevilka"/>
        <w:rPr>
          <w:b/>
        </w:rPr>
      </w:pPr>
    </w:p>
    <w:p w14:paraId="12FF288A" w14:textId="77777777" w:rsidR="00B530F9" w:rsidRDefault="00B530F9" w:rsidP="00201073">
      <w:pPr>
        <w:ind w:left="-5"/>
        <w:jc w:val="both"/>
        <w:rPr>
          <w:rStyle w:val="fontstyle01"/>
          <w:rFonts w:cs="Arial"/>
          <w:lang w:val="sl-SI"/>
        </w:rPr>
      </w:pPr>
    </w:p>
    <w:p w14:paraId="2864966A" w14:textId="039D5AC0" w:rsidR="004055F8" w:rsidRDefault="001F3DD0" w:rsidP="001F3DD0">
      <w:pPr>
        <w:ind w:left="-5"/>
        <w:jc w:val="both"/>
        <w:rPr>
          <w:rFonts w:ascii="Arial-ItalicMT" w:hAnsi="Arial-ItalicMT" w:cs="Arial"/>
          <w:color w:val="000000"/>
          <w:szCs w:val="20"/>
          <w:lang w:val="sl-SI"/>
        </w:rPr>
      </w:pPr>
      <w:r>
        <w:rPr>
          <w:rFonts w:ascii="Arial-ItalicMT" w:hAnsi="Arial-ItalicMT" w:cs="Arial"/>
          <w:color w:val="000000"/>
          <w:szCs w:val="20"/>
          <w:lang w:val="sl-SI"/>
        </w:rPr>
        <w:t xml:space="preserve">Zaradi večjega števila prejetih vprašanj glede DDV obravnave storitev, ki so povezane s pripravo jedi in se </w:t>
      </w:r>
      <w:r w:rsidR="00550385">
        <w:rPr>
          <w:rFonts w:ascii="Arial-ItalicMT" w:hAnsi="Arial-ItalicMT" w:cs="Arial"/>
          <w:color w:val="000000"/>
          <w:szCs w:val="20"/>
          <w:lang w:val="sl-SI"/>
        </w:rPr>
        <w:t xml:space="preserve">od 1. 1. 2025 </w:t>
      </w:r>
      <w:r>
        <w:rPr>
          <w:rFonts w:ascii="Arial-ItalicMT" w:hAnsi="Arial-ItalicMT" w:cs="Arial"/>
          <w:color w:val="000000"/>
          <w:szCs w:val="20"/>
          <w:lang w:val="sl-SI"/>
        </w:rPr>
        <w:t>uvrščajo med restavracijske storitve</w:t>
      </w:r>
      <w:r w:rsidR="00550385">
        <w:rPr>
          <w:rFonts w:ascii="Arial-ItalicMT" w:hAnsi="Arial-ItalicMT" w:cs="Arial"/>
          <w:color w:val="000000"/>
          <w:szCs w:val="20"/>
          <w:lang w:val="sl-SI"/>
        </w:rPr>
        <w:t>,</w:t>
      </w:r>
      <w:r>
        <w:rPr>
          <w:rFonts w:ascii="Arial-ItalicMT" w:hAnsi="Arial-ItalicMT" w:cs="Arial"/>
          <w:color w:val="000000"/>
          <w:szCs w:val="20"/>
          <w:lang w:val="sl-SI"/>
        </w:rPr>
        <w:t xml:space="preserve"> v nadaljevanju pojasnjujemo DDV obravnavo najpogostejših </w:t>
      </w:r>
      <w:r w:rsidR="0042428C">
        <w:rPr>
          <w:rFonts w:ascii="Arial-ItalicMT" w:hAnsi="Arial-ItalicMT" w:cs="Arial"/>
          <w:color w:val="000000"/>
          <w:szCs w:val="20"/>
          <w:lang w:val="sl-SI"/>
        </w:rPr>
        <w:t>primerov, kjer so se pojavili dvomi glede pravilne DDV obravnave</w:t>
      </w:r>
      <w:r w:rsidR="00077DD7">
        <w:rPr>
          <w:rFonts w:ascii="Arial-ItalicMT" w:hAnsi="Arial-ItalicMT" w:cs="Arial"/>
          <w:color w:val="000000"/>
          <w:szCs w:val="20"/>
          <w:lang w:val="sl-SI"/>
        </w:rPr>
        <w:t>.</w:t>
      </w:r>
    </w:p>
    <w:p w14:paraId="1B1EE609" w14:textId="77777777" w:rsidR="004055F8" w:rsidRDefault="004055F8" w:rsidP="001F3DD0">
      <w:pPr>
        <w:ind w:left="-5"/>
        <w:jc w:val="both"/>
        <w:rPr>
          <w:rFonts w:ascii="Arial-ItalicMT" w:hAnsi="Arial-ItalicMT" w:cs="Arial"/>
          <w:color w:val="000000"/>
          <w:szCs w:val="20"/>
          <w:lang w:val="sl-SI"/>
        </w:rPr>
      </w:pPr>
    </w:p>
    <w:p w14:paraId="3E944442" w14:textId="33C73950" w:rsidR="0042055A" w:rsidRDefault="00820CA2" w:rsidP="00820CA2">
      <w:pPr>
        <w:ind w:left="-5"/>
        <w:jc w:val="both"/>
        <w:rPr>
          <w:rFonts w:ascii="Arial-ItalicMT" w:hAnsi="Arial-ItalicMT" w:cs="Arial"/>
          <w:color w:val="000000"/>
          <w:szCs w:val="20"/>
          <w:lang w:val="sl-SI"/>
        </w:rPr>
      </w:pPr>
      <w:r>
        <w:rPr>
          <w:rFonts w:ascii="Arial-ItalicMT" w:hAnsi="Arial-ItalicMT" w:cs="Arial"/>
          <w:color w:val="000000"/>
          <w:szCs w:val="20"/>
          <w:lang w:val="sl-SI"/>
        </w:rPr>
        <w:t>S</w:t>
      </w:r>
      <w:r w:rsidRPr="00820CA2">
        <w:rPr>
          <w:rFonts w:ascii="Arial-ItalicMT" w:hAnsi="Arial-ItalicMT" w:cs="Arial"/>
          <w:color w:val="000000"/>
          <w:szCs w:val="20"/>
          <w:lang w:val="sl-SI"/>
        </w:rPr>
        <w:t xml:space="preserve"> spremembo </w:t>
      </w:r>
      <w:hyperlink r:id="rId8" w:history="1">
        <w:r w:rsidRPr="00820CA2">
          <w:rPr>
            <w:rStyle w:val="Hiperpovezava"/>
            <w:rFonts w:ascii="Arial-ItalicMT" w:hAnsi="Arial-ItalicMT" w:cs="Arial"/>
            <w:szCs w:val="20"/>
            <w:lang w:val="sl-SI"/>
          </w:rPr>
          <w:t>Zakona o davku na dodano vrednost – ZDDV-1</w:t>
        </w:r>
      </w:hyperlink>
      <w:r w:rsidRPr="00820CA2">
        <w:rPr>
          <w:rFonts w:ascii="Arial-ItalicMT" w:hAnsi="Arial-ItalicMT" w:cs="Arial"/>
          <w:color w:val="000000"/>
          <w:szCs w:val="20"/>
          <w:lang w:val="sl-SI"/>
        </w:rPr>
        <w:t xml:space="preserve"> se je </w:t>
      </w:r>
      <w:r w:rsidR="0042055A">
        <w:rPr>
          <w:rFonts w:ascii="Arial-ItalicMT" w:hAnsi="Arial-ItalicMT" w:cs="Arial"/>
          <w:color w:val="000000"/>
          <w:szCs w:val="20"/>
          <w:lang w:val="sl-SI"/>
        </w:rPr>
        <w:t xml:space="preserve">v Prilogi I k ZDDV-1, ki določa seznam dobav blaga in storitev, za katere se uporablja nižja stopnja DDV, </w:t>
      </w:r>
      <w:r w:rsidRPr="00820CA2">
        <w:rPr>
          <w:rFonts w:ascii="Arial-ItalicMT" w:hAnsi="Arial-ItalicMT" w:cs="Arial"/>
          <w:color w:val="000000"/>
          <w:szCs w:val="20"/>
          <w:lang w:val="sl-SI"/>
        </w:rPr>
        <w:t>izraz priprava jedi</w:t>
      </w:r>
      <w:r w:rsidR="0042055A">
        <w:rPr>
          <w:rFonts w:ascii="Arial-ItalicMT" w:hAnsi="Arial-ItalicMT" w:cs="Arial"/>
          <w:color w:val="000000"/>
          <w:szCs w:val="20"/>
          <w:lang w:val="sl-SI"/>
        </w:rPr>
        <w:t xml:space="preserve">, ki je bil do 1. 1. 2005 določen v točki 1) Priloge I, </w:t>
      </w:r>
      <w:r w:rsidRPr="00820CA2">
        <w:rPr>
          <w:rFonts w:ascii="Arial-ItalicMT" w:hAnsi="Arial-ItalicMT" w:cs="Arial"/>
          <w:color w:val="000000"/>
          <w:szCs w:val="20"/>
          <w:lang w:val="sl-SI"/>
        </w:rPr>
        <w:t xml:space="preserve">nadomestil z izrazom restavracijske storitve in storitve </w:t>
      </w:r>
      <w:proofErr w:type="spellStart"/>
      <w:r w:rsidRPr="00820CA2">
        <w:rPr>
          <w:rFonts w:ascii="Arial-ItalicMT" w:hAnsi="Arial-ItalicMT" w:cs="Arial"/>
          <w:color w:val="000000"/>
          <w:szCs w:val="20"/>
          <w:lang w:val="sl-SI"/>
        </w:rPr>
        <w:t>catering</w:t>
      </w:r>
      <w:r w:rsidR="0042055A">
        <w:rPr>
          <w:rFonts w:ascii="Arial-ItalicMT" w:hAnsi="Arial-ItalicMT" w:cs="Arial"/>
          <w:color w:val="000000"/>
          <w:szCs w:val="20"/>
          <w:lang w:val="sl-SI"/>
        </w:rPr>
        <w:t>a</w:t>
      </w:r>
      <w:proofErr w:type="spellEnd"/>
      <w:r w:rsidR="0042055A">
        <w:rPr>
          <w:rFonts w:ascii="Arial-ItalicMT" w:hAnsi="Arial-ItalicMT" w:cs="Arial"/>
          <w:color w:val="000000"/>
          <w:szCs w:val="20"/>
          <w:lang w:val="sl-SI"/>
        </w:rPr>
        <w:t xml:space="preserve"> v točki </w:t>
      </w:r>
      <w:r w:rsidR="005E57B3">
        <w:rPr>
          <w:rFonts w:ascii="Arial-ItalicMT" w:hAnsi="Arial-ItalicMT" w:cs="Arial"/>
          <w:color w:val="000000"/>
          <w:szCs w:val="20"/>
          <w:lang w:val="sl-SI"/>
        </w:rPr>
        <w:t xml:space="preserve">6 </w:t>
      </w:r>
      <w:r w:rsidR="0042055A">
        <w:rPr>
          <w:rFonts w:ascii="Arial-ItalicMT" w:hAnsi="Arial-ItalicMT" w:cs="Arial"/>
          <w:color w:val="000000"/>
          <w:szCs w:val="20"/>
          <w:lang w:val="sl-SI"/>
        </w:rPr>
        <w:t>navedene Priloge I.</w:t>
      </w:r>
    </w:p>
    <w:p w14:paraId="0D117CEE" w14:textId="77777777" w:rsidR="00965780" w:rsidRDefault="00965780" w:rsidP="00820CA2">
      <w:pPr>
        <w:ind w:left="-5"/>
        <w:jc w:val="both"/>
        <w:rPr>
          <w:rFonts w:ascii="Arial-ItalicMT" w:hAnsi="Arial-ItalicMT" w:cs="Arial"/>
          <w:color w:val="000000"/>
          <w:szCs w:val="20"/>
          <w:lang w:val="sl-SI"/>
        </w:rPr>
      </w:pPr>
    </w:p>
    <w:p w14:paraId="46A1DA7D" w14:textId="28333164" w:rsidR="00820CA2" w:rsidRDefault="00000000" w:rsidP="00820CA2">
      <w:pPr>
        <w:ind w:left="-5"/>
        <w:jc w:val="both"/>
        <w:rPr>
          <w:rFonts w:ascii="Arial-ItalicMT" w:hAnsi="Arial-ItalicMT" w:cs="Arial"/>
          <w:color w:val="000000"/>
          <w:szCs w:val="20"/>
          <w:lang w:val="sl-SI"/>
        </w:rPr>
      </w:pPr>
      <w:hyperlink r:id="rId9" w:history="1">
        <w:r w:rsidR="00820CA2" w:rsidRPr="00820CA2">
          <w:rPr>
            <w:rStyle w:val="Hiperpovezava"/>
            <w:rFonts w:ascii="Arial-ItalicMT" w:hAnsi="Arial-ItalicMT" w:cs="Arial"/>
            <w:szCs w:val="20"/>
            <w:lang w:val="sl-SI"/>
          </w:rPr>
          <w:t>Pravilnik o izvajanju Zakona o davku na dodano vrednost – Pravilnik</w:t>
        </w:r>
      </w:hyperlink>
      <w:r w:rsidR="00820CA2" w:rsidRPr="00820CA2">
        <w:rPr>
          <w:rFonts w:ascii="Arial-ItalicMT" w:hAnsi="Arial-ItalicMT" w:cs="Arial"/>
          <w:color w:val="000000"/>
          <w:szCs w:val="20"/>
          <w:lang w:val="sl-SI"/>
        </w:rPr>
        <w:t xml:space="preserve"> v 51.a členu podrobneje določa, za katere restavracijske storitve in katere storitve </w:t>
      </w:r>
      <w:proofErr w:type="spellStart"/>
      <w:r w:rsidR="00820CA2" w:rsidRPr="00820CA2">
        <w:rPr>
          <w:rFonts w:ascii="Arial-ItalicMT" w:hAnsi="Arial-ItalicMT" w:cs="Arial"/>
          <w:color w:val="000000"/>
          <w:szCs w:val="20"/>
          <w:lang w:val="sl-SI"/>
        </w:rPr>
        <w:t>cateringa</w:t>
      </w:r>
      <w:proofErr w:type="spellEnd"/>
      <w:r w:rsidR="00820CA2" w:rsidRPr="00820CA2">
        <w:rPr>
          <w:rFonts w:ascii="Arial-ItalicMT" w:hAnsi="Arial-ItalicMT" w:cs="Arial"/>
          <w:color w:val="000000"/>
          <w:szCs w:val="20"/>
          <w:lang w:val="sl-SI"/>
        </w:rPr>
        <w:t xml:space="preserve"> iz </w:t>
      </w:r>
      <w:r w:rsidR="00965780">
        <w:rPr>
          <w:rFonts w:ascii="Arial-ItalicMT" w:hAnsi="Arial-ItalicMT" w:cs="Arial"/>
          <w:color w:val="000000"/>
          <w:szCs w:val="20"/>
          <w:lang w:val="sl-SI"/>
        </w:rPr>
        <w:t xml:space="preserve">točke </w:t>
      </w:r>
      <w:r w:rsidR="00820CA2" w:rsidRPr="00820CA2">
        <w:rPr>
          <w:rFonts w:ascii="Arial-ItalicMT" w:hAnsi="Arial-ItalicMT" w:cs="Arial"/>
          <w:color w:val="000000"/>
          <w:szCs w:val="20"/>
          <w:lang w:val="sl-SI"/>
        </w:rPr>
        <w:t xml:space="preserve">6 Priloge I k ZDDV-1 se lahko uporabi nižja stopnja DDV. Navedena določba je usklajena z </w:t>
      </w:r>
      <w:hyperlink r:id="rId10" w:history="1">
        <w:r w:rsidR="00820CA2" w:rsidRPr="00965780">
          <w:rPr>
            <w:rStyle w:val="Hiperpovezava"/>
            <w:rFonts w:ascii="Arial-ItalicMT" w:hAnsi="Arial-ItalicMT" w:cs="Arial"/>
            <w:szCs w:val="20"/>
            <w:lang w:val="sl-SI"/>
          </w:rPr>
          <w:t>Direktivo 2006/112/ES</w:t>
        </w:r>
      </w:hyperlink>
      <w:r w:rsidR="00820CA2" w:rsidRPr="00820CA2">
        <w:rPr>
          <w:rFonts w:ascii="Arial-ItalicMT" w:hAnsi="Arial-ItalicMT" w:cs="Arial"/>
          <w:color w:val="000000"/>
          <w:szCs w:val="20"/>
          <w:lang w:val="sl-SI"/>
        </w:rPr>
        <w:t xml:space="preserve">, ki </w:t>
      </w:r>
      <w:bookmarkStart w:id="1" w:name="_Hlk199147918"/>
      <w:r w:rsidR="00820CA2" w:rsidRPr="00820CA2">
        <w:rPr>
          <w:rFonts w:ascii="Arial-ItalicMT" w:hAnsi="Arial-ItalicMT" w:cs="Arial"/>
          <w:color w:val="000000"/>
          <w:szCs w:val="20"/>
          <w:lang w:val="sl-SI"/>
        </w:rPr>
        <w:t>v točki 12a Priloge III k Direktivi o DDV določa, da se nižja stopnja DDV upora</w:t>
      </w:r>
      <w:r w:rsidR="00965780">
        <w:rPr>
          <w:rFonts w:ascii="Arial-ItalicMT" w:hAnsi="Arial-ItalicMT" w:cs="Arial"/>
          <w:color w:val="000000"/>
          <w:szCs w:val="20"/>
          <w:lang w:val="sl-SI"/>
        </w:rPr>
        <w:t>b</w:t>
      </w:r>
      <w:r w:rsidR="00820CA2" w:rsidRPr="00820CA2">
        <w:rPr>
          <w:rFonts w:ascii="Arial-ItalicMT" w:hAnsi="Arial-ItalicMT" w:cs="Arial"/>
          <w:color w:val="000000"/>
          <w:szCs w:val="20"/>
          <w:lang w:val="sl-SI"/>
        </w:rPr>
        <w:t xml:space="preserve">i za restavracijske storitve in storitve </w:t>
      </w:r>
      <w:proofErr w:type="spellStart"/>
      <w:r w:rsidR="00820CA2" w:rsidRPr="00820CA2">
        <w:rPr>
          <w:rFonts w:ascii="Arial-ItalicMT" w:hAnsi="Arial-ItalicMT" w:cs="Arial"/>
          <w:color w:val="000000"/>
          <w:szCs w:val="20"/>
          <w:lang w:val="sl-SI"/>
        </w:rPr>
        <w:t>cateringa</w:t>
      </w:r>
      <w:proofErr w:type="spellEnd"/>
      <w:r w:rsidR="00820CA2" w:rsidRPr="00820CA2">
        <w:rPr>
          <w:rFonts w:ascii="Arial-ItalicMT" w:hAnsi="Arial-ItalicMT" w:cs="Arial"/>
          <w:color w:val="000000"/>
          <w:szCs w:val="20"/>
          <w:lang w:val="sl-SI"/>
        </w:rPr>
        <w:t>, pri čemer je možno izključiti dobavo (alkoholnih in/ali brezalkoholnih) pijač</w:t>
      </w:r>
      <w:bookmarkEnd w:id="1"/>
      <w:r w:rsidR="00820CA2" w:rsidRPr="00820CA2">
        <w:rPr>
          <w:rFonts w:ascii="Arial-ItalicMT" w:hAnsi="Arial-ItalicMT" w:cs="Arial"/>
          <w:color w:val="000000"/>
          <w:szCs w:val="20"/>
          <w:lang w:val="sl-SI"/>
        </w:rPr>
        <w:t xml:space="preserve">. Natančneje navedene storitve določa </w:t>
      </w:r>
      <w:hyperlink r:id="rId11" w:history="1">
        <w:r w:rsidR="00820CA2" w:rsidRPr="00820CA2">
          <w:rPr>
            <w:rStyle w:val="Hiperpovezava"/>
            <w:rFonts w:ascii="Arial-ItalicMT" w:hAnsi="Arial-ItalicMT" w:cs="Arial"/>
            <w:szCs w:val="20"/>
            <w:lang w:val="sl-SI"/>
          </w:rPr>
          <w:t>Izvedbena uredba Sveta (EU) št. 282/2011</w:t>
        </w:r>
      </w:hyperlink>
      <w:r w:rsidR="00820CA2" w:rsidRPr="00820CA2">
        <w:rPr>
          <w:rFonts w:ascii="Arial-ItalicMT" w:hAnsi="Arial-ItalicMT" w:cs="Arial"/>
          <w:color w:val="000000"/>
          <w:szCs w:val="20"/>
          <w:lang w:val="sl-SI"/>
        </w:rPr>
        <w:t>, in sicer v</w:t>
      </w:r>
      <w:r w:rsidR="00965780">
        <w:rPr>
          <w:rFonts w:ascii="Arial-ItalicMT" w:hAnsi="Arial-ItalicMT" w:cs="Arial"/>
          <w:color w:val="000000"/>
          <w:szCs w:val="20"/>
          <w:lang w:val="sl-SI"/>
        </w:rPr>
        <w:t xml:space="preserve"> č</w:t>
      </w:r>
      <w:r w:rsidR="00820CA2" w:rsidRPr="00820CA2">
        <w:rPr>
          <w:rFonts w:ascii="Arial-ItalicMT" w:hAnsi="Arial-ItalicMT" w:cs="Arial"/>
          <w:color w:val="000000"/>
          <w:szCs w:val="20"/>
          <w:lang w:val="sl-SI"/>
        </w:rPr>
        <w:t>lenu</w:t>
      </w:r>
      <w:r w:rsidR="00965780">
        <w:rPr>
          <w:rFonts w:ascii="Arial-ItalicMT" w:hAnsi="Arial-ItalicMT" w:cs="Arial"/>
          <w:color w:val="000000"/>
          <w:szCs w:val="20"/>
          <w:lang w:val="sl-SI"/>
        </w:rPr>
        <w:t xml:space="preserve"> 6</w:t>
      </w:r>
      <w:r w:rsidR="00820CA2" w:rsidRPr="00820CA2">
        <w:rPr>
          <w:rFonts w:ascii="Arial-ItalicMT" w:hAnsi="Arial-ItalicMT" w:cs="Arial"/>
          <w:color w:val="000000"/>
          <w:szCs w:val="20"/>
          <w:lang w:val="sl-SI"/>
        </w:rPr>
        <w:t>.</w:t>
      </w:r>
    </w:p>
    <w:p w14:paraId="22D947F6" w14:textId="6F94FA73" w:rsidR="00427B9E" w:rsidRPr="00427B9E" w:rsidRDefault="00E36150" w:rsidP="00427B9E">
      <w:pPr>
        <w:ind w:left="-5"/>
        <w:jc w:val="both"/>
        <w:rPr>
          <w:rFonts w:ascii="Arial-ItalicMT" w:hAnsi="Arial-ItalicMT" w:cs="Arial"/>
          <w:color w:val="000000"/>
          <w:szCs w:val="20"/>
          <w:lang w:val="sl-SI"/>
        </w:rPr>
      </w:pPr>
      <w:r>
        <w:rPr>
          <w:rFonts w:ascii="Arial-ItalicMT" w:hAnsi="Arial-ItalicMT" w:cs="Arial"/>
          <w:color w:val="000000"/>
          <w:szCs w:val="20"/>
          <w:lang w:val="sl-SI"/>
        </w:rPr>
        <w:t>D</w:t>
      </w:r>
      <w:r w:rsidR="00427B9E" w:rsidRPr="00427B9E">
        <w:rPr>
          <w:rFonts w:ascii="Arial-ItalicMT" w:hAnsi="Arial-ItalicMT" w:cs="Arial"/>
          <w:color w:val="000000"/>
          <w:szCs w:val="20"/>
          <w:lang w:val="sl-SI"/>
        </w:rPr>
        <w:t>oločba</w:t>
      </w:r>
      <w:r>
        <w:rPr>
          <w:rFonts w:ascii="Arial-ItalicMT" w:hAnsi="Arial-ItalicMT" w:cs="Arial"/>
          <w:color w:val="000000"/>
          <w:szCs w:val="20"/>
          <w:lang w:val="sl-SI"/>
        </w:rPr>
        <w:t xml:space="preserve"> slovenske DDV zakonodaje glede</w:t>
      </w:r>
      <w:r w:rsidR="00427B9E" w:rsidRPr="00427B9E">
        <w:rPr>
          <w:rFonts w:ascii="Arial-ItalicMT" w:hAnsi="Arial-ItalicMT" w:cs="Arial"/>
          <w:color w:val="000000"/>
          <w:szCs w:val="20"/>
          <w:lang w:val="sl-SI"/>
        </w:rPr>
        <w:t xml:space="preserve"> restavracijskih storitev je ožja</w:t>
      </w:r>
      <w:r w:rsidR="00427B9E">
        <w:rPr>
          <w:rFonts w:ascii="Arial-ItalicMT" w:hAnsi="Arial-ItalicMT" w:cs="Arial"/>
          <w:color w:val="000000"/>
          <w:szCs w:val="20"/>
          <w:lang w:val="sl-SI"/>
        </w:rPr>
        <w:t xml:space="preserve"> in </w:t>
      </w:r>
      <w:r w:rsidR="00427B9E" w:rsidRPr="00427B9E">
        <w:rPr>
          <w:rFonts w:ascii="Arial-ItalicMT" w:hAnsi="Arial-ItalicMT" w:cs="Arial"/>
          <w:color w:val="000000"/>
          <w:szCs w:val="20"/>
          <w:lang w:val="sl-SI"/>
        </w:rPr>
        <w:t>določa nižjo stopnjo</w:t>
      </w:r>
      <w:r w:rsidR="00427B9E">
        <w:rPr>
          <w:rFonts w:ascii="Arial-ItalicMT" w:hAnsi="Arial-ItalicMT" w:cs="Arial"/>
          <w:color w:val="000000"/>
          <w:szCs w:val="20"/>
          <w:lang w:val="sl-SI"/>
        </w:rPr>
        <w:t xml:space="preserve"> DDV</w:t>
      </w:r>
      <w:r w:rsidR="00427B9E" w:rsidRPr="00427B9E">
        <w:rPr>
          <w:rFonts w:ascii="Arial-ItalicMT" w:hAnsi="Arial-ItalicMT" w:cs="Arial"/>
          <w:color w:val="000000"/>
          <w:szCs w:val="20"/>
          <w:lang w:val="sl-SI"/>
        </w:rPr>
        <w:t xml:space="preserve"> samo za pripravo hrane, ne pa tudi pijače</w:t>
      </w:r>
      <w:r>
        <w:rPr>
          <w:rFonts w:ascii="Arial-ItalicMT" w:hAnsi="Arial-ItalicMT" w:cs="Arial"/>
          <w:color w:val="000000"/>
          <w:szCs w:val="20"/>
          <w:lang w:val="sl-SI"/>
        </w:rPr>
        <w:t xml:space="preserve"> (i</w:t>
      </w:r>
      <w:r w:rsidR="00427B9E" w:rsidRPr="00427B9E">
        <w:rPr>
          <w:rFonts w:ascii="Arial-ItalicMT" w:hAnsi="Arial-ItalicMT" w:cs="Arial"/>
          <w:color w:val="000000"/>
          <w:szCs w:val="20"/>
          <w:lang w:val="sl-SI"/>
        </w:rPr>
        <w:t xml:space="preserve">zjema velja </w:t>
      </w:r>
      <w:r w:rsidR="00427B9E">
        <w:rPr>
          <w:rFonts w:ascii="Arial-ItalicMT" w:hAnsi="Arial-ItalicMT" w:cs="Arial"/>
          <w:color w:val="000000"/>
          <w:szCs w:val="20"/>
          <w:lang w:val="sl-SI"/>
        </w:rPr>
        <w:t xml:space="preserve">samo </w:t>
      </w:r>
      <w:r w:rsidR="00427B9E" w:rsidRPr="00427B9E">
        <w:rPr>
          <w:rFonts w:ascii="Arial-ItalicMT" w:hAnsi="Arial-ItalicMT" w:cs="Arial"/>
          <w:color w:val="000000"/>
          <w:szCs w:val="20"/>
          <w:lang w:val="sl-SI"/>
        </w:rPr>
        <w:t>pri menijih</w:t>
      </w:r>
      <w:r>
        <w:rPr>
          <w:rFonts w:ascii="Arial-ItalicMT" w:hAnsi="Arial-ItalicMT" w:cs="Arial"/>
          <w:color w:val="000000"/>
          <w:szCs w:val="20"/>
          <w:lang w:val="sl-SI"/>
        </w:rPr>
        <w:t xml:space="preserve">, o tem </w:t>
      </w:r>
      <w:r w:rsidR="00427B9E">
        <w:rPr>
          <w:rFonts w:ascii="Arial-ItalicMT" w:hAnsi="Arial-ItalicMT" w:cs="Arial"/>
          <w:color w:val="000000"/>
          <w:szCs w:val="20"/>
          <w:lang w:val="sl-SI"/>
        </w:rPr>
        <w:t>več v nadaljevanju)</w:t>
      </w:r>
      <w:r w:rsidR="00427B9E" w:rsidRPr="00427B9E">
        <w:rPr>
          <w:rFonts w:ascii="Arial-ItalicMT" w:hAnsi="Arial-ItalicMT" w:cs="Arial"/>
          <w:color w:val="000000"/>
          <w:szCs w:val="20"/>
          <w:lang w:val="sl-SI"/>
        </w:rPr>
        <w:t>.</w:t>
      </w:r>
    </w:p>
    <w:p w14:paraId="26B96525" w14:textId="77777777" w:rsidR="00965780" w:rsidRDefault="00965780" w:rsidP="00965780">
      <w:pPr>
        <w:ind w:left="-5"/>
        <w:jc w:val="both"/>
        <w:rPr>
          <w:rFonts w:ascii="Arial-ItalicMT" w:hAnsi="Arial-ItalicMT" w:cs="Arial"/>
          <w:color w:val="000000"/>
          <w:szCs w:val="20"/>
          <w:lang w:val="sl-SI"/>
        </w:rPr>
      </w:pPr>
    </w:p>
    <w:p w14:paraId="56474363" w14:textId="2FA34C78" w:rsidR="00965780" w:rsidRPr="00B530F9" w:rsidRDefault="00965780" w:rsidP="00965780">
      <w:pPr>
        <w:ind w:left="-5"/>
        <w:jc w:val="both"/>
        <w:rPr>
          <w:rFonts w:ascii="Arial-ItalicMT" w:hAnsi="Arial-ItalicMT" w:cs="Arial"/>
          <w:color w:val="000000"/>
          <w:szCs w:val="20"/>
          <w:lang w:val="sl-SI"/>
        </w:rPr>
      </w:pPr>
      <w:r w:rsidRPr="00B530F9">
        <w:rPr>
          <w:rFonts w:ascii="Arial-ItalicMT" w:hAnsi="Arial-ItalicMT" w:cs="Arial"/>
          <w:color w:val="000000"/>
          <w:szCs w:val="20"/>
          <w:lang w:val="sl-SI"/>
        </w:rPr>
        <w:t xml:space="preserve">Tako se za restavracijske storitve in storitve </w:t>
      </w:r>
      <w:proofErr w:type="spellStart"/>
      <w:r w:rsidRPr="00B530F9">
        <w:rPr>
          <w:rFonts w:ascii="Arial-ItalicMT" w:hAnsi="Arial-ItalicMT" w:cs="Arial"/>
          <w:color w:val="000000"/>
          <w:szCs w:val="20"/>
          <w:lang w:val="sl-SI"/>
        </w:rPr>
        <w:t>cateringa</w:t>
      </w:r>
      <w:proofErr w:type="spellEnd"/>
      <w:r w:rsidRPr="00B530F9">
        <w:rPr>
          <w:rFonts w:ascii="Arial-ItalicMT" w:hAnsi="Arial-ItalicMT" w:cs="Arial"/>
          <w:color w:val="000000"/>
          <w:szCs w:val="20"/>
          <w:lang w:val="sl-SI"/>
        </w:rPr>
        <w:t xml:space="preserve"> iz točke</w:t>
      </w:r>
      <w:r>
        <w:rPr>
          <w:rFonts w:ascii="Arial-ItalicMT" w:hAnsi="Arial-ItalicMT" w:cs="Arial"/>
          <w:color w:val="000000"/>
          <w:szCs w:val="20"/>
          <w:lang w:val="sl-SI"/>
        </w:rPr>
        <w:t xml:space="preserve"> 6</w:t>
      </w:r>
      <w:r w:rsidRPr="00B530F9">
        <w:rPr>
          <w:rFonts w:ascii="Arial-ItalicMT" w:hAnsi="Arial-ItalicMT" w:cs="Arial"/>
          <w:color w:val="000000"/>
          <w:szCs w:val="20"/>
          <w:lang w:val="sl-SI"/>
        </w:rPr>
        <w:t xml:space="preserve"> Priloge I k ZDDV-1 štejejo storitve, ki vključujejo dobavo pripravljene ali nepripravljene hrane za prehrano ljudi in zadostne podporne storitve, ki omogočajo njeno takojšnje zaužitje. Zagotavljanje hrane je samo del celotne ponudbe, pri čemer prevladujejo storitve. </w:t>
      </w:r>
    </w:p>
    <w:p w14:paraId="06F10443" w14:textId="77777777" w:rsidR="00965780" w:rsidRPr="00B530F9" w:rsidRDefault="00965780" w:rsidP="00965780">
      <w:pPr>
        <w:ind w:left="-5"/>
        <w:jc w:val="both"/>
        <w:rPr>
          <w:rFonts w:ascii="Arial-ItalicMT" w:hAnsi="Arial-ItalicMT" w:cs="Arial"/>
          <w:color w:val="000000"/>
          <w:szCs w:val="20"/>
          <w:lang w:val="sl-SI"/>
        </w:rPr>
      </w:pPr>
    </w:p>
    <w:p w14:paraId="673D22E7" w14:textId="77777777" w:rsidR="00965780" w:rsidRDefault="00965780" w:rsidP="00965780">
      <w:pPr>
        <w:ind w:left="-5"/>
        <w:jc w:val="both"/>
        <w:rPr>
          <w:rFonts w:ascii="Arial-ItalicMT" w:hAnsi="Arial-ItalicMT" w:cs="Arial"/>
          <w:color w:val="000000"/>
          <w:szCs w:val="20"/>
          <w:lang w:val="sl-SI"/>
        </w:rPr>
      </w:pPr>
      <w:r w:rsidRPr="00B530F9">
        <w:rPr>
          <w:rFonts w:ascii="Arial-ItalicMT" w:hAnsi="Arial-ItalicMT" w:cs="Arial"/>
          <w:color w:val="000000"/>
          <w:szCs w:val="20"/>
          <w:lang w:val="sl-SI"/>
        </w:rPr>
        <w:t xml:space="preserve">Restavracijske storitve pomenijo opravljanje storitev iz prejšnjega odstavka v prostorih izvajalca storitev, storitve </w:t>
      </w:r>
      <w:proofErr w:type="spellStart"/>
      <w:r w:rsidRPr="00B530F9">
        <w:rPr>
          <w:rFonts w:ascii="Arial-ItalicMT" w:hAnsi="Arial-ItalicMT" w:cs="Arial"/>
          <w:color w:val="000000"/>
          <w:szCs w:val="20"/>
          <w:lang w:val="sl-SI"/>
        </w:rPr>
        <w:t>cateringa</w:t>
      </w:r>
      <w:proofErr w:type="spellEnd"/>
      <w:r w:rsidRPr="00B530F9">
        <w:rPr>
          <w:rFonts w:ascii="Arial-ItalicMT" w:hAnsi="Arial-ItalicMT" w:cs="Arial"/>
          <w:color w:val="000000"/>
          <w:szCs w:val="20"/>
          <w:lang w:val="sl-SI"/>
        </w:rPr>
        <w:t xml:space="preserve"> pa pomenijo opravljanje takšnih storitev izven prostorov izvajalca storitev.</w:t>
      </w:r>
    </w:p>
    <w:p w14:paraId="2F70EA56" w14:textId="77777777" w:rsidR="00965780" w:rsidRDefault="00965780" w:rsidP="00965780">
      <w:pPr>
        <w:ind w:left="-5"/>
        <w:jc w:val="both"/>
        <w:rPr>
          <w:rFonts w:ascii="Arial-ItalicMT" w:hAnsi="Arial-ItalicMT" w:cs="Arial"/>
          <w:color w:val="000000"/>
          <w:szCs w:val="20"/>
          <w:lang w:val="sl-SI"/>
        </w:rPr>
      </w:pPr>
    </w:p>
    <w:p w14:paraId="32BD5CEC" w14:textId="5BA38E14" w:rsidR="00C35537" w:rsidRDefault="00965780" w:rsidP="00C04D60">
      <w:pPr>
        <w:ind w:left="-5"/>
        <w:jc w:val="both"/>
        <w:rPr>
          <w:rFonts w:ascii="Arial-ItalicMT" w:hAnsi="Arial-ItalicMT" w:cs="Arial"/>
          <w:color w:val="000000"/>
          <w:szCs w:val="20"/>
          <w:lang w:val="sl-SI"/>
        </w:rPr>
      </w:pPr>
      <w:r>
        <w:rPr>
          <w:rFonts w:ascii="Arial-ItalicMT" w:hAnsi="Arial-ItalicMT" w:cs="Arial"/>
          <w:color w:val="000000"/>
          <w:szCs w:val="20"/>
          <w:lang w:val="sl-SI"/>
        </w:rPr>
        <w:t>Po prejšnji določbi Pravilnika</w:t>
      </w:r>
      <w:r w:rsidR="00DE2D75">
        <w:rPr>
          <w:rFonts w:ascii="Arial-ItalicMT" w:hAnsi="Arial-ItalicMT" w:cs="Arial"/>
          <w:color w:val="000000"/>
          <w:szCs w:val="20"/>
          <w:lang w:val="sl-SI"/>
        </w:rPr>
        <w:t xml:space="preserve"> je</w:t>
      </w:r>
      <w:r>
        <w:rPr>
          <w:rFonts w:ascii="Arial-ItalicMT" w:hAnsi="Arial-ItalicMT" w:cs="Arial"/>
          <w:color w:val="000000"/>
          <w:szCs w:val="20"/>
          <w:lang w:val="sl-SI"/>
        </w:rPr>
        <w:t xml:space="preserve"> priprava jedi pomenila pripravo in strežbo jedi v dejavnosti, ki se po predpisih šteje za gostinsko dejavnost</w:t>
      </w:r>
      <w:r w:rsidR="00C35537">
        <w:rPr>
          <w:rFonts w:ascii="Arial-ItalicMT" w:hAnsi="Arial-ItalicMT" w:cs="Arial"/>
          <w:color w:val="000000"/>
          <w:szCs w:val="20"/>
          <w:lang w:val="sl-SI"/>
        </w:rPr>
        <w:t xml:space="preserve">. Navedeno je pomenilo, da se </w:t>
      </w:r>
      <w:r w:rsidR="00E40350">
        <w:rPr>
          <w:rFonts w:ascii="Arial-ItalicMT" w:hAnsi="Arial-ItalicMT" w:cs="Arial"/>
          <w:color w:val="000000"/>
          <w:szCs w:val="20"/>
          <w:lang w:val="sl-SI"/>
        </w:rPr>
        <w:t>je za pravilno razvrstitev dejavnosti na podlagi 146. člena ZDDV-1 uporabljala standardna klasifikacija dejavnosti.</w:t>
      </w:r>
    </w:p>
    <w:p w14:paraId="4612D094" w14:textId="77777777" w:rsidR="00C35537" w:rsidRDefault="00C35537" w:rsidP="00C04D60">
      <w:pPr>
        <w:ind w:left="-5"/>
        <w:jc w:val="both"/>
        <w:rPr>
          <w:rFonts w:ascii="Arial-ItalicMT" w:hAnsi="Arial-ItalicMT" w:cs="Arial"/>
          <w:color w:val="000000"/>
          <w:szCs w:val="20"/>
          <w:lang w:val="sl-SI"/>
        </w:rPr>
      </w:pPr>
    </w:p>
    <w:p w14:paraId="296A454D" w14:textId="60137827" w:rsidR="00C04D60" w:rsidRDefault="00E40350" w:rsidP="00AB5A5E">
      <w:pPr>
        <w:jc w:val="both"/>
        <w:rPr>
          <w:rFonts w:ascii="Arial-ItalicMT" w:hAnsi="Arial-ItalicMT" w:cs="Arial"/>
          <w:color w:val="000000"/>
          <w:szCs w:val="20"/>
          <w:lang w:val="sl-SI"/>
        </w:rPr>
      </w:pPr>
      <w:r w:rsidRPr="00BD067C">
        <w:rPr>
          <w:rFonts w:cs="Arial"/>
          <w:szCs w:val="20"/>
          <w:lang w:val="sl-SI"/>
        </w:rPr>
        <w:t xml:space="preserve">Nov 51.a člen </w:t>
      </w:r>
      <w:r>
        <w:rPr>
          <w:rFonts w:cs="Arial"/>
          <w:szCs w:val="20"/>
          <w:lang w:val="sl-SI"/>
        </w:rPr>
        <w:t xml:space="preserve">Pravilnika pa sedaj </w:t>
      </w:r>
      <w:r w:rsidR="00DE2D75">
        <w:rPr>
          <w:rFonts w:ascii="Arial-ItalicMT" w:hAnsi="Arial-ItalicMT" w:cs="Arial"/>
          <w:color w:val="000000"/>
          <w:szCs w:val="20"/>
          <w:lang w:val="sl-SI"/>
        </w:rPr>
        <w:t xml:space="preserve">jasno določa restavracijske storitve in storitve </w:t>
      </w:r>
      <w:proofErr w:type="spellStart"/>
      <w:r w:rsidR="00DE2D75">
        <w:rPr>
          <w:rFonts w:ascii="Arial-ItalicMT" w:hAnsi="Arial-ItalicMT" w:cs="Arial"/>
          <w:color w:val="000000"/>
          <w:szCs w:val="20"/>
          <w:lang w:val="sl-SI"/>
        </w:rPr>
        <w:t>cateringa</w:t>
      </w:r>
      <w:proofErr w:type="spellEnd"/>
      <w:r w:rsidR="00DE2D75">
        <w:rPr>
          <w:rFonts w:ascii="Arial-ItalicMT" w:hAnsi="Arial-ItalicMT" w:cs="Arial"/>
          <w:color w:val="000000"/>
          <w:szCs w:val="20"/>
          <w:lang w:val="sl-SI"/>
        </w:rPr>
        <w:t xml:space="preserve">, za katere se uporabi nižja stopnja DDV. </w:t>
      </w:r>
      <w:r w:rsidR="00C04D60">
        <w:rPr>
          <w:rFonts w:ascii="Arial-ItalicMT" w:hAnsi="Arial-ItalicMT" w:cs="Arial"/>
          <w:color w:val="000000"/>
          <w:szCs w:val="20"/>
          <w:lang w:val="sl-SI"/>
        </w:rPr>
        <w:t xml:space="preserve">Pri tem se </w:t>
      </w:r>
      <w:r w:rsidR="00C04D60" w:rsidRPr="00C04D60">
        <w:rPr>
          <w:rFonts w:ascii="Arial-ItalicMT" w:hAnsi="Arial-ItalicMT" w:cs="Arial"/>
          <w:color w:val="000000"/>
          <w:szCs w:val="20"/>
          <w:lang w:val="sl-SI"/>
        </w:rPr>
        <w:t xml:space="preserve">za pravilno opredelitev določene transakcije </w:t>
      </w:r>
      <w:r w:rsidR="00C04D60">
        <w:rPr>
          <w:rFonts w:ascii="Arial-ItalicMT" w:hAnsi="Arial-ItalicMT" w:cs="Arial"/>
          <w:color w:val="000000"/>
          <w:szCs w:val="20"/>
          <w:lang w:val="sl-SI"/>
        </w:rPr>
        <w:t xml:space="preserve">upošteva tudi razlago in prakso </w:t>
      </w:r>
      <w:r w:rsidR="00C04D60" w:rsidRPr="00DE2D75">
        <w:rPr>
          <w:rFonts w:ascii="Arial-ItalicMT" w:hAnsi="Arial-ItalicMT" w:cs="Arial"/>
          <w:color w:val="000000"/>
          <w:szCs w:val="20"/>
          <w:lang w:val="sl-SI"/>
        </w:rPr>
        <w:t>Sodišča Evropske Unije (Sodišče EU)</w:t>
      </w:r>
      <w:r w:rsidR="00C04D60">
        <w:rPr>
          <w:rFonts w:ascii="Arial-ItalicMT" w:hAnsi="Arial-ItalicMT" w:cs="Arial"/>
          <w:color w:val="000000"/>
          <w:szCs w:val="20"/>
          <w:lang w:val="sl-SI"/>
        </w:rPr>
        <w:t xml:space="preserve"> na tem področju.</w:t>
      </w:r>
      <w:r w:rsidR="0068162B">
        <w:rPr>
          <w:rFonts w:ascii="Arial-ItalicMT" w:hAnsi="Arial-ItalicMT" w:cs="Arial"/>
          <w:color w:val="000000"/>
          <w:szCs w:val="20"/>
          <w:lang w:val="sl-SI"/>
        </w:rPr>
        <w:t xml:space="preserve"> Razvrstitev v standardno klasifikacijo dejavnosti ni več pomembna. </w:t>
      </w:r>
    </w:p>
    <w:p w14:paraId="1C79AEED" w14:textId="6CF150EB" w:rsidR="00C04D60" w:rsidRPr="00C04D60" w:rsidRDefault="00C04D60" w:rsidP="00C04D60">
      <w:pPr>
        <w:ind w:left="-5"/>
        <w:jc w:val="both"/>
        <w:rPr>
          <w:rFonts w:ascii="Arial-ItalicMT" w:hAnsi="Arial-ItalicMT" w:cs="Arial"/>
          <w:color w:val="000000"/>
          <w:szCs w:val="20"/>
          <w:lang w:val="sl-SI"/>
        </w:rPr>
      </w:pPr>
    </w:p>
    <w:p w14:paraId="449A6F45" w14:textId="04EBB1E7" w:rsidR="00C04D60" w:rsidRDefault="00820CA2" w:rsidP="00C04D60">
      <w:pPr>
        <w:ind w:left="-5"/>
        <w:jc w:val="both"/>
        <w:rPr>
          <w:rFonts w:ascii="Arial-ItalicMT" w:hAnsi="Arial-ItalicMT" w:cs="Arial"/>
          <w:color w:val="000000"/>
          <w:szCs w:val="20"/>
          <w:lang w:val="sl-SI"/>
        </w:rPr>
      </w:pPr>
      <w:r w:rsidRPr="00C04D60">
        <w:rPr>
          <w:rFonts w:ascii="Arial-ItalicMT" w:hAnsi="Arial-ItalicMT" w:cs="Arial"/>
          <w:szCs w:val="20"/>
          <w:lang w:val="sl-SI"/>
        </w:rPr>
        <w:t>Iz ustaljene sodne prakse Sodišč</w:t>
      </w:r>
      <w:r w:rsidR="00C04D60" w:rsidRPr="00C04D60">
        <w:rPr>
          <w:rFonts w:ascii="Arial-ItalicMT" w:hAnsi="Arial-ItalicMT" w:cs="Arial"/>
          <w:szCs w:val="20"/>
          <w:lang w:val="sl-SI"/>
        </w:rPr>
        <w:t>a</w:t>
      </w:r>
      <w:r w:rsidRPr="00C04D60">
        <w:rPr>
          <w:rFonts w:ascii="Arial-ItalicMT" w:hAnsi="Arial-ItalicMT" w:cs="Arial"/>
          <w:szCs w:val="20"/>
          <w:lang w:val="sl-SI"/>
        </w:rPr>
        <w:t xml:space="preserve"> EU izhaja, da je treba na področju DDV določbe, ki pomenijo izjemo od nekega načela, razlagati ozko. Uporaba ene ali dveh nižjih stopenj DDV je možnost, ki je z </w:t>
      </w:r>
      <w:r w:rsidRPr="00C04D60">
        <w:rPr>
          <w:rFonts w:ascii="Arial-ItalicMT" w:hAnsi="Arial-ItalicMT" w:cs="Arial"/>
          <w:szCs w:val="20"/>
          <w:lang w:val="sl-SI"/>
        </w:rPr>
        <w:lastRenderedPageBreak/>
        <w:t xml:space="preserve">odstopanjem od načela, po katerem se uporablja splošna stopnja, priznana državam članicam. Nižje stopnje DDV se lahko uporabljajo samo za dobavo blaga in opravljanje storitev iz Priloge 1 k ZDDV-1. </w:t>
      </w:r>
      <w:r w:rsidR="00C04D60">
        <w:rPr>
          <w:rFonts w:ascii="Arial-ItalicMT" w:hAnsi="Arial-ItalicMT" w:cs="Arial"/>
          <w:szCs w:val="20"/>
          <w:lang w:val="sl-SI"/>
        </w:rPr>
        <w:t xml:space="preserve">Sodišče EU je </w:t>
      </w:r>
      <w:r w:rsidR="002D4378">
        <w:rPr>
          <w:rFonts w:ascii="Arial-ItalicMT" w:hAnsi="Arial-ItalicMT" w:cs="Arial"/>
          <w:color w:val="000000"/>
          <w:szCs w:val="20"/>
          <w:lang w:val="sl-SI"/>
        </w:rPr>
        <w:t>v več sodbah presojalo</w:t>
      </w:r>
      <w:r w:rsidR="00AB5A5E">
        <w:rPr>
          <w:rFonts w:ascii="Arial-ItalicMT" w:hAnsi="Arial-ItalicMT" w:cs="Arial"/>
          <w:color w:val="000000"/>
          <w:szCs w:val="20"/>
          <w:lang w:val="sl-SI"/>
        </w:rPr>
        <w:t>,</w:t>
      </w:r>
      <w:r w:rsidR="002D4378" w:rsidDel="002D4378">
        <w:rPr>
          <w:rFonts w:ascii="Arial-ItalicMT" w:hAnsi="Arial-ItalicMT" w:cs="Arial"/>
          <w:color w:val="000000"/>
          <w:szCs w:val="20"/>
          <w:lang w:val="sl-SI"/>
        </w:rPr>
        <w:t xml:space="preserve"> </w:t>
      </w:r>
      <w:r w:rsidR="00C04D60">
        <w:rPr>
          <w:rFonts w:ascii="Arial-ItalicMT" w:hAnsi="Arial-ItalicMT" w:cs="Arial"/>
          <w:color w:val="000000"/>
          <w:szCs w:val="20"/>
          <w:lang w:val="sl-SI"/>
        </w:rPr>
        <w:t xml:space="preserve">kdaj dobava pijače in hrane pomenita dobavo blaga ali opravljanje storitev in </w:t>
      </w:r>
      <w:r w:rsidR="00427B9E">
        <w:rPr>
          <w:rFonts w:ascii="Arial-ItalicMT" w:hAnsi="Arial-ItalicMT" w:cs="Arial"/>
          <w:color w:val="000000"/>
          <w:szCs w:val="20"/>
          <w:lang w:val="sl-SI"/>
        </w:rPr>
        <w:t xml:space="preserve">posledično </w:t>
      </w:r>
      <w:r w:rsidR="00C04D60">
        <w:rPr>
          <w:rFonts w:ascii="Arial-ItalicMT" w:hAnsi="Arial-ItalicMT" w:cs="Arial"/>
          <w:color w:val="000000"/>
          <w:szCs w:val="20"/>
          <w:lang w:val="sl-SI"/>
        </w:rPr>
        <w:t xml:space="preserve">po kateri stopnji sta </w:t>
      </w:r>
      <w:r w:rsidR="00427B9E">
        <w:rPr>
          <w:rFonts w:ascii="Arial-ItalicMT" w:hAnsi="Arial-ItalicMT" w:cs="Arial"/>
          <w:color w:val="000000"/>
          <w:szCs w:val="20"/>
          <w:lang w:val="sl-SI"/>
        </w:rPr>
        <w:t xml:space="preserve">transakciji </w:t>
      </w:r>
      <w:r w:rsidR="00C04D60">
        <w:rPr>
          <w:rFonts w:ascii="Arial-ItalicMT" w:hAnsi="Arial-ItalicMT" w:cs="Arial"/>
          <w:color w:val="000000"/>
          <w:szCs w:val="20"/>
          <w:lang w:val="sl-SI"/>
        </w:rPr>
        <w:t>obdavčen</w:t>
      </w:r>
      <w:r w:rsidR="00427B9E">
        <w:rPr>
          <w:rFonts w:ascii="Arial-ItalicMT" w:hAnsi="Arial-ItalicMT" w:cs="Arial"/>
          <w:color w:val="000000"/>
          <w:szCs w:val="20"/>
          <w:lang w:val="sl-SI"/>
        </w:rPr>
        <w:t>i</w:t>
      </w:r>
      <w:r w:rsidR="00FE648B">
        <w:rPr>
          <w:rFonts w:ascii="Arial-ItalicMT" w:hAnsi="Arial-ItalicMT" w:cs="Arial"/>
          <w:color w:val="000000"/>
          <w:szCs w:val="20"/>
          <w:lang w:val="sl-SI"/>
        </w:rPr>
        <w:t>,</w:t>
      </w:r>
      <w:r w:rsidR="00C04D60">
        <w:rPr>
          <w:rFonts w:ascii="Arial-ItalicMT" w:hAnsi="Arial-ItalicMT" w:cs="Arial"/>
          <w:color w:val="000000"/>
          <w:szCs w:val="20"/>
          <w:lang w:val="sl-SI"/>
        </w:rPr>
        <w:t xml:space="preserve"> </w:t>
      </w:r>
      <w:r w:rsidR="004D5800">
        <w:rPr>
          <w:rFonts w:ascii="Arial-ItalicMT" w:hAnsi="Arial-ItalicMT" w:cs="Arial"/>
          <w:color w:val="000000"/>
          <w:szCs w:val="20"/>
          <w:lang w:val="sl-SI"/>
        </w:rPr>
        <w:t xml:space="preserve">(npr. </w:t>
      </w:r>
      <w:r w:rsidR="00427B9E">
        <w:rPr>
          <w:rFonts w:ascii="Arial-ItalicMT" w:hAnsi="Arial-ItalicMT" w:cs="Arial"/>
          <w:color w:val="000000"/>
          <w:szCs w:val="20"/>
          <w:lang w:val="sl-SI"/>
        </w:rPr>
        <w:t>v zadevi C-703/19 in v združenih zadevah C-497/09,C-499/09, C501/09 in C-502/09</w:t>
      </w:r>
      <w:r w:rsidR="004D5800">
        <w:rPr>
          <w:rFonts w:ascii="Arial-ItalicMT" w:hAnsi="Arial-ItalicMT" w:cs="Arial"/>
          <w:color w:val="000000"/>
          <w:szCs w:val="20"/>
          <w:lang w:val="sl-SI"/>
        </w:rPr>
        <w:t>)</w:t>
      </w:r>
      <w:r w:rsidR="00427B9E">
        <w:rPr>
          <w:rFonts w:ascii="Arial-ItalicMT" w:hAnsi="Arial-ItalicMT" w:cs="Arial"/>
          <w:color w:val="000000"/>
          <w:szCs w:val="20"/>
          <w:lang w:val="sl-SI"/>
        </w:rPr>
        <w:t>.</w:t>
      </w:r>
    </w:p>
    <w:p w14:paraId="21E0E218" w14:textId="77777777" w:rsidR="00116A3C" w:rsidRPr="00EB20F1" w:rsidRDefault="00116A3C" w:rsidP="001578FE">
      <w:pPr>
        <w:jc w:val="both"/>
        <w:rPr>
          <w:lang w:val="sl-SI"/>
        </w:rPr>
      </w:pPr>
    </w:p>
    <w:p w14:paraId="056A19CE" w14:textId="779F6551" w:rsidR="00116A3C" w:rsidRDefault="00AF3742" w:rsidP="001578FE">
      <w:pPr>
        <w:jc w:val="both"/>
        <w:rPr>
          <w:lang w:val="sl-SI"/>
        </w:rPr>
      </w:pPr>
      <w:r>
        <w:rPr>
          <w:lang w:val="sl-SI"/>
        </w:rPr>
        <w:t>V nadaljevanju pojasnjujemo:</w:t>
      </w:r>
    </w:p>
    <w:p w14:paraId="496726F6" w14:textId="77777777" w:rsidR="00116A3C" w:rsidRDefault="00116A3C" w:rsidP="001578FE">
      <w:pPr>
        <w:ind w:left="-5"/>
        <w:jc w:val="both"/>
        <w:rPr>
          <w:lang w:val="sl-SI"/>
        </w:rPr>
      </w:pPr>
    </w:p>
    <w:p w14:paraId="0F2F5AA6" w14:textId="77777777" w:rsidR="0068162B" w:rsidRPr="001578FE" w:rsidRDefault="0068162B" w:rsidP="001578FE">
      <w:pPr>
        <w:ind w:left="-5"/>
        <w:jc w:val="both"/>
        <w:rPr>
          <w:lang w:val="sl-SI"/>
        </w:rPr>
      </w:pPr>
    </w:p>
    <w:p w14:paraId="2649315B" w14:textId="77777777" w:rsidR="0068162B" w:rsidRDefault="0068162B" w:rsidP="0068162B">
      <w:pPr>
        <w:pStyle w:val="Odstavekseznama"/>
        <w:numPr>
          <w:ilvl w:val="1"/>
          <w:numId w:val="15"/>
        </w:numPr>
        <w:jc w:val="both"/>
        <w:rPr>
          <w:b/>
          <w:bCs/>
          <w:lang w:val="sl-SI"/>
        </w:rPr>
      </w:pPr>
      <w:r w:rsidRPr="00AA28AE">
        <w:rPr>
          <w:b/>
          <w:bCs/>
          <w:lang w:val="sl-SI"/>
        </w:rPr>
        <w:t xml:space="preserve">Obdavčitev </w:t>
      </w:r>
      <w:r>
        <w:rPr>
          <w:b/>
          <w:bCs/>
          <w:lang w:val="sl-SI"/>
        </w:rPr>
        <w:t>jedi, ki se odnesejo s seboj (take-</w:t>
      </w:r>
      <w:proofErr w:type="spellStart"/>
      <w:r>
        <w:rPr>
          <w:b/>
          <w:bCs/>
          <w:lang w:val="sl-SI"/>
        </w:rPr>
        <w:t>away</w:t>
      </w:r>
      <w:proofErr w:type="spellEnd"/>
      <w:r>
        <w:rPr>
          <w:b/>
          <w:bCs/>
          <w:lang w:val="sl-SI"/>
        </w:rPr>
        <w:t xml:space="preserve"> meniji) </w:t>
      </w:r>
    </w:p>
    <w:p w14:paraId="60F740D4" w14:textId="77777777" w:rsidR="0068162B" w:rsidRDefault="0068162B" w:rsidP="0068162B">
      <w:pPr>
        <w:jc w:val="both"/>
        <w:rPr>
          <w:b/>
          <w:bCs/>
          <w:lang w:val="sl-SI"/>
        </w:rPr>
      </w:pPr>
    </w:p>
    <w:p w14:paraId="17C6B9C3" w14:textId="77777777" w:rsidR="0068162B" w:rsidRDefault="0068162B" w:rsidP="0068162B">
      <w:pPr>
        <w:ind w:left="-5"/>
        <w:jc w:val="both"/>
        <w:rPr>
          <w:i/>
          <w:iCs/>
          <w:lang w:val="sl-SI"/>
        </w:rPr>
      </w:pPr>
      <w:r>
        <w:rPr>
          <w:i/>
          <w:iCs/>
          <w:lang w:val="sl-SI"/>
        </w:rPr>
        <w:t>Pri dobavi jedi, ki se odnesejo s seboj (take-</w:t>
      </w:r>
      <w:proofErr w:type="spellStart"/>
      <w:r>
        <w:rPr>
          <w:i/>
          <w:iCs/>
          <w:lang w:val="sl-SI"/>
        </w:rPr>
        <w:t>away</w:t>
      </w:r>
      <w:proofErr w:type="spellEnd"/>
      <w:r>
        <w:rPr>
          <w:i/>
          <w:iCs/>
          <w:lang w:val="sl-SI"/>
        </w:rPr>
        <w:t xml:space="preserve"> meniji), gre za dobavo blaga in ne restavracijsko storitev. DDV se obračuna po nižji, 9,5-odstotni stopnji, </w:t>
      </w:r>
      <w:r w:rsidRPr="008F2CED">
        <w:rPr>
          <w:i/>
          <w:iCs/>
          <w:lang w:val="sl-SI"/>
        </w:rPr>
        <w:t>če se blago uvršča med izdelke iz 1. točke Priloge I k ZDDV-1</w:t>
      </w:r>
      <w:r>
        <w:rPr>
          <w:i/>
          <w:iCs/>
          <w:lang w:val="sl-SI"/>
        </w:rPr>
        <w:t xml:space="preserve">. </w:t>
      </w:r>
    </w:p>
    <w:p w14:paraId="1E25D3B7" w14:textId="77777777" w:rsidR="0068162B" w:rsidRDefault="0068162B" w:rsidP="0068162B">
      <w:pPr>
        <w:ind w:left="-5"/>
        <w:jc w:val="both"/>
        <w:rPr>
          <w:i/>
          <w:iCs/>
          <w:lang w:val="sl-SI"/>
        </w:rPr>
      </w:pPr>
    </w:p>
    <w:p w14:paraId="348A73FD" w14:textId="2FECBA38" w:rsidR="0068162B" w:rsidRPr="0015055B" w:rsidRDefault="0068162B" w:rsidP="0068162B">
      <w:pPr>
        <w:ind w:left="-5"/>
        <w:jc w:val="both"/>
        <w:rPr>
          <w:lang w:val="sl-SI"/>
        </w:rPr>
      </w:pPr>
      <w:r w:rsidRPr="000C03FF">
        <w:rPr>
          <w:i/>
          <w:lang w:val="sl-SI"/>
        </w:rPr>
        <w:t>Kadar gre za kombinacijo različnega blaga, se takšna transakcija lahko obravnava kot enotna dobava in se obdavči po nižji stopnji DDV le, če se v skladu s pravili kombinirane nomenklature carinske tarife lahko opredeli kot komplet</w:t>
      </w:r>
      <w:r w:rsidR="002D4378">
        <w:rPr>
          <w:i/>
          <w:lang w:val="sl-SI"/>
        </w:rPr>
        <w:t>, ki se uvršča v KN</w:t>
      </w:r>
      <w:r w:rsidR="00C309D6">
        <w:rPr>
          <w:i/>
          <w:lang w:val="sl-SI"/>
        </w:rPr>
        <w:t>,</w:t>
      </w:r>
      <w:r w:rsidR="002D4378">
        <w:rPr>
          <w:i/>
          <w:lang w:val="sl-SI"/>
        </w:rPr>
        <w:t xml:space="preserve"> za katero je predpisana nižja stopnja DDV</w:t>
      </w:r>
      <w:r w:rsidRPr="000C03FF">
        <w:rPr>
          <w:i/>
          <w:lang w:val="sl-SI"/>
        </w:rPr>
        <w:t>.</w:t>
      </w:r>
    </w:p>
    <w:p w14:paraId="0ADE53B1" w14:textId="77777777" w:rsidR="0068162B" w:rsidRDefault="0068162B" w:rsidP="0068162B">
      <w:pPr>
        <w:jc w:val="both"/>
        <w:rPr>
          <w:lang w:val="sl-SI"/>
        </w:rPr>
      </w:pPr>
    </w:p>
    <w:p w14:paraId="0E3D7490" w14:textId="77777777" w:rsidR="0068162B" w:rsidRDefault="0068162B" w:rsidP="0068162B">
      <w:pPr>
        <w:jc w:val="both"/>
        <w:rPr>
          <w:lang w:val="sl-SI"/>
        </w:rPr>
      </w:pPr>
      <w:r w:rsidRPr="00BB6E74">
        <w:rPr>
          <w:lang w:val="sl-SI"/>
        </w:rPr>
        <w:t>Obdavčitev jedi, ki se odnesejo s seboj</w:t>
      </w:r>
      <w:r>
        <w:rPr>
          <w:lang w:val="sl-SI"/>
        </w:rPr>
        <w:t xml:space="preserve"> (</w:t>
      </w:r>
      <w:r w:rsidRPr="00BB6E74">
        <w:rPr>
          <w:lang w:val="sl-SI"/>
        </w:rPr>
        <w:t>take-</w:t>
      </w:r>
      <w:proofErr w:type="spellStart"/>
      <w:r w:rsidRPr="00BB6E74">
        <w:rPr>
          <w:lang w:val="sl-SI"/>
        </w:rPr>
        <w:t>away</w:t>
      </w:r>
      <w:proofErr w:type="spellEnd"/>
      <w:r w:rsidRPr="00BB6E74">
        <w:rPr>
          <w:lang w:val="sl-SI"/>
        </w:rPr>
        <w:t xml:space="preserve"> meniji</w:t>
      </w:r>
      <w:r>
        <w:rPr>
          <w:lang w:val="sl-SI"/>
        </w:rPr>
        <w:t xml:space="preserve">),  je </w:t>
      </w:r>
      <w:r w:rsidRPr="00BB6E74">
        <w:rPr>
          <w:lang w:val="sl-SI"/>
        </w:rPr>
        <w:t>Sodišče</w:t>
      </w:r>
      <w:r>
        <w:rPr>
          <w:lang w:val="sl-SI"/>
        </w:rPr>
        <w:t xml:space="preserve"> EU presojalo v zgoraj navedenih sodbah, kjer je presojalo, ali gre v teh primerih za dobavo blaga (hrane) ali opravljanje restavracijskih storitev. Za restavracijsko storitev je značilen skupek elementov in dejanj, med katerimi je dobava hrane le eden od sestavnih delov in med katerimi storitve močno prevladujejo. Zato jo je treba obravnavati kot storitev. Drugače pa je, če se transakcija nanaša na živila, ki se odnesejo s seboj, in če se v zvezi s to transakcijo ne opravljajo storitve, ki so namenjene temu, da je uživanje na kraju samem prijetno in da poteka v primernem okolju.</w:t>
      </w:r>
    </w:p>
    <w:p w14:paraId="66AD61D2" w14:textId="77777777" w:rsidR="0068162B" w:rsidRDefault="0068162B" w:rsidP="0068162B">
      <w:pPr>
        <w:jc w:val="both"/>
        <w:rPr>
          <w:lang w:val="sl-SI"/>
        </w:rPr>
      </w:pPr>
    </w:p>
    <w:p w14:paraId="248EA742" w14:textId="77777777" w:rsidR="0068162B" w:rsidRDefault="0068162B" w:rsidP="0068162B">
      <w:pPr>
        <w:jc w:val="both"/>
        <w:rPr>
          <w:lang w:val="sl-SI"/>
        </w:rPr>
      </w:pPr>
      <w:r>
        <w:rPr>
          <w:lang w:val="sl-SI"/>
        </w:rPr>
        <w:t>V zvezi z elementi opravljanja storitev, ki so značilni za restavracijske transakcije, je treba ugotoviti, da dejavnosti, kjer se pripravljajo jedi, ki se odnesejo s seboj, ne vključujejo osebja za strežbo, ni svetovanja strankam, niti postrežbe v pravem pomenu besede, ki zlasti pomeni prenos naročila v kuhinjo ter poznejšo predstavitev jedi in njihovo postrežbo strankam v prostorih z uravnavano temperaturo, ki so posebej namenjeni uživanju prodajanih živil. Prevladujoč element teh transakcij je dobava jedi ali živil, ki so pripravljena za takojšnje zaužitje, saj je njihova preprosta in standardizirana priprava bistveno povezana s temi jedmi ali živili.</w:t>
      </w:r>
    </w:p>
    <w:p w14:paraId="0FB34D05" w14:textId="77777777" w:rsidR="0068162B" w:rsidRDefault="0068162B" w:rsidP="0068162B">
      <w:pPr>
        <w:jc w:val="both"/>
        <w:rPr>
          <w:lang w:val="sl-SI"/>
        </w:rPr>
      </w:pPr>
    </w:p>
    <w:p w14:paraId="6C9E7B93" w14:textId="77777777" w:rsidR="0068162B" w:rsidRDefault="0068162B" w:rsidP="0068162B">
      <w:pPr>
        <w:jc w:val="both"/>
        <w:rPr>
          <w:lang w:val="sl-SI"/>
        </w:rPr>
      </w:pPr>
      <w:r>
        <w:rPr>
          <w:lang w:val="sl-SI"/>
        </w:rPr>
        <w:t>Meniji, ki so sestavljeni iz hrane in pijače in so kot taki navedeni na jedilnem listu/ceniku, predstavljajo enotno transakcijo, ki se obdavči po stopnji DDV, ki velja za glavno transakcijo, to je dobavo hrane. V zvezi s tem velja, da je po nižji stopnji DDV obdavčen tudi meni, ki vključuje sladko pijačo, saj je dobava pijače v meniju samo pomožna transakcija k glavni, to je dobavi hrane.</w:t>
      </w:r>
    </w:p>
    <w:p w14:paraId="16F7B08A" w14:textId="77777777" w:rsidR="0068162B" w:rsidRDefault="0068162B" w:rsidP="0068162B">
      <w:pPr>
        <w:jc w:val="both"/>
        <w:rPr>
          <w:lang w:val="sl-SI"/>
        </w:rPr>
      </w:pPr>
    </w:p>
    <w:p w14:paraId="373C549B" w14:textId="3415B884" w:rsidR="0068162B" w:rsidRDefault="0068162B" w:rsidP="0068162B">
      <w:pPr>
        <w:jc w:val="both"/>
        <w:rPr>
          <w:iCs/>
          <w:lang w:val="sl-SI"/>
        </w:rPr>
      </w:pPr>
      <w:r>
        <w:rPr>
          <w:lang w:val="sl-SI"/>
        </w:rPr>
        <w:t>V skladu z navedenim p</w:t>
      </w:r>
      <w:r w:rsidRPr="006A6E4A">
        <w:rPr>
          <w:lang w:val="sl-SI"/>
        </w:rPr>
        <w:t>ri dobavi jedi, ki se odnesejo s seboj (take-</w:t>
      </w:r>
      <w:proofErr w:type="spellStart"/>
      <w:r w:rsidRPr="006A6E4A">
        <w:rPr>
          <w:lang w:val="sl-SI"/>
        </w:rPr>
        <w:t>away</w:t>
      </w:r>
      <w:proofErr w:type="spellEnd"/>
      <w:r w:rsidRPr="006A6E4A">
        <w:rPr>
          <w:lang w:val="sl-SI"/>
        </w:rPr>
        <w:t xml:space="preserve"> meniji)</w:t>
      </w:r>
      <w:r>
        <w:rPr>
          <w:lang w:val="sl-SI"/>
        </w:rPr>
        <w:t>,</w:t>
      </w:r>
      <w:r w:rsidRPr="006A6E4A">
        <w:rPr>
          <w:lang w:val="sl-SI"/>
        </w:rPr>
        <w:t xml:space="preserve"> niso izpolnjeni pogoji za restavracijsko storitev. </w:t>
      </w:r>
      <w:r>
        <w:rPr>
          <w:lang w:val="sl-SI"/>
        </w:rPr>
        <w:t>Od dobave menija se obračuna DDV po 9,5-odstotni stopnji</w:t>
      </w:r>
      <w:r w:rsidRPr="003F5E63">
        <w:rPr>
          <w:lang w:val="sl-SI"/>
        </w:rPr>
        <w:t xml:space="preserve">, če se blago uvršča med izdelke iz 1. točke Priloge I k ZDDV-1. </w:t>
      </w:r>
      <w:r w:rsidRPr="00E84A42">
        <w:rPr>
          <w:iCs/>
          <w:lang w:val="sl-SI"/>
        </w:rPr>
        <w:t xml:space="preserve">Kadar gre za kombinacijo </w:t>
      </w:r>
      <w:r>
        <w:rPr>
          <w:iCs/>
          <w:lang w:val="sl-SI"/>
        </w:rPr>
        <w:t>različnega</w:t>
      </w:r>
      <w:r w:rsidRPr="00E84A42">
        <w:rPr>
          <w:iCs/>
          <w:lang w:val="sl-SI"/>
        </w:rPr>
        <w:t xml:space="preserve"> blaga, se takšna transakcija lahko obravnava kot enotna dobava in se obdavči po nižji stopnji DDV le, če se v skladu s pravili kombinirane nomenklature carinske tarife lahko opredeli kot komplet</w:t>
      </w:r>
      <w:r w:rsidR="002D4378">
        <w:rPr>
          <w:iCs/>
          <w:lang w:val="sl-SI"/>
        </w:rPr>
        <w:t>, ki se uvršča v KN</w:t>
      </w:r>
      <w:r w:rsidR="00C309D6">
        <w:rPr>
          <w:iCs/>
          <w:lang w:val="sl-SI"/>
        </w:rPr>
        <w:t>,</w:t>
      </w:r>
      <w:r w:rsidR="002D4378">
        <w:rPr>
          <w:iCs/>
          <w:lang w:val="sl-SI"/>
        </w:rPr>
        <w:t xml:space="preserve"> za katero je predpisana nižja stopnja DDV</w:t>
      </w:r>
      <w:r>
        <w:rPr>
          <w:iCs/>
          <w:lang w:val="sl-SI"/>
        </w:rPr>
        <w:t>.</w:t>
      </w:r>
    </w:p>
    <w:p w14:paraId="23806756" w14:textId="77777777" w:rsidR="0068162B" w:rsidRDefault="0068162B" w:rsidP="0068162B">
      <w:pPr>
        <w:jc w:val="both"/>
        <w:rPr>
          <w:lang w:val="sl-SI"/>
        </w:rPr>
      </w:pPr>
    </w:p>
    <w:p w14:paraId="606BE463" w14:textId="77777777" w:rsidR="00AB5A5E" w:rsidRPr="0015055B" w:rsidRDefault="00AB5A5E" w:rsidP="0068162B">
      <w:pPr>
        <w:jc w:val="both"/>
        <w:rPr>
          <w:lang w:val="sl-SI"/>
        </w:rPr>
      </w:pPr>
    </w:p>
    <w:p w14:paraId="2850E14A" w14:textId="6A0E1528" w:rsidR="0015055B" w:rsidRDefault="0015055B" w:rsidP="00E86490">
      <w:pPr>
        <w:pStyle w:val="Odstavekseznama"/>
        <w:numPr>
          <w:ilvl w:val="1"/>
          <w:numId w:val="15"/>
        </w:numPr>
        <w:jc w:val="both"/>
        <w:rPr>
          <w:rFonts w:cs="Arial"/>
          <w:b/>
          <w:bCs/>
          <w:szCs w:val="20"/>
          <w:lang w:val="sl-SI"/>
        </w:rPr>
      </w:pPr>
      <w:r w:rsidRPr="0015055B">
        <w:rPr>
          <w:rFonts w:cs="Arial"/>
          <w:b/>
          <w:bCs/>
          <w:szCs w:val="20"/>
          <w:lang w:val="sl-SI"/>
        </w:rPr>
        <w:t>Obdavčitev menij</w:t>
      </w:r>
      <w:r w:rsidR="0080308F">
        <w:rPr>
          <w:rFonts w:cs="Arial"/>
          <w:b/>
          <w:bCs/>
          <w:szCs w:val="20"/>
          <w:lang w:val="sl-SI"/>
        </w:rPr>
        <w:t>ev</w:t>
      </w:r>
      <w:r w:rsidRPr="0015055B">
        <w:rPr>
          <w:rFonts w:cs="Arial"/>
          <w:b/>
          <w:bCs/>
          <w:szCs w:val="20"/>
          <w:lang w:val="sl-SI"/>
        </w:rPr>
        <w:t xml:space="preserve"> </w:t>
      </w:r>
      <w:r w:rsidR="00CC0B83">
        <w:rPr>
          <w:rFonts w:cs="Arial"/>
          <w:b/>
          <w:bCs/>
          <w:szCs w:val="20"/>
          <w:lang w:val="sl-SI"/>
        </w:rPr>
        <w:t>s pijačo</w:t>
      </w:r>
      <w:r w:rsidR="0068162B">
        <w:rPr>
          <w:rFonts w:cs="Arial"/>
          <w:b/>
          <w:bCs/>
          <w:szCs w:val="20"/>
          <w:lang w:val="sl-SI"/>
        </w:rPr>
        <w:t xml:space="preserve"> kot restavracijske storitve</w:t>
      </w:r>
    </w:p>
    <w:p w14:paraId="291B8D02" w14:textId="77777777" w:rsidR="00F4705E" w:rsidRDefault="00F4705E" w:rsidP="00F4705E">
      <w:pPr>
        <w:pStyle w:val="Odstavekseznama"/>
        <w:ind w:left="1440"/>
        <w:jc w:val="both"/>
        <w:rPr>
          <w:rFonts w:cs="Arial"/>
          <w:b/>
          <w:bCs/>
          <w:szCs w:val="20"/>
          <w:lang w:val="sl-SI"/>
        </w:rPr>
      </w:pPr>
    </w:p>
    <w:p w14:paraId="50023F4B" w14:textId="72BA6743" w:rsidR="00F4705E" w:rsidRDefault="00F4705E" w:rsidP="00F4705E">
      <w:pPr>
        <w:jc w:val="both"/>
        <w:rPr>
          <w:i/>
          <w:iCs/>
          <w:lang w:val="sl-SI"/>
        </w:rPr>
      </w:pPr>
      <w:r>
        <w:rPr>
          <w:i/>
          <w:iCs/>
          <w:lang w:val="sl-SI"/>
        </w:rPr>
        <w:t>P</w:t>
      </w:r>
      <w:r w:rsidRPr="00714362">
        <w:rPr>
          <w:i/>
          <w:iCs/>
          <w:lang w:val="sl-SI"/>
        </w:rPr>
        <w:t>rodaj</w:t>
      </w:r>
      <w:r>
        <w:rPr>
          <w:i/>
          <w:iCs/>
          <w:lang w:val="sl-SI"/>
        </w:rPr>
        <w:t>a</w:t>
      </w:r>
      <w:r w:rsidRPr="00714362">
        <w:rPr>
          <w:i/>
          <w:iCs/>
          <w:lang w:val="sl-SI"/>
        </w:rPr>
        <w:t xml:space="preserve"> menijev </w:t>
      </w:r>
      <w:r>
        <w:rPr>
          <w:i/>
          <w:iCs/>
          <w:lang w:val="sl-SI"/>
        </w:rPr>
        <w:t>kot restavracijsk</w:t>
      </w:r>
      <w:r w:rsidR="00E36150">
        <w:rPr>
          <w:i/>
          <w:iCs/>
          <w:lang w:val="sl-SI"/>
        </w:rPr>
        <w:t>e</w:t>
      </w:r>
      <w:r>
        <w:rPr>
          <w:i/>
          <w:iCs/>
          <w:lang w:val="sl-SI"/>
        </w:rPr>
        <w:t xml:space="preserve"> storitv</w:t>
      </w:r>
      <w:r w:rsidR="00E36150">
        <w:rPr>
          <w:i/>
          <w:iCs/>
          <w:lang w:val="sl-SI"/>
        </w:rPr>
        <w:t>e</w:t>
      </w:r>
      <w:r w:rsidRPr="00714362">
        <w:rPr>
          <w:i/>
          <w:iCs/>
          <w:lang w:val="sl-SI"/>
        </w:rPr>
        <w:t>, ki poleg hrane zajemajo tudi pijačo</w:t>
      </w:r>
      <w:r>
        <w:rPr>
          <w:i/>
          <w:iCs/>
          <w:lang w:val="sl-SI"/>
        </w:rPr>
        <w:t xml:space="preserve"> (tudi brezalkoholno, ki vsebuje dodan sladkor ali sladila)</w:t>
      </w:r>
      <w:r w:rsidRPr="00714362">
        <w:rPr>
          <w:i/>
          <w:iCs/>
          <w:lang w:val="sl-SI"/>
        </w:rPr>
        <w:t xml:space="preserve">, </w:t>
      </w:r>
      <w:r>
        <w:rPr>
          <w:i/>
          <w:iCs/>
          <w:lang w:val="sl-SI"/>
        </w:rPr>
        <w:t>se</w:t>
      </w:r>
      <w:r w:rsidRPr="00714362">
        <w:rPr>
          <w:i/>
          <w:iCs/>
          <w:lang w:val="sl-SI"/>
        </w:rPr>
        <w:t xml:space="preserve"> šteje za enotno </w:t>
      </w:r>
      <w:r>
        <w:rPr>
          <w:i/>
          <w:iCs/>
          <w:lang w:val="sl-SI"/>
        </w:rPr>
        <w:t xml:space="preserve">restavracijsko </w:t>
      </w:r>
      <w:r w:rsidRPr="00714362">
        <w:rPr>
          <w:i/>
          <w:iCs/>
          <w:lang w:val="sl-SI"/>
        </w:rPr>
        <w:t>storitev</w:t>
      </w:r>
      <w:r>
        <w:rPr>
          <w:i/>
          <w:iCs/>
          <w:lang w:val="sl-SI"/>
        </w:rPr>
        <w:t>, ki je obdavčena po nižji,</w:t>
      </w:r>
      <w:r w:rsidRPr="00714362">
        <w:rPr>
          <w:i/>
          <w:iCs/>
          <w:lang w:val="sl-SI"/>
        </w:rPr>
        <w:t xml:space="preserve"> 9,5</w:t>
      </w:r>
      <w:r>
        <w:rPr>
          <w:i/>
          <w:iCs/>
          <w:lang w:val="sl-SI"/>
        </w:rPr>
        <w:t>-odstotni stopnji DDV</w:t>
      </w:r>
      <w:r w:rsidRPr="00714362">
        <w:rPr>
          <w:i/>
          <w:iCs/>
          <w:lang w:val="sl-SI"/>
        </w:rPr>
        <w:t xml:space="preserve">, če je meni kot tak naveden na </w:t>
      </w:r>
      <w:r w:rsidR="00CC1769">
        <w:rPr>
          <w:i/>
          <w:iCs/>
          <w:lang w:val="sl-SI"/>
        </w:rPr>
        <w:t>jedilnem listu</w:t>
      </w:r>
      <w:r w:rsidR="004308B5">
        <w:rPr>
          <w:i/>
          <w:iCs/>
          <w:lang w:val="sl-SI"/>
        </w:rPr>
        <w:t>/</w:t>
      </w:r>
      <w:r w:rsidRPr="00714362">
        <w:rPr>
          <w:i/>
          <w:iCs/>
          <w:lang w:val="sl-SI"/>
        </w:rPr>
        <w:t>ceniku</w:t>
      </w:r>
      <w:r>
        <w:rPr>
          <w:i/>
          <w:iCs/>
          <w:lang w:val="sl-SI"/>
        </w:rPr>
        <w:t xml:space="preserve">. </w:t>
      </w:r>
    </w:p>
    <w:p w14:paraId="736A880A" w14:textId="77777777" w:rsidR="00E36150" w:rsidRDefault="00E36150" w:rsidP="00F4705E">
      <w:pPr>
        <w:jc w:val="both"/>
        <w:rPr>
          <w:i/>
          <w:iCs/>
          <w:lang w:val="sl-SI"/>
        </w:rPr>
      </w:pPr>
    </w:p>
    <w:p w14:paraId="5F5442A2" w14:textId="61148BBC" w:rsidR="00F4705E" w:rsidRDefault="00F4705E" w:rsidP="001578FE">
      <w:pPr>
        <w:ind w:left="-5"/>
        <w:jc w:val="both"/>
        <w:rPr>
          <w:lang w:val="sl-SI"/>
        </w:rPr>
      </w:pPr>
      <w:r>
        <w:rPr>
          <w:lang w:val="sl-SI"/>
        </w:rPr>
        <w:t>V primeru sestavljene transakcije, ki obsega vrsto elementov in dejanj, ki so tesno povezani in ki objektivno tvorijo eno samo ekonomsko nezdružljivo transakcijo, iz ustaljene sodne prakse Sodišč</w:t>
      </w:r>
      <w:r w:rsidR="00E36150">
        <w:rPr>
          <w:lang w:val="sl-SI"/>
        </w:rPr>
        <w:t>a EU</w:t>
      </w:r>
      <w:r>
        <w:rPr>
          <w:lang w:val="sl-SI"/>
        </w:rPr>
        <w:t xml:space="preserve"> izhaja, da je za ugotovitev, ali je treba to transakcijo opredeliti kot dobavo blaga ali opravljanje storitev, upoštevati vse okoliščine, v katerih se ta transakcija odvija, da se najdejo njeni značilni in prevladujoči elementi. Sodišče je tudi pojasnilo, da je treba prevladujoč element ugotoviti z opiranjem na vidik povprečnega potrošnika in tako, da se v okviru presoje celotne </w:t>
      </w:r>
      <w:r w:rsidR="00CC1769">
        <w:rPr>
          <w:lang w:val="sl-SI"/>
        </w:rPr>
        <w:t xml:space="preserve">transakcije </w:t>
      </w:r>
      <w:r>
        <w:rPr>
          <w:lang w:val="sl-SI"/>
        </w:rPr>
        <w:t>ne upošteva le količinsk</w:t>
      </w:r>
      <w:r w:rsidR="002D4378">
        <w:rPr>
          <w:lang w:val="sl-SI"/>
        </w:rPr>
        <w:t>ega,</w:t>
      </w:r>
      <w:r>
        <w:rPr>
          <w:lang w:val="sl-SI"/>
        </w:rPr>
        <w:t xml:space="preserve"> temveč tudi kakovostni element opravljanja storitev glede na tiste, ki spadajo v okviru dobave blaga.</w:t>
      </w:r>
    </w:p>
    <w:p w14:paraId="4F36C098" w14:textId="77777777" w:rsidR="00B6665C" w:rsidRDefault="00B6665C" w:rsidP="001578FE">
      <w:pPr>
        <w:ind w:left="-5"/>
        <w:jc w:val="both"/>
        <w:rPr>
          <w:lang w:val="sl-SI"/>
        </w:rPr>
      </w:pPr>
    </w:p>
    <w:p w14:paraId="374347A5" w14:textId="2C1FBA9E" w:rsidR="0015055B" w:rsidRDefault="0015055B" w:rsidP="00C35537">
      <w:pPr>
        <w:ind w:left="-5"/>
        <w:jc w:val="both"/>
        <w:rPr>
          <w:lang w:val="sl-SI"/>
        </w:rPr>
      </w:pPr>
      <w:r w:rsidRPr="0015055B">
        <w:rPr>
          <w:lang w:val="sl-SI"/>
        </w:rPr>
        <w:t>V zvezi z obdavčitvijo menijev</w:t>
      </w:r>
      <w:r w:rsidR="00E63937">
        <w:rPr>
          <w:lang w:val="sl-SI"/>
        </w:rPr>
        <w:t xml:space="preserve"> </w:t>
      </w:r>
      <w:r w:rsidR="003F5E63">
        <w:rPr>
          <w:lang w:val="sl-SI"/>
        </w:rPr>
        <w:t>kot restavracijsk</w:t>
      </w:r>
      <w:r w:rsidR="00E36150">
        <w:rPr>
          <w:lang w:val="sl-SI"/>
        </w:rPr>
        <w:t>e</w:t>
      </w:r>
      <w:r w:rsidR="003F5E63">
        <w:rPr>
          <w:lang w:val="sl-SI"/>
        </w:rPr>
        <w:t xml:space="preserve"> storitv</w:t>
      </w:r>
      <w:r w:rsidR="00E36150">
        <w:rPr>
          <w:lang w:val="sl-SI"/>
        </w:rPr>
        <w:t>e</w:t>
      </w:r>
      <w:r w:rsidRPr="0015055B">
        <w:rPr>
          <w:lang w:val="sl-SI"/>
        </w:rPr>
        <w:t xml:space="preserve">, ki poleg hrane zajemajo tudi pijačo, je FURS že </w:t>
      </w:r>
      <w:r w:rsidR="007C7DB7">
        <w:rPr>
          <w:lang w:val="sl-SI"/>
        </w:rPr>
        <w:t xml:space="preserve">v preteklosti </w:t>
      </w:r>
      <w:r w:rsidRPr="0015055B">
        <w:rPr>
          <w:lang w:val="sl-SI"/>
        </w:rPr>
        <w:t xml:space="preserve"> </w:t>
      </w:r>
      <w:r w:rsidR="007C7DB7">
        <w:rPr>
          <w:lang w:val="sl-SI"/>
        </w:rPr>
        <w:t>pojasnjeval</w:t>
      </w:r>
      <w:r w:rsidRPr="0015055B">
        <w:rPr>
          <w:lang w:val="sl-SI"/>
        </w:rPr>
        <w:t>, da se prodaj</w:t>
      </w:r>
      <w:r>
        <w:rPr>
          <w:lang w:val="sl-SI"/>
        </w:rPr>
        <w:t>a</w:t>
      </w:r>
      <w:r w:rsidRPr="0015055B">
        <w:rPr>
          <w:lang w:val="sl-SI"/>
        </w:rPr>
        <w:t xml:space="preserve"> menija, ki je sestavljen iz hrane in pijače, šteje za enotno </w:t>
      </w:r>
      <w:r w:rsidR="0054260E">
        <w:rPr>
          <w:lang w:val="sl-SI"/>
        </w:rPr>
        <w:t>restavracijsko storitev</w:t>
      </w:r>
      <w:r w:rsidRPr="0015055B">
        <w:rPr>
          <w:lang w:val="sl-SI"/>
        </w:rPr>
        <w:t xml:space="preserve"> in se lahko uporabi </w:t>
      </w:r>
      <w:r>
        <w:rPr>
          <w:lang w:val="sl-SI"/>
        </w:rPr>
        <w:t>nižja</w:t>
      </w:r>
      <w:r w:rsidR="00A27D3C">
        <w:rPr>
          <w:lang w:val="sl-SI"/>
        </w:rPr>
        <w:t>,</w:t>
      </w:r>
      <w:r w:rsidRPr="0015055B">
        <w:rPr>
          <w:lang w:val="sl-SI"/>
        </w:rPr>
        <w:t xml:space="preserve"> 9,5</w:t>
      </w:r>
      <w:r w:rsidR="00B041DA">
        <w:rPr>
          <w:lang w:val="sl-SI"/>
        </w:rPr>
        <w:t>-odstotna</w:t>
      </w:r>
      <w:r w:rsidRPr="0015055B">
        <w:rPr>
          <w:lang w:val="sl-SI"/>
        </w:rPr>
        <w:t xml:space="preserve"> davčna stopnja. Da se meni šteje za enotno </w:t>
      </w:r>
      <w:r w:rsidR="0054260E">
        <w:rPr>
          <w:lang w:val="sl-SI"/>
        </w:rPr>
        <w:t xml:space="preserve">restavracijsko </w:t>
      </w:r>
      <w:r w:rsidRPr="0015055B">
        <w:rPr>
          <w:lang w:val="sl-SI"/>
        </w:rPr>
        <w:t xml:space="preserve">storitev, ne </w:t>
      </w:r>
      <w:r w:rsidR="00B041DA">
        <w:rPr>
          <w:lang w:val="sl-SI"/>
        </w:rPr>
        <w:t xml:space="preserve">za </w:t>
      </w:r>
      <w:r w:rsidRPr="0015055B">
        <w:rPr>
          <w:lang w:val="sl-SI"/>
        </w:rPr>
        <w:t>dva ločena izdelka, mora biti meni kot tak naveden</w:t>
      </w:r>
      <w:r w:rsidR="004308B5">
        <w:rPr>
          <w:lang w:val="sl-SI"/>
        </w:rPr>
        <w:t xml:space="preserve"> na </w:t>
      </w:r>
      <w:r w:rsidR="005E2B81">
        <w:rPr>
          <w:lang w:val="sl-SI"/>
        </w:rPr>
        <w:t>jedilnem listu</w:t>
      </w:r>
      <w:r w:rsidR="004308B5">
        <w:rPr>
          <w:lang w:val="sl-SI"/>
        </w:rPr>
        <w:t>/</w:t>
      </w:r>
      <w:r w:rsidRPr="0015055B">
        <w:rPr>
          <w:lang w:val="sl-SI"/>
        </w:rPr>
        <w:t xml:space="preserve">ceniku. </w:t>
      </w:r>
      <w:r w:rsidR="005E2B81">
        <w:rPr>
          <w:lang w:val="sl-SI"/>
        </w:rPr>
        <w:t>Če meni omogoča m</w:t>
      </w:r>
      <w:r w:rsidR="002E4534">
        <w:rPr>
          <w:lang w:val="sl-SI"/>
        </w:rPr>
        <w:t>ožnost izbire med npr</w:t>
      </w:r>
      <w:r w:rsidR="00BC64C5">
        <w:rPr>
          <w:lang w:val="sl-SI"/>
        </w:rPr>
        <w:t>.</w:t>
      </w:r>
      <w:r w:rsidR="002E4534">
        <w:rPr>
          <w:lang w:val="sl-SI"/>
        </w:rPr>
        <w:t xml:space="preserve"> različnimi pijačami, omakami itd., </w:t>
      </w:r>
      <w:r w:rsidR="005E2B81">
        <w:rPr>
          <w:lang w:val="sl-SI"/>
        </w:rPr>
        <w:t xml:space="preserve">to </w:t>
      </w:r>
      <w:r w:rsidR="002E4534">
        <w:rPr>
          <w:lang w:val="sl-SI"/>
        </w:rPr>
        <w:t xml:space="preserve">ne vpliva na odločitev, da gre za enotno storitev. </w:t>
      </w:r>
      <w:r w:rsidRPr="0015055B">
        <w:rPr>
          <w:lang w:val="sl-SI"/>
        </w:rPr>
        <w:t xml:space="preserve">Lahko pa davčni zavezanec na računu kot podatek o vrsti izdelka navede ločeno vsak izdelek (npr. </w:t>
      </w:r>
      <w:proofErr w:type="spellStart"/>
      <w:r w:rsidR="005E2B81">
        <w:rPr>
          <w:lang w:val="sl-SI"/>
        </w:rPr>
        <w:t>burger</w:t>
      </w:r>
      <w:proofErr w:type="spellEnd"/>
      <w:r w:rsidR="00C35537">
        <w:rPr>
          <w:lang w:val="sl-SI"/>
        </w:rPr>
        <w:t xml:space="preserve"> in </w:t>
      </w:r>
      <w:r w:rsidR="008958DF">
        <w:rPr>
          <w:lang w:val="sl-SI"/>
        </w:rPr>
        <w:t>sok</w:t>
      </w:r>
      <w:r w:rsidRPr="0015055B">
        <w:rPr>
          <w:lang w:val="sl-SI"/>
        </w:rPr>
        <w:t xml:space="preserve">) in pri tem uporabi za vsak izdelek svojo stopnjo, torej za </w:t>
      </w:r>
      <w:proofErr w:type="spellStart"/>
      <w:r w:rsidR="005E2B81">
        <w:rPr>
          <w:lang w:val="sl-SI"/>
        </w:rPr>
        <w:t>burger</w:t>
      </w:r>
      <w:proofErr w:type="spellEnd"/>
      <w:r w:rsidR="005E2B81">
        <w:rPr>
          <w:lang w:val="sl-SI"/>
        </w:rPr>
        <w:t xml:space="preserve"> </w:t>
      </w:r>
      <w:r w:rsidRPr="0015055B">
        <w:rPr>
          <w:lang w:val="sl-SI"/>
        </w:rPr>
        <w:t xml:space="preserve">nižjo stopnjo, za </w:t>
      </w:r>
      <w:r w:rsidR="00C35537">
        <w:rPr>
          <w:lang w:val="sl-SI"/>
        </w:rPr>
        <w:t>sok</w:t>
      </w:r>
      <w:r w:rsidRPr="0015055B">
        <w:rPr>
          <w:lang w:val="sl-SI"/>
        </w:rPr>
        <w:t xml:space="preserve"> </w:t>
      </w:r>
      <w:r w:rsidR="00C35537">
        <w:rPr>
          <w:lang w:val="sl-SI"/>
        </w:rPr>
        <w:t xml:space="preserve">pa nižjo samo v primeru, če sok nima </w:t>
      </w:r>
      <w:r w:rsidR="005E2B81">
        <w:rPr>
          <w:lang w:val="sl-SI"/>
        </w:rPr>
        <w:t>dodan</w:t>
      </w:r>
      <w:r w:rsidR="00C35537">
        <w:rPr>
          <w:lang w:val="sl-SI"/>
        </w:rPr>
        <w:t>ega</w:t>
      </w:r>
      <w:r w:rsidR="005E2B81">
        <w:rPr>
          <w:lang w:val="sl-SI"/>
        </w:rPr>
        <w:t xml:space="preserve"> sladkorj</w:t>
      </w:r>
      <w:r w:rsidR="00C35537">
        <w:rPr>
          <w:lang w:val="sl-SI"/>
        </w:rPr>
        <w:t>a ali sladil.</w:t>
      </w:r>
    </w:p>
    <w:p w14:paraId="76DE8E2B" w14:textId="77777777" w:rsidR="0015055B" w:rsidRDefault="0015055B" w:rsidP="001578FE">
      <w:pPr>
        <w:ind w:left="-5"/>
        <w:jc w:val="both"/>
        <w:rPr>
          <w:lang w:val="sl-SI"/>
        </w:rPr>
      </w:pPr>
    </w:p>
    <w:p w14:paraId="0B7E2EB9" w14:textId="77777777" w:rsidR="00CE3169" w:rsidRDefault="00CE3169" w:rsidP="006A6E4A">
      <w:pPr>
        <w:jc w:val="both"/>
        <w:rPr>
          <w:lang w:val="sl-SI"/>
        </w:rPr>
      </w:pPr>
      <w:bookmarkStart w:id="2" w:name="_Hlk196221898"/>
    </w:p>
    <w:p w14:paraId="428435B8" w14:textId="59C095BB" w:rsidR="00CE3169" w:rsidRDefault="00CE3169" w:rsidP="00CE3169">
      <w:pPr>
        <w:pStyle w:val="Odstavekseznama"/>
        <w:numPr>
          <w:ilvl w:val="1"/>
          <w:numId w:val="15"/>
        </w:numPr>
        <w:jc w:val="both"/>
        <w:rPr>
          <w:b/>
          <w:bCs/>
          <w:lang w:val="sl-SI"/>
        </w:rPr>
      </w:pPr>
      <w:r>
        <w:rPr>
          <w:b/>
          <w:bCs/>
          <w:lang w:val="sl-SI"/>
        </w:rPr>
        <w:t>Obdavčitev jedi, ki jih pripravi in dostavi davčni zavezanec (</w:t>
      </w:r>
      <w:proofErr w:type="spellStart"/>
      <w:r>
        <w:rPr>
          <w:b/>
          <w:bCs/>
          <w:lang w:val="sl-SI"/>
        </w:rPr>
        <w:t>catering</w:t>
      </w:r>
      <w:proofErr w:type="spellEnd"/>
      <w:r>
        <w:rPr>
          <w:b/>
          <w:bCs/>
          <w:lang w:val="sl-SI"/>
        </w:rPr>
        <w:t>)</w:t>
      </w:r>
    </w:p>
    <w:p w14:paraId="78E3855F" w14:textId="643ED47F" w:rsidR="00CE3169" w:rsidRPr="00CE3169" w:rsidRDefault="00CE3169" w:rsidP="00CE3169">
      <w:pPr>
        <w:pStyle w:val="Odstavekseznama"/>
        <w:ind w:left="1440"/>
        <w:jc w:val="both"/>
        <w:rPr>
          <w:lang w:val="sl-SI"/>
        </w:rPr>
      </w:pPr>
    </w:p>
    <w:p w14:paraId="362EF5AE" w14:textId="6E28B2F6" w:rsidR="00CE3169" w:rsidRPr="00B9590C" w:rsidRDefault="00CE3169" w:rsidP="00CE3169">
      <w:pPr>
        <w:jc w:val="both"/>
        <w:rPr>
          <w:i/>
          <w:iCs/>
          <w:lang w:val="sl-SI"/>
        </w:rPr>
      </w:pPr>
      <w:r w:rsidRPr="00814F5E">
        <w:rPr>
          <w:i/>
          <w:iCs/>
          <w:lang w:val="sl-SI"/>
        </w:rPr>
        <w:t>Če hrano dobavi davčni zavezanec, ki se ukvarja s pripravo in dostavo hrane</w:t>
      </w:r>
      <w:r>
        <w:rPr>
          <w:i/>
          <w:iCs/>
          <w:lang w:val="sl-SI"/>
        </w:rPr>
        <w:t xml:space="preserve"> in</w:t>
      </w:r>
      <w:r w:rsidRPr="00814F5E">
        <w:rPr>
          <w:i/>
          <w:iCs/>
          <w:lang w:val="sl-SI"/>
        </w:rPr>
        <w:t xml:space="preserve"> dobava </w:t>
      </w:r>
      <w:r w:rsidR="00B37E2C">
        <w:rPr>
          <w:i/>
          <w:iCs/>
          <w:lang w:val="sl-SI"/>
        </w:rPr>
        <w:t>hrane</w:t>
      </w:r>
      <w:r w:rsidRPr="00814F5E">
        <w:rPr>
          <w:i/>
          <w:iCs/>
          <w:lang w:val="sl-SI"/>
        </w:rPr>
        <w:t xml:space="preserve"> ni prevladujoč element, </w:t>
      </w:r>
      <w:r>
        <w:rPr>
          <w:i/>
          <w:iCs/>
          <w:lang w:val="sl-SI"/>
        </w:rPr>
        <w:t>ker so vključeni tudi</w:t>
      </w:r>
      <w:r w:rsidRPr="00814F5E">
        <w:rPr>
          <w:i/>
          <w:iCs/>
          <w:lang w:val="sl-SI"/>
        </w:rPr>
        <w:t xml:space="preserve"> elementi opravljanja storit</w:t>
      </w:r>
      <w:r>
        <w:rPr>
          <w:i/>
          <w:iCs/>
          <w:lang w:val="sl-SI"/>
        </w:rPr>
        <w:t>e</w:t>
      </w:r>
      <w:r w:rsidRPr="00814F5E">
        <w:rPr>
          <w:i/>
          <w:iCs/>
          <w:lang w:val="sl-SI"/>
        </w:rPr>
        <w:t>v, ki so pomembnejši</w:t>
      </w:r>
      <w:r>
        <w:rPr>
          <w:i/>
          <w:iCs/>
          <w:lang w:val="sl-SI"/>
        </w:rPr>
        <w:t xml:space="preserve"> in</w:t>
      </w:r>
      <w:r w:rsidRPr="00814F5E">
        <w:rPr>
          <w:i/>
          <w:iCs/>
          <w:lang w:val="sl-SI"/>
        </w:rPr>
        <w:t xml:space="preserve"> njihova priprava zahteva več dela in več znanja, gre za storitev </w:t>
      </w:r>
      <w:proofErr w:type="spellStart"/>
      <w:r w:rsidRPr="00814F5E">
        <w:rPr>
          <w:i/>
          <w:iCs/>
          <w:lang w:val="sl-SI"/>
        </w:rPr>
        <w:t>cateringa</w:t>
      </w:r>
      <w:proofErr w:type="spellEnd"/>
      <w:r w:rsidRPr="00814F5E">
        <w:rPr>
          <w:i/>
          <w:iCs/>
          <w:lang w:val="sl-SI"/>
        </w:rPr>
        <w:t>.</w:t>
      </w:r>
      <w:r>
        <w:rPr>
          <w:i/>
          <w:iCs/>
          <w:lang w:val="sl-SI"/>
        </w:rPr>
        <w:t xml:space="preserve"> Navedena storitev je obdavčena po nižji, 9,5-odstotni stopnji DDV.</w:t>
      </w:r>
      <w:r w:rsidR="00B9590C">
        <w:rPr>
          <w:i/>
          <w:iCs/>
          <w:lang w:val="sl-SI"/>
        </w:rPr>
        <w:t xml:space="preserve"> </w:t>
      </w:r>
      <w:r w:rsidR="00B9590C" w:rsidRPr="00D2797F">
        <w:rPr>
          <w:i/>
          <w:iCs/>
          <w:lang w:val="sl-SI"/>
        </w:rPr>
        <w:t xml:space="preserve">Navedeno velja tudi v primeru, </w:t>
      </w:r>
      <w:r w:rsidR="00B9590C">
        <w:rPr>
          <w:i/>
          <w:iCs/>
          <w:lang w:val="sl-SI"/>
        </w:rPr>
        <w:t xml:space="preserve">če </w:t>
      </w:r>
      <w:r w:rsidR="00B9590C" w:rsidRPr="00D2797F">
        <w:rPr>
          <w:i/>
          <w:iCs/>
          <w:lang w:val="sl-SI"/>
        </w:rPr>
        <w:t>davčni zavezanec</w:t>
      </w:r>
      <w:r w:rsidR="00B9590C">
        <w:rPr>
          <w:i/>
          <w:iCs/>
          <w:lang w:val="sl-SI"/>
        </w:rPr>
        <w:t xml:space="preserve">, </w:t>
      </w:r>
      <w:r w:rsidR="00B9590C" w:rsidRPr="00D2797F">
        <w:rPr>
          <w:i/>
          <w:iCs/>
          <w:lang w:val="sl-SI"/>
        </w:rPr>
        <w:t xml:space="preserve">ki se ukvarja s pripravo in dostavo hrane, za dostavo najame drugega davčnega zavezanca – podizvajalca, ki </w:t>
      </w:r>
      <w:r w:rsidR="00907241">
        <w:rPr>
          <w:i/>
          <w:iCs/>
          <w:lang w:val="sl-SI"/>
        </w:rPr>
        <w:t>zanj</w:t>
      </w:r>
      <w:r w:rsidR="00B9590C" w:rsidRPr="00D2797F">
        <w:rPr>
          <w:i/>
          <w:iCs/>
          <w:lang w:val="sl-SI"/>
        </w:rPr>
        <w:t xml:space="preserve"> opravi dostavo.</w:t>
      </w:r>
    </w:p>
    <w:p w14:paraId="1C240239" w14:textId="77777777" w:rsidR="00B9590C" w:rsidRDefault="00B9590C" w:rsidP="00CE3169">
      <w:pPr>
        <w:jc w:val="both"/>
        <w:rPr>
          <w:i/>
          <w:iCs/>
          <w:lang w:val="sl-SI"/>
        </w:rPr>
      </w:pPr>
    </w:p>
    <w:p w14:paraId="2EB498DD" w14:textId="01F37846" w:rsidR="009965F8" w:rsidRPr="00D2797F" w:rsidRDefault="00B9590C" w:rsidP="009965F8">
      <w:pPr>
        <w:jc w:val="both"/>
        <w:rPr>
          <w:i/>
          <w:iCs/>
          <w:lang w:val="sl-SI"/>
        </w:rPr>
      </w:pPr>
      <w:r>
        <w:rPr>
          <w:i/>
          <w:iCs/>
          <w:lang w:val="sl-SI"/>
        </w:rPr>
        <w:t xml:space="preserve">Če </w:t>
      </w:r>
      <w:r w:rsidRPr="00D2797F">
        <w:rPr>
          <w:i/>
          <w:iCs/>
          <w:lang w:val="sl-SI"/>
        </w:rPr>
        <w:t>davčni zavezanec, ki se ukvarja samo z dostavo hrane pride v gostinski lokal in hrano dostavi naročnikom na želeno lokacijo</w:t>
      </w:r>
      <w:r>
        <w:rPr>
          <w:i/>
          <w:iCs/>
          <w:lang w:val="sl-SI"/>
        </w:rPr>
        <w:t>, ne gre</w:t>
      </w:r>
      <w:r w:rsidRPr="00B9590C">
        <w:rPr>
          <w:i/>
          <w:iCs/>
          <w:lang w:val="sl-SI"/>
        </w:rPr>
        <w:t xml:space="preserve"> </w:t>
      </w:r>
      <w:r w:rsidRPr="00395C2C">
        <w:rPr>
          <w:i/>
          <w:iCs/>
          <w:lang w:val="sl-SI"/>
        </w:rPr>
        <w:t xml:space="preserve">za storitev </w:t>
      </w:r>
      <w:proofErr w:type="spellStart"/>
      <w:r w:rsidRPr="00395C2C">
        <w:rPr>
          <w:i/>
          <w:iCs/>
          <w:lang w:val="sl-SI"/>
        </w:rPr>
        <w:t>cateringa</w:t>
      </w:r>
      <w:proofErr w:type="spellEnd"/>
      <w:r w:rsidRPr="00D2797F">
        <w:rPr>
          <w:i/>
          <w:iCs/>
          <w:lang w:val="sl-SI"/>
        </w:rPr>
        <w:t xml:space="preserve">. </w:t>
      </w:r>
      <w:r w:rsidR="009965F8" w:rsidRPr="00D2797F">
        <w:rPr>
          <w:i/>
          <w:iCs/>
          <w:lang w:val="sl-SI"/>
        </w:rPr>
        <w:t xml:space="preserve">Opravljeni sta dve različni transakciji, in sicer prodaja hrane, ki je obdavčena po nižji stopnji DDV in posebej dostava </w:t>
      </w:r>
      <w:r w:rsidR="002D4378">
        <w:rPr>
          <w:i/>
          <w:iCs/>
          <w:lang w:val="sl-SI"/>
        </w:rPr>
        <w:t xml:space="preserve">(prevoz) </w:t>
      </w:r>
      <w:r w:rsidR="009965F8" w:rsidRPr="00D2797F">
        <w:rPr>
          <w:i/>
          <w:iCs/>
          <w:lang w:val="sl-SI"/>
        </w:rPr>
        <w:t>hrane, ki je obdavčena po splošni stopnji DDV.</w:t>
      </w:r>
    </w:p>
    <w:p w14:paraId="11237B9B" w14:textId="77777777" w:rsidR="00A613A8" w:rsidRDefault="00A613A8" w:rsidP="006A6E4A">
      <w:pPr>
        <w:jc w:val="both"/>
        <w:rPr>
          <w:lang w:val="sl-SI"/>
        </w:rPr>
      </w:pPr>
    </w:p>
    <w:p w14:paraId="38587976" w14:textId="133822D4" w:rsidR="00A613A8" w:rsidRDefault="00B37E2C" w:rsidP="006A6E4A">
      <w:pPr>
        <w:jc w:val="both"/>
        <w:rPr>
          <w:lang w:val="sl-SI"/>
        </w:rPr>
      </w:pPr>
      <w:r>
        <w:rPr>
          <w:lang w:val="sl-SI"/>
        </w:rPr>
        <w:t>Č</w:t>
      </w:r>
      <w:r w:rsidR="00A613A8">
        <w:rPr>
          <w:lang w:val="sl-SI"/>
        </w:rPr>
        <w:t xml:space="preserve">e  jedi na dom dostavi podjetje, ki se ukvarja s pripravo in dostavo hrane, kjer jedi niso rezultat zgolj standardizirane priprave, temveč </w:t>
      </w:r>
      <w:bookmarkStart w:id="3" w:name="_Hlk199323017"/>
      <w:r w:rsidR="00A613A8">
        <w:rPr>
          <w:lang w:val="sl-SI"/>
        </w:rPr>
        <w:t>vsebujejo element</w:t>
      </w:r>
      <w:r w:rsidR="00C61B24">
        <w:rPr>
          <w:lang w:val="sl-SI"/>
        </w:rPr>
        <w:t xml:space="preserve"> oprav</w:t>
      </w:r>
      <w:r w:rsidR="0080308F">
        <w:rPr>
          <w:lang w:val="sl-SI"/>
        </w:rPr>
        <w:t>l</w:t>
      </w:r>
      <w:r w:rsidR="00C61B24">
        <w:rPr>
          <w:lang w:val="sl-SI"/>
        </w:rPr>
        <w:t>janja storitve, ki je veliko pomembnejši, njihova priprava pa zahteva več dela in več znanja</w:t>
      </w:r>
      <w:bookmarkEnd w:id="3"/>
      <w:r w:rsidR="00CF6155">
        <w:rPr>
          <w:lang w:val="sl-SI"/>
        </w:rPr>
        <w:t xml:space="preserve">, gre za storitev </w:t>
      </w:r>
      <w:proofErr w:type="spellStart"/>
      <w:r w:rsidR="00CF6155">
        <w:rPr>
          <w:lang w:val="sl-SI"/>
        </w:rPr>
        <w:t>cateringa</w:t>
      </w:r>
      <w:proofErr w:type="spellEnd"/>
      <w:r w:rsidR="00C61B24">
        <w:rPr>
          <w:lang w:val="sl-SI"/>
        </w:rPr>
        <w:t>. Kakovost jedi, ustvarjalnost in oblikovanje so v tem</w:t>
      </w:r>
      <w:r w:rsidR="0080308F">
        <w:rPr>
          <w:lang w:val="sl-SI"/>
        </w:rPr>
        <w:t xml:space="preserve"> </w:t>
      </w:r>
      <w:r w:rsidR="00C61B24">
        <w:rPr>
          <w:lang w:val="sl-SI"/>
        </w:rPr>
        <w:t>primeru elementi, ki so za stranke večinoma odločilni. Stranki pogosto ni ponujena zgolj možnost, da sama sestavi meni, temveč celo to, da se pripravijo posamezne jedi po naročilu. Ta element je viden tudi na terminološki ravni, saj se zanj uporablja izraz »</w:t>
      </w:r>
      <w:proofErr w:type="spellStart"/>
      <w:r w:rsidR="00C61B24">
        <w:rPr>
          <w:lang w:val="sl-SI"/>
        </w:rPr>
        <w:t>catering</w:t>
      </w:r>
      <w:proofErr w:type="spellEnd"/>
      <w:r w:rsidR="00C61B24">
        <w:rPr>
          <w:lang w:val="sl-SI"/>
        </w:rPr>
        <w:t xml:space="preserve"> storitev«</w:t>
      </w:r>
      <w:r w:rsidR="0080308F">
        <w:rPr>
          <w:lang w:val="sl-SI"/>
        </w:rPr>
        <w:t>. To podjetje nato dostavi jedi v zaprtih posodah, ki ohranjajo toploto, ali pa jih pogreje na kraju samem. Za stranko je bistveno tudi to, da so jedi dostavljene točno v določenem trenutku, ki ga je izbrala. Poleg tega storitev podjetja, ki se ukvarja s pripravo in dostavo hrane na dom, lahko vključuje tudi elemente, ki omogočajo zaužitje, kot so dobava posode, pribora in celo pohištva.</w:t>
      </w:r>
    </w:p>
    <w:p w14:paraId="5FA9177F" w14:textId="77777777" w:rsidR="0080308F" w:rsidRDefault="0080308F" w:rsidP="006A6E4A">
      <w:pPr>
        <w:jc w:val="both"/>
        <w:rPr>
          <w:lang w:val="sl-SI"/>
        </w:rPr>
      </w:pPr>
    </w:p>
    <w:p w14:paraId="4C1C094C" w14:textId="2ACF9F01" w:rsidR="0080308F" w:rsidRDefault="0080308F" w:rsidP="006A6E4A">
      <w:pPr>
        <w:jc w:val="both"/>
        <w:rPr>
          <w:lang w:val="sl-SI"/>
        </w:rPr>
      </w:pPr>
      <w:r>
        <w:rPr>
          <w:lang w:val="sl-SI"/>
        </w:rPr>
        <w:t xml:space="preserve">Glede na te ugotovitve </w:t>
      </w:r>
      <w:r w:rsidR="00B37E2C">
        <w:rPr>
          <w:lang w:val="sl-SI"/>
        </w:rPr>
        <w:t xml:space="preserve">pri tej transakciji </w:t>
      </w:r>
      <w:r w:rsidR="00DE7BA5">
        <w:rPr>
          <w:lang w:val="sl-SI"/>
        </w:rPr>
        <w:t>dobava jedi ni prevladujoč element, zato se transakcija podjetja, ki se ukvarja s pripravo in dostavo hrane, opredeli kot opravljanje storitev</w:t>
      </w:r>
      <w:r w:rsidR="00814F5E">
        <w:rPr>
          <w:lang w:val="sl-SI"/>
        </w:rPr>
        <w:t xml:space="preserve">, to je storitev </w:t>
      </w:r>
      <w:proofErr w:type="spellStart"/>
      <w:r w:rsidR="00814F5E">
        <w:rPr>
          <w:lang w:val="sl-SI"/>
        </w:rPr>
        <w:t>cateringa</w:t>
      </w:r>
      <w:proofErr w:type="spellEnd"/>
      <w:r w:rsidR="00DE7BA5">
        <w:rPr>
          <w:lang w:val="sl-SI"/>
        </w:rPr>
        <w:t>.</w:t>
      </w:r>
      <w:r w:rsidR="00B37E2C">
        <w:rPr>
          <w:lang w:val="sl-SI"/>
        </w:rPr>
        <w:t xml:space="preserve"> Od storitve </w:t>
      </w:r>
      <w:proofErr w:type="spellStart"/>
      <w:r w:rsidR="00B37E2C">
        <w:rPr>
          <w:lang w:val="sl-SI"/>
        </w:rPr>
        <w:t>cateringa</w:t>
      </w:r>
      <w:proofErr w:type="spellEnd"/>
      <w:r w:rsidR="00B37E2C">
        <w:rPr>
          <w:lang w:val="sl-SI"/>
        </w:rPr>
        <w:t xml:space="preserve"> se obračuna DDV po nižji, 9,5-odstotni stopnji.</w:t>
      </w:r>
    </w:p>
    <w:p w14:paraId="636807B2" w14:textId="77777777" w:rsidR="00CC1769" w:rsidRDefault="00CC1769" w:rsidP="006A6E4A">
      <w:pPr>
        <w:jc w:val="both"/>
        <w:rPr>
          <w:lang w:val="sl-SI"/>
        </w:rPr>
      </w:pPr>
    </w:p>
    <w:p w14:paraId="7F0E19A6" w14:textId="75DF2202" w:rsidR="00CC1769" w:rsidRDefault="00CC1769" w:rsidP="006A6E4A">
      <w:pPr>
        <w:jc w:val="both"/>
        <w:rPr>
          <w:lang w:val="sl-SI"/>
        </w:rPr>
      </w:pPr>
      <w:r>
        <w:rPr>
          <w:lang w:val="sl-SI"/>
        </w:rPr>
        <w:t xml:space="preserve">Za storitev </w:t>
      </w:r>
      <w:proofErr w:type="spellStart"/>
      <w:r>
        <w:rPr>
          <w:lang w:val="sl-SI"/>
        </w:rPr>
        <w:t>cateringa</w:t>
      </w:r>
      <w:proofErr w:type="spellEnd"/>
      <w:r>
        <w:rPr>
          <w:lang w:val="sl-SI"/>
        </w:rPr>
        <w:t xml:space="preserve"> gre tudi v primeru, kjer </w:t>
      </w:r>
      <w:r w:rsidR="007F715F">
        <w:rPr>
          <w:lang w:val="sl-SI"/>
        </w:rPr>
        <w:t>davčni zavezanec A</w:t>
      </w:r>
      <w:r>
        <w:rPr>
          <w:lang w:val="sl-SI"/>
        </w:rPr>
        <w:t xml:space="preserve">, ki se ukvarja s pripravo in dostavo hrane, za dostavo </w:t>
      </w:r>
      <w:r w:rsidR="007F715F">
        <w:rPr>
          <w:lang w:val="sl-SI"/>
        </w:rPr>
        <w:t>najame drugega davčnega zavezanca B – podizvajalca, ki za davčnega zavezanca A opravi dostavo. V tem primeru namreč podizvajalec opravi dostavo</w:t>
      </w:r>
      <w:r w:rsidR="009965F8">
        <w:rPr>
          <w:lang w:val="sl-SI"/>
        </w:rPr>
        <w:t xml:space="preserve"> davčnemu</w:t>
      </w:r>
      <w:r w:rsidR="007F715F">
        <w:rPr>
          <w:lang w:val="sl-SI"/>
        </w:rPr>
        <w:t xml:space="preserve"> zavezancu A, ki nato celotno storitev zaračuna naročniku </w:t>
      </w:r>
      <w:proofErr w:type="spellStart"/>
      <w:r w:rsidR="007F715F">
        <w:rPr>
          <w:lang w:val="sl-SI"/>
        </w:rPr>
        <w:t>cateringa</w:t>
      </w:r>
      <w:proofErr w:type="spellEnd"/>
      <w:r w:rsidR="007F715F">
        <w:rPr>
          <w:lang w:val="sl-SI"/>
        </w:rPr>
        <w:t>.</w:t>
      </w:r>
    </w:p>
    <w:p w14:paraId="621C1482" w14:textId="77777777" w:rsidR="007F715F" w:rsidRDefault="007F715F" w:rsidP="006A6E4A">
      <w:pPr>
        <w:jc w:val="both"/>
        <w:rPr>
          <w:lang w:val="sl-SI"/>
        </w:rPr>
      </w:pPr>
    </w:p>
    <w:p w14:paraId="469061F1" w14:textId="451A5C4B" w:rsidR="007F715F" w:rsidRDefault="007F715F" w:rsidP="006A6E4A">
      <w:pPr>
        <w:jc w:val="both"/>
        <w:rPr>
          <w:lang w:val="sl-SI"/>
        </w:rPr>
      </w:pPr>
      <w:r>
        <w:rPr>
          <w:lang w:val="sl-SI"/>
        </w:rPr>
        <w:t xml:space="preserve">Nasprotno, pa ne gre za storitev </w:t>
      </w:r>
      <w:proofErr w:type="spellStart"/>
      <w:r>
        <w:rPr>
          <w:lang w:val="sl-SI"/>
        </w:rPr>
        <w:t>cateringa</w:t>
      </w:r>
      <w:proofErr w:type="spellEnd"/>
      <w:r>
        <w:rPr>
          <w:lang w:val="sl-SI"/>
        </w:rPr>
        <w:t>, kadar davčni zavezanec, ki se ukvarja samo z dostavo hrane</w:t>
      </w:r>
      <w:r w:rsidR="009965F8">
        <w:rPr>
          <w:lang w:val="sl-SI"/>
        </w:rPr>
        <w:t>,</w:t>
      </w:r>
      <w:r>
        <w:rPr>
          <w:lang w:val="sl-SI"/>
        </w:rPr>
        <w:t xml:space="preserve"> pride v </w:t>
      </w:r>
      <w:r w:rsidR="00CC5D8C">
        <w:rPr>
          <w:lang w:val="sl-SI"/>
        </w:rPr>
        <w:t>gostinski lokal in hrano dostavi naročnikom na želeno lokacijo. V tem primeru sta opravljeni dve različni transakciji, in sicer prodaja hrane, ki je obdavčena po nižji stopnji DDV in posebej dostava hrane, ki je obdavčena po splošni stopnji DDV.</w:t>
      </w:r>
    </w:p>
    <w:p w14:paraId="01DCC038" w14:textId="77777777" w:rsidR="00CE3169" w:rsidRDefault="00CE3169" w:rsidP="006A6E4A">
      <w:pPr>
        <w:jc w:val="both"/>
        <w:rPr>
          <w:lang w:val="sl-SI"/>
        </w:rPr>
      </w:pPr>
    </w:p>
    <w:p w14:paraId="724B9B30" w14:textId="77777777" w:rsidR="00AB5A5E" w:rsidRDefault="00AB5A5E" w:rsidP="006A6E4A">
      <w:pPr>
        <w:jc w:val="both"/>
        <w:rPr>
          <w:lang w:val="sl-SI"/>
        </w:rPr>
      </w:pPr>
    </w:p>
    <w:bookmarkEnd w:id="2"/>
    <w:p w14:paraId="236F872C" w14:textId="3E6EDD30" w:rsidR="00F877A7" w:rsidRDefault="00F877A7" w:rsidP="00CE3169">
      <w:pPr>
        <w:pStyle w:val="Odstavekseznama"/>
        <w:numPr>
          <w:ilvl w:val="1"/>
          <w:numId w:val="15"/>
        </w:numPr>
        <w:jc w:val="both"/>
        <w:rPr>
          <w:b/>
          <w:bCs/>
          <w:lang w:val="sl-SI"/>
        </w:rPr>
      </w:pPr>
      <w:r>
        <w:rPr>
          <w:b/>
          <w:bCs/>
          <w:lang w:val="sl-SI"/>
        </w:rPr>
        <w:t>Obdavčitev jed</w:t>
      </w:r>
      <w:r w:rsidR="00BF5988">
        <w:rPr>
          <w:b/>
          <w:bCs/>
          <w:lang w:val="sl-SI"/>
        </w:rPr>
        <w:t>i na stojnicah</w:t>
      </w:r>
      <w:r w:rsidR="00B37E2C">
        <w:rPr>
          <w:b/>
          <w:bCs/>
          <w:lang w:val="sl-SI"/>
        </w:rPr>
        <w:t>,</w:t>
      </w:r>
      <w:r w:rsidR="00BF5988">
        <w:rPr>
          <w:b/>
          <w:bCs/>
          <w:lang w:val="sl-SI"/>
        </w:rPr>
        <w:t xml:space="preserve"> gostinskih vozilih</w:t>
      </w:r>
      <w:r w:rsidR="00392FC2">
        <w:rPr>
          <w:b/>
          <w:bCs/>
          <w:lang w:val="sl-SI"/>
        </w:rPr>
        <w:t>, raznih prireditvah, veselicah</w:t>
      </w:r>
    </w:p>
    <w:p w14:paraId="268C620A" w14:textId="77777777" w:rsidR="00392FC2" w:rsidRDefault="00392FC2" w:rsidP="00392FC2">
      <w:pPr>
        <w:jc w:val="both"/>
        <w:rPr>
          <w:b/>
          <w:bCs/>
          <w:lang w:val="sl-SI"/>
        </w:rPr>
      </w:pPr>
    </w:p>
    <w:p w14:paraId="10ABE0B5" w14:textId="6B9CDBDB" w:rsidR="004B7D7B" w:rsidRPr="002E4534" w:rsidRDefault="00605F35" w:rsidP="004B7D7B">
      <w:pPr>
        <w:jc w:val="both"/>
        <w:rPr>
          <w:lang w:val="sl-SI"/>
        </w:rPr>
      </w:pPr>
      <w:r>
        <w:rPr>
          <w:i/>
          <w:iCs/>
          <w:lang w:val="sl-SI"/>
        </w:rPr>
        <w:t>P</w:t>
      </w:r>
      <w:r w:rsidRPr="00605F35">
        <w:rPr>
          <w:i/>
          <w:iCs/>
          <w:lang w:val="sl-SI"/>
        </w:rPr>
        <w:t xml:space="preserve">rodaja </w:t>
      </w:r>
      <w:r>
        <w:rPr>
          <w:i/>
          <w:iCs/>
          <w:lang w:val="sl-SI"/>
        </w:rPr>
        <w:t>p</w:t>
      </w:r>
      <w:r w:rsidRPr="00605F35">
        <w:rPr>
          <w:i/>
          <w:iCs/>
          <w:lang w:val="sl-SI"/>
        </w:rPr>
        <w:t>ripravljenih jedi, ki se lahko takoj zaužijejo na stojnicah, v gostinskih vozilih, raznih prireditvah, veselicah</w:t>
      </w:r>
      <w:r w:rsidR="0099159B">
        <w:rPr>
          <w:i/>
          <w:iCs/>
          <w:lang w:val="sl-SI"/>
        </w:rPr>
        <w:t>,</w:t>
      </w:r>
      <w:r>
        <w:rPr>
          <w:i/>
          <w:iCs/>
          <w:lang w:val="sl-SI"/>
        </w:rPr>
        <w:t xml:space="preserve"> predstavlja</w:t>
      </w:r>
      <w:r w:rsidRPr="00605F35">
        <w:rPr>
          <w:i/>
          <w:iCs/>
          <w:lang w:val="sl-SI"/>
        </w:rPr>
        <w:t xml:space="preserve"> dobav</w:t>
      </w:r>
      <w:r>
        <w:rPr>
          <w:i/>
          <w:iCs/>
          <w:lang w:val="sl-SI"/>
        </w:rPr>
        <w:t>o</w:t>
      </w:r>
      <w:r w:rsidRPr="00605F35">
        <w:rPr>
          <w:i/>
          <w:iCs/>
          <w:lang w:val="sl-SI"/>
        </w:rPr>
        <w:t xml:space="preserve"> blaga</w:t>
      </w:r>
      <w:r w:rsidR="00E64364">
        <w:rPr>
          <w:i/>
          <w:iCs/>
          <w:lang w:val="sl-SI"/>
        </w:rPr>
        <w:t>, od katere se obračuna DDV po nižji, 9,5-odstotni stopnji, ki velja za dobavo hrane</w:t>
      </w:r>
      <w:r w:rsidR="004B7D7B">
        <w:rPr>
          <w:i/>
          <w:iCs/>
          <w:lang w:val="sl-SI"/>
        </w:rPr>
        <w:t>. Po nižji stopnji je obdavčena tudi dobava pijač</w:t>
      </w:r>
      <w:r w:rsidR="004B7D7B">
        <w:rPr>
          <w:lang w:val="sl-SI"/>
        </w:rPr>
        <w:t xml:space="preserve">, </w:t>
      </w:r>
      <w:r w:rsidR="004B7D7B" w:rsidRPr="004B7D7B">
        <w:rPr>
          <w:i/>
          <w:iCs/>
          <w:lang w:val="sl-SI"/>
        </w:rPr>
        <w:t>razen alkohol</w:t>
      </w:r>
      <w:r w:rsidR="004B7D7B">
        <w:rPr>
          <w:i/>
          <w:iCs/>
          <w:lang w:val="sl-SI"/>
        </w:rPr>
        <w:t>nih</w:t>
      </w:r>
      <w:r w:rsidR="004B7D7B" w:rsidRPr="004B7D7B">
        <w:rPr>
          <w:i/>
          <w:iCs/>
          <w:lang w:val="sl-SI"/>
        </w:rPr>
        <w:t xml:space="preserve"> pijač in pijač z dodanim sladkorjem ali sledili, ki so obdavčene po splošni davčni stopnji.</w:t>
      </w:r>
    </w:p>
    <w:p w14:paraId="0321CBDA" w14:textId="77777777" w:rsidR="004B7D7B" w:rsidRDefault="004B7D7B" w:rsidP="00392FC2">
      <w:pPr>
        <w:jc w:val="both"/>
        <w:rPr>
          <w:lang w:val="sl-SI"/>
        </w:rPr>
      </w:pPr>
    </w:p>
    <w:p w14:paraId="2F7665EF" w14:textId="22386FF2" w:rsidR="00392FC2" w:rsidRDefault="00B37E2C" w:rsidP="00392FC2">
      <w:pPr>
        <w:jc w:val="both"/>
        <w:rPr>
          <w:lang w:val="sl-SI"/>
        </w:rPr>
      </w:pPr>
      <w:r w:rsidRPr="00B37E2C">
        <w:rPr>
          <w:lang w:val="sl-SI"/>
        </w:rPr>
        <w:t>Sodišče EU je v zgoraj navedenih sodbah</w:t>
      </w:r>
      <w:r>
        <w:rPr>
          <w:lang w:val="sl-SI"/>
        </w:rPr>
        <w:t xml:space="preserve"> presodilo, da je za restavracijsko transakcijo značilen skupek elementov in dejanj, med katerimi je dobava hrane le eden od sestavnih delov in med katerimi storitve močno prevladujejo.</w:t>
      </w:r>
    </w:p>
    <w:p w14:paraId="0F52B3B6" w14:textId="77777777" w:rsidR="00B37E2C" w:rsidRDefault="00B37E2C" w:rsidP="00392FC2">
      <w:pPr>
        <w:jc w:val="both"/>
        <w:rPr>
          <w:lang w:val="sl-SI"/>
        </w:rPr>
      </w:pPr>
    </w:p>
    <w:p w14:paraId="0A783B9C" w14:textId="562F3281" w:rsidR="00B37E2C" w:rsidRDefault="00B37E2C" w:rsidP="00392FC2">
      <w:pPr>
        <w:jc w:val="both"/>
        <w:rPr>
          <w:lang w:val="sl-SI"/>
        </w:rPr>
      </w:pPr>
      <w:r>
        <w:rPr>
          <w:lang w:val="sl-SI"/>
        </w:rPr>
        <w:t>V zvezi s tem</w:t>
      </w:r>
      <w:r w:rsidR="002A0060">
        <w:rPr>
          <w:lang w:val="sl-SI"/>
        </w:rPr>
        <w:t xml:space="preserve"> je treba najprej ugotoviti, da je prvi pogoj za prodajo takih proizvodov, da so bili skuhani ali pogreti, kar je storitev, ki jo je treba upoštevati pri celostni presoji transakcije, da bi se opredelila kot dobava blaga ali kot opravljanje storitev.</w:t>
      </w:r>
    </w:p>
    <w:p w14:paraId="0EDB3519" w14:textId="77777777" w:rsidR="002A0060" w:rsidRDefault="002A0060" w:rsidP="00392FC2">
      <w:pPr>
        <w:jc w:val="both"/>
        <w:rPr>
          <w:lang w:val="sl-SI"/>
        </w:rPr>
      </w:pPr>
    </w:p>
    <w:p w14:paraId="6E842CC1" w14:textId="7BAB4D47" w:rsidR="002A0060" w:rsidRDefault="002A0060" w:rsidP="00392FC2">
      <w:pPr>
        <w:jc w:val="both"/>
        <w:rPr>
          <w:lang w:val="sl-SI"/>
        </w:rPr>
      </w:pPr>
      <w:r>
        <w:rPr>
          <w:lang w:val="sl-SI"/>
        </w:rPr>
        <w:t xml:space="preserve">Ker pa je priprava končnega toplega </w:t>
      </w:r>
      <w:r w:rsidR="00041A8C">
        <w:rPr>
          <w:lang w:val="sl-SI"/>
        </w:rPr>
        <w:t>proi</w:t>
      </w:r>
      <w:r>
        <w:rPr>
          <w:lang w:val="sl-SI"/>
        </w:rPr>
        <w:t>zvoda omejena v bistvu na preproste in standardizirane postopke in ker večinoma ne poteka na podlagi naročila stranke, temveč stalno in redno v odvisnosti od predvidenega povpraševanj</w:t>
      </w:r>
      <w:r w:rsidR="0099159B">
        <w:rPr>
          <w:lang w:val="sl-SI"/>
        </w:rPr>
        <w:t>a</w:t>
      </w:r>
      <w:r>
        <w:rPr>
          <w:lang w:val="sl-SI"/>
        </w:rPr>
        <w:t xml:space="preserve"> na splošno, ta priprava ni prevladujoč element z</w:t>
      </w:r>
      <w:r w:rsidR="00041A8C">
        <w:rPr>
          <w:lang w:val="sl-SI"/>
        </w:rPr>
        <w:t>adevne transakcije in samo zaradi nje transakcije ni mogoče označiti kot opravljanje storitev.</w:t>
      </w:r>
    </w:p>
    <w:p w14:paraId="07236903" w14:textId="77777777" w:rsidR="00041A8C" w:rsidRDefault="00041A8C" w:rsidP="00392FC2">
      <w:pPr>
        <w:jc w:val="both"/>
        <w:rPr>
          <w:lang w:val="sl-SI"/>
        </w:rPr>
      </w:pPr>
    </w:p>
    <w:p w14:paraId="7B696E1E" w14:textId="763BA4D2" w:rsidR="00041A8C" w:rsidRDefault="00041A8C" w:rsidP="00392FC2">
      <w:pPr>
        <w:jc w:val="both"/>
        <w:rPr>
          <w:lang w:val="sl-SI"/>
        </w:rPr>
      </w:pPr>
      <w:r>
        <w:rPr>
          <w:lang w:val="sl-SI"/>
        </w:rPr>
        <w:t>Pri dobavi jedi, ki se prodajajo na stojnicah, gostinskih vozilih, raznih prireditvah, veselicah, ni vključenega osebja za strežbo, ni svetovanja strankam, ne postrežbe v pravem pomenu besede, ki pomeni prenos naročila v kuhinjo in kasnejšo predstavitev jedi in njihovo postrežbo strankam, ni zaprtih prostorov z uravnavano temperaturo, ki so posebej namenjeni uživanju prodajanih živil, ne garderobe, ne stranišč, niti, kar je bistveno, ne vključujejo posode, ne pohištva, ne jedilnega pribora.</w:t>
      </w:r>
    </w:p>
    <w:p w14:paraId="4AF9A6CC" w14:textId="77777777" w:rsidR="00041A8C" w:rsidRDefault="00041A8C" w:rsidP="00392FC2">
      <w:pPr>
        <w:jc w:val="both"/>
        <w:rPr>
          <w:lang w:val="sl-SI"/>
        </w:rPr>
      </w:pPr>
    </w:p>
    <w:p w14:paraId="7652EF73" w14:textId="5E0C3A15" w:rsidR="00041A8C" w:rsidRDefault="00041A8C" w:rsidP="00392FC2">
      <w:pPr>
        <w:jc w:val="both"/>
        <w:rPr>
          <w:lang w:val="sl-SI"/>
        </w:rPr>
      </w:pPr>
      <w:r>
        <w:rPr>
          <w:lang w:val="sl-SI"/>
        </w:rPr>
        <w:t>Pri tej dobavi je večinoma vključena le osnovna oprema, in sicer preprosti jedilni pulti brez sedišč, ki omenjenemu številu strank omogočajo uživanje jedi na kr</w:t>
      </w:r>
      <w:r w:rsidR="00605F35">
        <w:rPr>
          <w:lang w:val="sl-SI"/>
        </w:rPr>
        <w:t>a</w:t>
      </w:r>
      <w:r>
        <w:rPr>
          <w:lang w:val="sl-SI"/>
        </w:rPr>
        <w:t>ju samem</w:t>
      </w:r>
      <w:r w:rsidR="00605F35">
        <w:rPr>
          <w:lang w:val="sl-SI"/>
        </w:rPr>
        <w:t>, na prostem. Taka osnovna oprema terja zanemarljiv človeški vložek in minimalne pomožne storitve, zato je dobava blaga prevladujoča.</w:t>
      </w:r>
    </w:p>
    <w:p w14:paraId="7478F729" w14:textId="77777777" w:rsidR="00605F35" w:rsidRDefault="00605F35" w:rsidP="00392FC2">
      <w:pPr>
        <w:jc w:val="both"/>
        <w:rPr>
          <w:lang w:val="sl-SI"/>
        </w:rPr>
      </w:pPr>
    </w:p>
    <w:p w14:paraId="6CAF5A15" w14:textId="504EA2D2" w:rsidR="002E4534" w:rsidRPr="002E4534" w:rsidRDefault="00605F35" w:rsidP="002E4534">
      <w:pPr>
        <w:jc w:val="both"/>
        <w:rPr>
          <w:lang w:val="sl-SI"/>
        </w:rPr>
      </w:pPr>
      <w:r>
        <w:rPr>
          <w:lang w:val="sl-SI"/>
        </w:rPr>
        <w:t xml:space="preserve">Iz navedenega sledi, da je prodaja pripravljenih jedi in obrokov, ki se lahko takoj zaužijejo na stojnicah, v gostinskih vozilih, raznih prireditvah, veselicah dobava blaga, če se na podlagi vsebinske proučitve celotne transakcije izkaže, da elementi opravljanja storitev, podani pred in med dobavo </w:t>
      </w:r>
      <w:r w:rsidR="002E4534">
        <w:rPr>
          <w:lang w:val="sl-SI"/>
        </w:rPr>
        <w:t>jedi</w:t>
      </w:r>
      <w:r>
        <w:rPr>
          <w:lang w:val="sl-SI"/>
        </w:rPr>
        <w:t>, niso prevladujoči.</w:t>
      </w:r>
      <w:r w:rsidR="002E4534">
        <w:rPr>
          <w:lang w:val="sl-SI"/>
        </w:rPr>
        <w:t xml:space="preserve"> </w:t>
      </w:r>
      <w:bookmarkStart w:id="4" w:name="_Hlk199330043"/>
      <w:r w:rsidR="004B7D7B">
        <w:rPr>
          <w:lang w:val="sl-SI"/>
        </w:rPr>
        <w:t>Od dobave jedi</w:t>
      </w:r>
      <w:r w:rsidR="002E4534" w:rsidRPr="002E4534">
        <w:rPr>
          <w:lang w:val="sl-SI"/>
        </w:rPr>
        <w:t xml:space="preserve"> </w:t>
      </w:r>
      <w:r w:rsidR="004B7D7B">
        <w:rPr>
          <w:lang w:val="sl-SI"/>
        </w:rPr>
        <w:t xml:space="preserve">in pijač </w:t>
      </w:r>
      <w:r w:rsidR="002E4534" w:rsidRPr="002E4534">
        <w:rPr>
          <w:lang w:val="sl-SI"/>
        </w:rPr>
        <w:t xml:space="preserve">se obračuna </w:t>
      </w:r>
      <w:r w:rsidR="004B7D7B">
        <w:rPr>
          <w:lang w:val="sl-SI"/>
        </w:rPr>
        <w:t xml:space="preserve">DDV </w:t>
      </w:r>
      <w:r w:rsidR="002E4534" w:rsidRPr="002E4534">
        <w:rPr>
          <w:lang w:val="sl-SI"/>
        </w:rPr>
        <w:t>po nižji, 9,5-odstotni stopnji, ki velja za dobavo hrane</w:t>
      </w:r>
      <w:r w:rsidR="004B7D7B">
        <w:rPr>
          <w:lang w:val="sl-SI"/>
        </w:rPr>
        <w:t xml:space="preserve">, </w:t>
      </w:r>
      <w:bookmarkStart w:id="5" w:name="_Hlk199406045"/>
      <w:r w:rsidR="004B7D7B">
        <w:rPr>
          <w:lang w:val="sl-SI"/>
        </w:rPr>
        <w:t>razen za alkohole pijače in pijače z dodanim sladkorjem ali sl</w:t>
      </w:r>
      <w:r w:rsidR="009965F8">
        <w:rPr>
          <w:lang w:val="sl-SI"/>
        </w:rPr>
        <w:t>a</w:t>
      </w:r>
      <w:r w:rsidR="004B7D7B">
        <w:rPr>
          <w:lang w:val="sl-SI"/>
        </w:rPr>
        <w:t>dili, ki so obdavčene po splošni davčni stopnji.</w:t>
      </w:r>
    </w:p>
    <w:bookmarkEnd w:id="4"/>
    <w:bookmarkEnd w:id="5"/>
    <w:p w14:paraId="443F8136" w14:textId="77777777" w:rsidR="00392FC2" w:rsidRPr="00392FC2" w:rsidRDefault="00392FC2" w:rsidP="00392FC2">
      <w:pPr>
        <w:jc w:val="both"/>
        <w:rPr>
          <w:b/>
          <w:bCs/>
          <w:lang w:val="sl-SI"/>
        </w:rPr>
      </w:pPr>
    </w:p>
    <w:p w14:paraId="6B2A2981" w14:textId="77777777" w:rsidR="00F877A7" w:rsidRDefault="00F877A7" w:rsidP="008F6D33">
      <w:pPr>
        <w:pStyle w:val="Brezrazmikov"/>
        <w:spacing w:line="260" w:lineRule="atLeast"/>
        <w:jc w:val="both"/>
        <w:rPr>
          <w:rFonts w:ascii="Arial" w:hAnsi="Arial" w:cs="Arial"/>
          <w:sz w:val="20"/>
          <w:szCs w:val="20"/>
        </w:rPr>
      </w:pPr>
    </w:p>
    <w:p w14:paraId="1D417622" w14:textId="77777777" w:rsidR="00F877A7" w:rsidRDefault="00F877A7" w:rsidP="008F6D33">
      <w:pPr>
        <w:pStyle w:val="Brezrazmikov"/>
        <w:spacing w:line="260" w:lineRule="atLeast"/>
        <w:jc w:val="both"/>
        <w:rPr>
          <w:rFonts w:ascii="Arial" w:hAnsi="Arial" w:cs="Arial"/>
          <w:sz w:val="20"/>
          <w:szCs w:val="20"/>
        </w:rPr>
      </w:pPr>
    </w:p>
    <w:sectPr w:rsidR="00F877A7" w:rsidSect="00F0025B">
      <w:headerReference w:type="default" r:id="rId12"/>
      <w:footerReference w:type="default" r:id="rId13"/>
      <w:headerReference w:type="first" r:id="rId14"/>
      <w:footerReference w:type="first" r:id="rId15"/>
      <w:pgSz w:w="11900" w:h="16840" w:code="9"/>
      <w:pgMar w:top="1701" w:right="1268" w:bottom="1134" w:left="1701" w:header="964" w:footer="794"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90F1F7" w14:textId="77777777" w:rsidR="00134F79" w:rsidRDefault="00134F79">
      <w:pPr>
        <w:spacing w:line="240" w:lineRule="auto"/>
      </w:pPr>
      <w:r>
        <w:separator/>
      </w:r>
    </w:p>
  </w:endnote>
  <w:endnote w:type="continuationSeparator" w:id="0">
    <w:p w14:paraId="1B75B204" w14:textId="77777777" w:rsidR="00134F79" w:rsidRDefault="00134F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Arial-ItalicMT">
    <w:altName w:val="Arial"/>
    <w:panose1 w:val="00000000000000000000"/>
    <w:charset w:val="00"/>
    <w:family w:val="roman"/>
    <w:notTrueType/>
    <w:pitch w:val="default"/>
  </w:font>
  <w:font w:name="Republika">
    <w:panose1 w:val="02000506040000020004"/>
    <w:charset w:val="EE"/>
    <w:family w:val="auto"/>
    <w:pitch w:val="variable"/>
    <w:sig w:usb0="A00000FF" w:usb1="4000205B" w:usb2="00000000" w:usb3="00000000" w:csb0="00000093"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16846" w14:textId="77777777" w:rsidR="000F3A88" w:rsidRDefault="0048048D" w:rsidP="000F3A88">
    <w:pPr>
      <w:pStyle w:val="Noga"/>
      <w:jc w:val="right"/>
    </w:pPr>
    <w:r>
      <w:rPr>
        <w:rFonts w:cs="Arial"/>
        <w:sz w:val="16"/>
      </w:rPr>
      <w:fldChar w:fldCharType="begin"/>
    </w:r>
    <w:r>
      <w:rPr>
        <w:rFonts w:cs="Arial"/>
        <w:sz w:val="16"/>
      </w:rPr>
      <w:instrText xml:space="preserve"> PAGE </w:instrText>
    </w:r>
    <w:r>
      <w:rPr>
        <w:rFonts w:cs="Arial"/>
        <w:sz w:val="16"/>
      </w:rPr>
      <w:fldChar w:fldCharType="separate"/>
    </w:r>
    <w:r>
      <w:rPr>
        <w:rFonts w:cs="Arial"/>
        <w:noProof/>
        <w:sz w:val="16"/>
      </w:rPr>
      <w:t>2</w:t>
    </w:r>
    <w:r>
      <w:rPr>
        <w:rFonts w:cs="Arial"/>
        <w:sz w:val="16"/>
      </w:rPr>
      <w:fldChar w:fldCharType="end"/>
    </w:r>
    <w:r>
      <w:rPr>
        <w:rFonts w:cs="Arial"/>
        <w:sz w:val="16"/>
      </w:rPr>
      <w:t>/</w:t>
    </w:r>
    <w:r>
      <w:rPr>
        <w:rFonts w:cs="Arial"/>
        <w:sz w:val="16"/>
      </w:rPr>
      <w:fldChar w:fldCharType="begin"/>
    </w:r>
    <w:r>
      <w:rPr>
        <w:rFonts w:cs="Arial"/>
        <w:sz w:val="16"/>
      </w:rPr>
      <w:instrText xml:space="preserve"> NUMPAGES </w:instrText>
    </w:r>
    <w:r>
      <w:rPr>
        <w:rFonts w:cs="Arial"/>
        <w:sz w:val="16"/>
      </w:rPr>
      <w:fldChar w:fldCharType="separate"/>
    </w:r>
    <w:r w:rsidR="00751E49">
      <w:rPr>
        <w:rFonts w:cs="Arial"/>
        <w:noProof/>
        <w:sz w:val="16"/>
      </w:rPr>
      <w:t>1</w:t>
    </w:r>
    <w:r>
      <w:rPr>
        <w:rFonts w:cs="Arial"/>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62245" w14:textId="77777777" w:rsidR="000F3A88" w:rsidRDefault="0048048D" w:rsidP="000F3A88">
    <w:pPr>
      <w:pStyle w:val="Noga"/>
      <w:jc w:val="right"/>
    </w:pPr>
    <w:r w:rsidRPr="006F142E">
      <w:rPr>
        <w:rFonts w:cs="Arial"/>
        <w:sz w:val="16"/>
      </w:rPr>
      <w:fldChar w:fldCharType="begin"/>
    </w:r>
    <w:r w:rsidRPr="006F142E">
      <w:rPr>
        <w:rFonts w:cs="Arial"/>
        <w:sz w:val="16"/>
      </w:rPr>
      <w:instrText xml:space="preserve"> PAGE </w:instrText>
    </w:r>
    <w:r w:rsidRPr="006F142E">
      <w:rPr>
        <w:rFonts w:cs="Arial"/>
        <w:sz w:val="16"/>
      </w:rPr>
      <w:fldChar w:fldCharType="separate"/>
    </w:r>
    <w:r w:rsidR="00751E49">
      <w:rPr>
        <w:rFonts w:cs="Arial"/>
        <w:noProof/>
        <w:sz w:val="16"/>
      </w:rPr>
      <w:t>1</w:t>
    </w:r>
    <w:r w:rsidRPr="006F142E">
      <w:rPr>
        <w:rFonts w:cs="Arial"/>
        <w:sz w:val="16"/>
      </w:rPr>
      <w:fldChar w:fldCharType="end"/>
    </w:r>
    <w:r w:rsidRPr="006F142E">
      <w:rPr>
        <w:rFonts w:cs="Arial"/>
        <w:sz w:val="16"/>
      </w:rPr>
      <w:t>/</w:t>
    </w:r>
    <w:r w:rsidRPr="006F142E">
      <w:rPr>
        <w:rFonts w:cs="Arial"/>
        <w:sz w:val="16"/>
      </w:rPr>
      <w:fldChar w:fldCharType="begin"/>
    </w:r>
    <w:r w:rsidRPr="006F142E">
      <w:rPr>
        <w:rFonts w:cs="Arial"/>
        <w:sz w:val="16"/>
      </w:rPr>
      <w:instrText xml:space="preserve"> NUMPAGES </w:instrText>
    </w:r>
    <w:r w:rsidRPr="006F142E">
      <w:rPr>
        <w:rFonts w:cs="Arial"/>
        <w:sz w:val="16"/>
      </w:rPr>
      <w:fldChar w:fldCharType="separate"/>
    </w:r>
    <w:r w:rsidR="00751E49">
      <w:rPr>
        <w:rFonts w:cs="Arial"/>
        <w:noProof/>
        <w:sz w:val="16"/>
      </w:rPr>
      <w:t>1</w:t>
    </w:r>
    <w:r w:rsidRPr="006F142E">
      <w:rPr>
        <w:rFonts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4BD7CE" w14:textId="77777777" w:rsidR="00134F79" w:rsidRDefault="00134F79">
      <w:pPr>
        <w:spacing w:line="240" w:lineRule="auto"/>
      </w:pPr>
      <w:r>
        <w:separator/>
      </w:r>
    </w:p>
  </w:footnote>
  <w:footnote w:type="continuationSeparator" w:id="0">
    <w:p w14:paraId="00A29C6A" w14:textId="77777777" w:rsidR="00134F79" w:rsidRDefault="00134F7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B0034" w14:textId="77777777" w:rsidR="00394F36" w:rsidRPr="00110CBD" w:rsidRDefault="00394F36" w:rsidP="007D75CF">
    <w:pPr>
      <w:pStyle w:val="Glava"/>
      <w:spacing w:line="240" w:lineRule="exact"/>
      <w:rPr>
        <w:rFonts w:ascii="Republika" w:hAnsi="Republika"/>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42" w:rightFromText="142" w:bottomFromText="6005" w:vertAnchor="page" w:horzAnchor="page" w:tblpX="925" w:tblpY="869"/>
      <w:tblW w:w="0" w:type="auto"/>
      <w:tblLook w:val="04A0" w:firstRow="1" w:lastRow="0" w:firstColumn="1" w:lastColumn="0" w:noHBand="0" w:noVBand="1"/>
    </w:tblPr>
    <w:tblGrid>
      <w:gridCol w:w="649"/>
    </w:tblGrid>
    <w:tr w:rsidR="003E35A0" w14:paraId="65036095" w14:textId="77777777" w:rsidTr="000F7E20">
      <w:trPr>
        <w:cantSplit/>
        <w:trHeight w:hRule="exact" w:val="847"/>
      </w:trPr>
      <w:tc>
        <w:tcPr>
          <w:tcW w:w="567" w:type="dxa"/>
        </w:tcPr>
        <w:p w14:paraId="0ADE6271" w14:textId="77777777" w:rsidR="003E35A0" w:rsidRDefault="003E35A0" w:rsidP="003E35A0">
          <w:pPr>
            <w:autoSpaceDE w:val="0"/>
            <w:autoSpaceDN w:val="0"/>
            <w:adjustRightInd w:val="0"/>
            <w:spacing w:line="240" w:lineRule="auto"/>
            <w:rPr>
              <w:rFonts w:ascii="Republika" w:hAnsi="Republika"/>
              <w:color w:val="529DBA"/>
              <w:sz w:val="60"/>
              <w:szCs w:val="60"/>
              <w:lang w:val="sl-SI"/>
            </w:rPr>
          </w:pPr>
          <w:r w:rsidRPr="008F3500">
            <w:rPr>
              <w:rFonts w:ascii="Republika" w:hAnsi="Republika" w:cs="Republika"/>
              <w:color w:val="529DBA"/>
              <w:sz w:val="60"/>
              <w:szCs w:val="60"/>
              <w:lang w:val="sl-SI" w:eastAsia="sl-SI"/>
            </w:rPr>
            <w:t></w:t>
          </w:r>
        </w:p>
        <w:p w14:paraId="10733603" w14:textId="77777777" w:rsidR="003E35A0" w:rsidRPr="006D42D9" w:rsidRDefault="003E35A0" w:rsidP="003E35A0">
          <w:pPr>
            <w:rPr>
              <w:rFonts w:ascii="Republika" w:hAnsi="Republika"/>
              <w:sz w:val="60"/>
              <w:szCs w:val="60"/>
              <w:lang w:val="sl-SI"/>
            </w:rPr>
          </w:pPr>
        </w:p>
        <w:p w14:paraId="2EEBC3F8" w14:textId="77777777" w:rsidR="003E35A0" w:rsidRPr="006D42D9" w:rsidRDefault="003E35A0" w:rsidP="003E35A0">
          <w:pPr>
            <w:rPr>
              <w:rFonts w:ascii="Republika" w:hAnsi="Republika"/>
              <w:sz w:val="60"/>
              <w:szCs w:val="60"/>
              <w:lang w:val="sl-SI"/>
            </w:rPr>
          </w:pPr>
        </w:p>
        <w:p w14:paraId="25C9C162" w14:textId="77777777" w:rsidR="003E35A0" w:rsidRPr="006D42D9" w:rsidRDefault="003E35A0" w:rsidP="003E35A0">
          <w:pPr>
            <w:rPr>
              <w:rFonts w:ascii="Republika" w:hAnsi="Republika"/>
              <w:sz w:val="60"/>
              <w:szCs w:val="60"/>
              <w:lang w:val="sl-SI"/>
            </w:rPr>
          </w:pPr>
        </w:p>
        <w:p w14:paraId="480CA099" w14:textId="77777777" w:rsidR="003E35A0" w:rsidRPr="006D42D9" w:rsidRDefault="003E35A0" w:rsidP="003E35A0">
          <w:pPr>
            <w:rPr>
              <w:rFonts w:ascii="Republika" w:hAnsi="Republika"/>
              <w:sz w:val="60"/>
              <w:szCs w:val="60"/>
              <w:lang w:val="sl-SI"/>
            </w:rPr>
          </w:pPr>
        </w:p>
        <w:p w14:paraId="2779D8D0" w14:textId="77777777" w:rsidR="003E35A0" w:rsidRPr="006D42D9" w:rsidRDefault="003E35A0" w:rsidP="003E35A0">
          <w:pPr>
            <w:rPr>
              <w:rFonts w:ascii="Republika" w:hAnsi="Republika"/>
              <w:sz w:val="60"/>
              <w:szCs w:val="60"/>
              <w:lang w:val="sl-SI"/>
            </w:rPr>
          </w:pPr>
        </w:p>
        <w:p w14:paraId="087F6521" w14:textId="77777777" w:rsidR="003E35A0" w:rsidRPr="006D42D9" w:rsidRDefault="003E35A0" w:rsidP="003E35A0">
          <w:pPr>
            <w:rPr>
              <w:rFonts w:ascii="Republika" w:hAnsi="Republika"/>
              <w:sz w:val="60"/>
              <w:szCs w:val="60"/>
              <w:lang w:val="sl-SI"/>
            </w:rPr>
          </w:pPr>
        </w:p>
        <w:p w14:paraId="1A5753FE" w14:textId="77777777" w:rsidR="003E35A0" w:rsidRPr="006D42D9" w:rsidRDefault="003E35A0" w:rsidP="003E35A0">
          <w:pPr>
            <w:rPr>
              <w:rFonts w:ascii="Republika" w:hAnsi="Republika"/>
              <w:sz w:val="60"/>
              <w:szCs w:val="60"/>
              <w:lang w:val="sl-SI"/>
            </w:rPr>
          </w:pPr>
        </w:p>
        <w:p w14:paraId="233E092C" w14:textId="77777777" w:rsidR="003E35A0" w:rsidRPr="006D42D9" w:rsidRDefault="003E35A0" w:rsidP="003E35A0">
          <w:pPr>
            <w:rPr>
              <w:rFonts w:ascii="Republika" w:hAnsi="Republika"/>
              <w:sz w:val="60"/>
              <w:szCs w:val="60"/>
              <w:lang w:val="sl-SI"/>
            </w:rPr>
          </w:pPr>
        </w:p>
        <w:p w14:paraId="1DF2A4EB" w14:textId="77777777" w:rsidR="003E35A0" w:rsidRPr="006D42D9" w:rsidRDefault="003E35A0" w:rsidP="003E35A0">
          <w:pPr>
            <w:rPr>
              <w:rFonts w:ascii="Republika" w:hAnsi="Republika"/>
              <w:sz w:val="60"/>
              <w:szCs w:val="60"/>
              <w:lang w:val="sl-SI"/>
            </w:rPr>
          </w:pPr>
        </w:p>
        <w:p w14:paraId="00AD8D3D" w14:textId="77777777" w:rsidR="003E35A0" w:rsidRPr="006D42D9" w:rsidRDefault="003E35A0" w:rsidP="003E35A0">
          <w:pPr>
            <w:rPr>
              <w:rFonts w:ascii="Republika" w:hAnsi="Republika"/>
              <w:sz w:val="60"/>
              <w:szCs w:val="60"/>
              <w:lang w:val="sl-SI"/>
            </w:rPr>
          </w:pPr>
        </w:p>
        <w:p w14:paraId="1D1003AD" w14:textId="77777777" w:rsidR="003E35A0" w:rsidRPr="006D42D9" w:rsidRDefault="003E35A0" w:rsidP="003E35A0">
          <w:pPr>
            <w:rPr>
              <w:rFonts w:ascii="Republika" w:hAnsi="Republika"/>
              <w:sz w:val="60"/>
              <w:szCs w:val="60"/>
              <w:lang w:val="sl-SI"/>
            </w:rPr>
          </w:pPr>
        </w:p>
        <w:p w14:paraId="0A69C544" w14:textId="77777777" w:rsidR="003E35A0" w:rsidRPr="006D42D9" w:rsidRDefault="003E35A0" w:rsidP="003E35A0">
          <w:pPr>
            <w:rPr>
              <w:rFonts w:ascii="Republika" w:hAnsi="Republika"/>
              <w:sz w:val="60"/>
              <w:szCs w:val="60"/>
              <w:lang w:val="sl-SI"/>
            </w:rPr>
          </w:pPr>
        </w:p>
        <w:p w14:paraId="16C17046" w14:textId="77777777" w:rsidR="003E35A0" w:rsidRPr="006D42D9" w:rsidRDefault="003E35A0" w:rsidP="003E35A0">
          <w:pPr>
            <w:rPr>
              <w:rFonts w:ascii="Republika" w:hAnsi="Republika"/>
              <w:sz w:val="60"/>
              <w:szCs w:val="60"/>
              <w:lang w:val="sl-SI"/>
            </w:rPr>
          </w:pPr>
        </w:p>
        <w:p w14:paraId="15FCEFDB" w14:textId="77777777" w:rsidR="003E35A0" w:rsidRPr="006D42D9" w:rsidRDefault="003E35A0" w:rsidP="003E35A0">
          <w:pPr>
            <w:rPr>
              <w:rFonts w:ascii="Republika" w:hAnsi="Republika"/>
              <w:sz w:val="60"/>
              <w:szCs w:val="60"/>
              <w:lang w:val="sl-SI"/>
            </w:rPr>
          </w:pPr>
        </w:p>
        <w:p w14:paraId="238A6C28" w14:textId="77777777" w:rsidR="003E35A0" w:rsidRPr="006D42D9" w:rsidRDefault="003E35A0" w:rsidP="003E35A0">
          <w:pPr>
            <w:rPr>
              <w:rFonts w:ascii="Republika" w:hAnsi="Republika"/>
              <w:sz w:val="60"/>
              <w:szCs w:val="60"/>
              <w:lang w:val="sl-SI"/>
            </w:rPr>
          </w:pPr>
        </w:p>
        <w:p w14:paraId="1063F038" w14:textId="77777777" w:rsidR="003E35A0" w:rsidRPr="006D42D9" w:rsidRDefault="003E35A0" w:rsidP="003E35A0">
          <w:pPr>
            <w:rPr>
              <w:rFonts w:ascii="Republika" w:hAnsi="Republika"/>
              <w:sz w:val="60"/>
              <w:szCs w:val="60"/>
              <w:lang w:val="sl-SI"/>
            </w:rPr>
          </w:pPr>
        </w:p>
      </w:tc>
    </w:tr>
  </w:tbl>
  <w:p w14:paraId="4D9D1A38" w14:textId="77777777" w:rsidR="003E35A0" w:rsidRPr="008F3500" w:rsidRDefault="003E35A0" w:rsidP="003E35A0">
    <w:pPr>
      <w:autoSpaceDE w:val="0"/>
      <w:autoSpaceDN w:val="0"/>
      <w:adjustRightInd w:val="0"/>
      <w:spacing w:line="240" w:lineRule="auto"/>
      <w:rPr>
        <w:rFonts w:ascii="Republika" w:hAnsi="Republika"/>
        <w:lang w:val="sl-SI"/>
      </w:rPr>
    </w:pPr>
    <w:r>
      <w:rPr>
        <w:noProof/>
        <w:szCs w:val="20"/>
        <w:lang w:val="sl-SI" w:eastAsia="ko-KR"/>
      </w:rPr>
      <mc:AlternateContent>
        <mc:Choice Requires="wps">
          <w:drawing>
            <wp:anchor distT="0" distB="0" distL="114300" distR="114300" simplePos="0" relativeHeight="251659264" behindDoc="1" locked="0" layoutInCell="0" allowOverlap="1" wp14:anchorId="57C7CC29" wp14:editId="26F0168A">
              <wp:simplePos x="0" y="0"/>
              <wp:positionH relativeFrom="column">
                <wp:posOffset>-431800</wp:posOffset>
              </wp:positionH>
              <wp:positionV relativeFrom="page">
                <wp:posOffset>3600450</wp:posOffset>
              </wp:positionV>
              <wp:extent cx="252095" cy="0"/>
              <wp:effectExtent l="6350" t="9525" r="8255" b="9525"/>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095" cy="0"/>
                      </a:xfrm>
                      <a:prstGeom prst="line">
                        <a:avLst/>
                      </a:prstGeom>
                      <a:noFill/>
                      <a:ln w="6350">
                        <a:solidFill>
                          <a:srgbClr val="4282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67B02A" id="Line 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34pt,283.5pt" to="-14.15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" o:allowincell="f" strokecolor="#428299" strokeweight=".5pt">
              <w10:wrap anchory="page"/>
            </v:line>
          </w:pict>
        </mc:Fallback>
      </mc:AlternateContent>
    </w:r>
    <w:r w:rsidRPr="008F3500">
      <w:rPr>
        <w:rFonts w:ascii="Republika" w:hAnsi="Republika"/>
        <w:lang w:val="sl-SI"/>
      </w:rPr>
      <w:t>REPUBLIKA SLOVENIJA</w:t>
    </w:r>
  </w:p>
  <w:p w14:paraId="1F03AFA9" w14:textId="77777777" w:rsidR="003E35A0" w:rsidRPr="00FD746A" w:rsidRDefault="003E35A0" w:rsidP="003E35A0">
    <w:pPr>
      <w:pStyle w:val="Glava"/>
      <w:tabs>
        <w:tab w:val="clear" w:pos="4320"/>
        <w:tab w:val="clear" w:pos="8640"/>
        <w:tab w:val="left" w:pos="5112"/>
      </w:tabs>
      <w:spacing w:after="120" w:line="240" w:lineRule="exact"/>
      <w:rPr>
        <w:rFonts w:ascii="Republika" w:hAnsi="Republika"/>
        <w:b/>
        <w:caps/>
        <w:lang w:val="sl-SI"/>
      </w:rPr>
    </w:pPr>
    <w:r w:rsidRPr="00FD746A">
      <w:rPr>
        <w:rFonts w:ascii="Republika" w:hAnsi="Republika"/>
        <w:b/>
        <w:caps/>
        <w:lang w:val="sl-SI"/>
      </w:rPr>
      <w:t>Ministrstvo za finance</w:t>
    </w:r>
  </w:p>
  <w:p w14:paraId="6B76ADA6" w14:textId="77777777" w:rsidR="003E35A0" w:rsidRDefault="003E35A0" w:rsidP="003E35A0">
    <w:pPr>
      <w:pStyle w:val="Glava"/>
      <w:tabs>
        <w:tab w:val="clear" w:pos="4320"/>
        <w:tab w:val="clear" w:pos="8640"/>
        <w:tab w:val="left" w:pos="5112"/>
      </w:tabs>
      <w:spacing w:before="120" w:after="120" w:line="240" w:lineRule="exact"/>
      <w:rPr>
        <w:rFonts w:ascii="Republika" w:hAnsi="Republika"/>
        <w:caps/>
        <w:lang w:val="sl-SI"/>
      </w:rPr>
    </w:pPr>
    <w:r>
      <w:rPr>
        <w:rFonts w:ascii="Republika" w:hAnsi="Republika"/>
        <w:caps/>
        <w:lang w:val="sl-SI"/>
      </w:rPr>
      <w:t>FINANČNA uprava Republike Slovenije</w:t>
    </w:r>
  </w:p>
  <w:p w14:paraId="42F0AF8B" w14:textId="77777777" w:rsidR="003E35A0" w:rsidRPr="00A12D5C" w:rsidRDefault="003E35A0" w:rsidP="003E35A0">
    <w:pPr>
      <w:pStyle w:val="Glava"/>
      <w:tabs>
        <w:tab w:val="clear" w:pos="4320"/>
        <w:tab w:val="clear" w:pos="8640"/>
        <w:tab w:val="left" w:pos="5112"/>
      </w:tabs>
      <w:spacing w:before="120" w:line="240" w:lineRule="exact"/>
      <w:rPr>
        <w:rFonts w:ascii="Republika" w:hAnsi="Republika"/>
        <w:caps/>
        <w:lang w:val="sl-SI"/>
      </w:rPr>
    </w:pPr>
    <w:r>
      <w:rPr>
        <w:rFonts w:ascii="Republika" w:hAnsi="Republika"/>
        <w:lang w:val="sl-SI"/>
      </w:rPr>
      <w:t>Generalni finančni urad</w:t>
    </w:r>
  </w:p>
  <w:p w14:paraId="268B3340" w14:textId="77777777" w:rsidR="003E35A0" w:rsidRPr="008F3500" w:rsidRDefault="003E35A0" w:rsidP="003E35A0">
    <w:pPr>
      <w:pStyle w:val="Glava"/>
      <w:tabs>
        <w:tab w:val="clear" w:pos="4320"/>
        <w:tab w:val="clear" w:pos="8640"/>
        <w:tab w:val="left" w:pos="5112"/>
      </w:tabs>
      <w:spacing w:before="240" w:line="240" w:lineRule="exact"/>
      <w:rPr>
        <w:rFonts w:cs="Arial"/>
        <w:sz w:val="16"/>
        <w:lang w:val="sl-SI"/>
      </w:rPr>
    </w:pPr>
    <w:r>
      <w:rPr>
        <w:rFonts w:cs="Arial"/>
        <w:sz w:val="16"/>
        <w:lang w:val="sl-SI"/>
      </w:rPr>
      <w:t xml:space="preserve">Šmartinska cesta 55, </w:t>
    </w:r>
    <w:proofErr w:type="spellStart"/>
    <w:r>
      <w:rPr>
        <w:rFonts w:cs="Arial"/>
        <w:sz w:val="16"/>
        <w:lang w:val="sl-SI"/>
      </w:rPr>
      <w:t>p.p</w:t>
    </w:r>
    <w:proofErr w:type="spellEnd"/>
    <w:r>
      <w:rPr>
        <w:rFonts w:cs="Arial"/>
        <w:sz w:val="16"/>
        <w:lang w:val="sl-SI"/>
      </w:rPr>
      <w:t>. 631</w:t>
    </w:r>
    <w:r w:rsidRPr="008F3500">
      <w:rPr>
        <w:rFonts w:cs="Arial"/>
        <w:sz w:val="16"/>
        <w:lang w:val="sl-SI"/>
      </w:rPr>
      <w:t xml:space="preserve">, </w:t>
    </w:r>
    <w:r>
      <w:rPr>
        <w:rFonts w:cs="Arial"/>
        <w:sz w:val="16"/>
        <w:lang w:val="sl-SI"/>
      </w:rPr>
      <w:t>1001 Ljubljana</w:t>
    </w:r>
    <w:r w:rsidRPr="008F3500">
      <w:rPr>
        <w:rFonts w:cs="Arial"/>
        <w:sz w:val="16"/>
        <w:lang w:val="sl-SI"/>
      </w:rPr>
      <w:tab/>
      <w:t xml:space="preserve">T: </w:t>
    </w:r>
    <w:r>
      <w:rPr>
        <w:rFonts w:cs="Arial"/>
        <w:sz w:val="16"/>
        <w:lang w:val="sl-SI"/>
      </w:rPr>
      <w:t>01 478 38 00</w:t>
    </w:r>
  </w:p>
  <w:p w14:paraId="4539EA3A" w14:textId="77777777" w:rsidR="003E35A0" w:rsidRPr="008F3500" w:rsidRDefault="003E35A0" w:rsidP="003E35A0">
    <w:pPr>
      <w:pStyle w:val="Glava"/>
      <w:tabs>
        <w:tab w:val="clear" w:pos="4320"/>
        <w:tab w:val="clear" w:pos="8640"/>
        <w:tab w:val="left" w:pos="5112"/>
      </w:tabs>
      <w:spacing w:line="240" w:lineRule="exact"/>
      <w:rPr>
        <w:rFonts w:cs="Arial"/>
        <w:sz w:val="16"/>
        <w:lang w:val="sl-SI"/>
      </w:rPr>
    </w:pPr>
    <w:r w:rsidRPr="008F3500">
      <w:rPr>
        <w:rFonts w:cs="Arial"/>
        <w:sz w:val="16"/>
        <w:lang w:val="sl-SI"/>
      </w:rPr>
      <w:tab/>
      <w:t xml:space="preserve">E: </w:t>
    </w:r>
    <w:r>
      <w:rPr>
        <w:rFonts w:cs="Arial"/>
        <w:sz w:val="16"/>
        <w:lang w:val="sl-SI"/>
      </w:rPr>
      <w:t>gfu.fu@gov.si</w:t>
    </w:r>
  </w:p>
  <w:p w14:paraId="59DB93F4" w14:textId="77777777" w:rsidR="003E35A0" w:rsidRPr="008F3500" w:rsidRDefault="003E35A0" w:rsidP="003E35A0">
    <w:pPr>
      <w:pStyle w:val="Glava"/>
      <w:tabs>
        <w:tab w:val="clear" w:pos="4320"/>
        <w:tab w:val="clear" w:pos="8640"/>
        <w:tab w:val="left" w:pos="5112"/>
      </w:tabs>
      <w:spacing w:line="240" w:lineRule="exact"/>
      <w:rPr>
        <w:rFonts w:cs="Arial"/>
        <w:sz w:val="16"/>
        <w:lang w:val="sl-SI"/>
      </w:rPr>
    </w:pPr>
    <w:r w:rsidRPr="008F3500">
      <w:rPr>
        <w:rFonts w:cs="Arial"/>
        <w:sz w:val="16"/>
        <w:lang w:val="sl-SI"/>
      </w:rPr>
      <w:tab/>
    </w:r>
    <w:r>
      <w:rPr>
        <w:rFonts w:cs="Arial"/>
        <w:sz w:val="16"/>
        <w:lang w:val="sl-SI"/>
      </w:rPr>
      <w:t>www.fu.gov.si</w:t>
    </w:r>
  </w:p>
  <w:p w14:paraId="13DA9373" w14:textId="77777777" w:rsidR="00394F36" w:rsidRPr="008F3500" w:rsidRDefault="00394F36" w:rsidP="00A23BD1">
    <w:pPr>
      <w:pStyle w:val="Glava"/>
      <w:tabs>
        <w:tab w:val="clear" w:pos="4320"/>
        <w:tab w:val="clear" w:pos="8640"/>
        <w:tab w:val="left" w:pos="5112"/>
      </w:tabs>
      <w:spacing w:before="240" w:line="240" w:lineRule="exact"/>
      <w:rPr>
        <w:lang w:val="sl-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174D1"/>
    <w:multiLevelType w:val="hybridMultilevel"/>
    <w:tmpl w:val="88324ED4"/>
    <w:lvl w:ilvl="0" w:tplc="46524ED6">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09A945A0"/>
    <w:multiLevelType w:val="multilevel"/>
    <w:tmpl w:val="E020BBF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CE25CD1"/>
    <w:multiLevelType w:val="hybridMultilevel"/>
    <w:tmpl w:val="2D24329E"/>
    <w:lvl w:ilvl="0" w:tplc="832A6768">
      <w:start w:val="1"/>
      <w:numFmt w:val="decimal"/>
      <w:lvlText w:val="%1."/>
      <w:lvlJc w:val="left"/>
      <w:pPr>
        <w:tabs>
          <w:tab w:val="num" w:pos="1080"/>
        </w:tabs>
        <w:ind w:left="1080" w:hanging="360"/>
      </w:pPr>
      <w:rPr>
        <w:rFonts w:hint="default"/>
      </w:rPr>
    </w:lvl>
    <w:lvl w:ilvl="1" w:tplc="571C47B8" w:tentative="1">
      <w:start w:val="1"/>
      <w:numFmt w:val="lowerLetter"/>
      <w:lvlText w:val="%2."/>
      <w:lvlJc w:val="left"/>
      <w:pPr>
        <w:ind w:left="1800" w:hanging="360"/>
      </w:pPr>
    </w:lvl>
    <w:lvl w:ilvl="2" w:tplc="E7BE194E" w:tentative="1">
      <w:start w:val="1"/>
      <w:numFmt w:val="lowerRoman"/>
      <w:lvlText w:val="%3."/>
      <w:lvlJc w:val="right"/>
      <w:pPr>
        <w:ind w:left="2520" w:hanging="180"/>
      </w:pPr>
    </w:lvl>
    <w:lvl w:ilvl="3" w:tplc="0CC8CD88" w:tentative="1">
      <w:start w:val="1"/>
      <w:numFmt w:val="decimal"/>
      <w:lvlText w:val="%4."/>
      <w:lvlJc w:val="left"/>
      <w:pPr>
        <w:ind w:left="3240" w:hanging="360"/>
      </w:pPr>
    </w:lvl>
    <w:lvl w:ilvl="4" w:tplc="7BFE2DFC" w:tentative="1">
      <w:start w:val="1"/>
      <w:numFmt w:val="lowerLetter"/>
      <w:lvlText w:val="%5."/>
      <w:lvlJc w:val="left"/>
      <w:pPr>
        <w:ind w:left="3960" w:hanging="360"/>
      </w:pPr>
    </w:lvl>
    <w:lvl w:ilvl="5" w:tplc="938848A0" w:tentative="1">
      <w:start w:val="1"/>
      <w:numFmt w:val="lowerRoman"/>
      <w:lvlText w:val="%6."/>
      <w:lvlJc w:val="right"/>
      <w:pPr>
        <w:ind w:left="4680" w:hanging="180"/>
      </w:pPr>
    </w:lvl>
    <w:lvl w:ilvl="6" w:tplc="A91C38BA" w:tentative="1">
      <w:start w:val="1"/>
      <w:numFmt w:val="decimal"/>
      <w:lvlText w:val="%7."/>
      <w:lvlJc w:val="left"/>
      <w:pPr>
        <w:ind w:left="5400" w:hanging="360"/>
      </w:pPr>
    </w:lvl>
    <w:lvl w:ilvl="7" w:tplc="CAF6C5FC" w:tentative="1">
      <w:start w:val="1"/>
      <w:numFmt w:val="lowerLetter"/>
      <w:lvlText w:val="%8."/>
      <w:lvlJc w:val="left"/>
      <w:pPr>
        <w:ind w:left="6120" w:hanging="360"/>
      </w:pPr>
    </w:lvl>
    <w:lvl w:ilvl="8" w:tplc="0C6A84CA" w:tentative="1">
      <w:start w:val="1"/>
      <w:numFmt w:val="lowerRoman"/>
      <w:lvlText w:val="%9."/>
      <w:lvlJc w:val="right"/>
      <w:pPr>
        <w:ind w:left="6840" w:hanging="180"/>
      </w:pPr>
    </w:lvl>
  </w:abstractNum>
  <w:abstractNum w:abstractNumId="3" w15:restartNumberingAfterBreak="0">
    <w:nsid w:val="0D691EF8"/>
    <w:multiLevelType w:val="hybridMultilevel"/>
    <w:tmpl w:val="6FB4E846"/>
    <w:lvl w:ilvl="0" w:tplc="5E240480">
      <w:start w:val="1"/>
      <w:numFmt w:val="bullet"/>
      <w:lvlText w:val="•"/>
      <w:lvlJc w:val="left"/>
      <w:pPr>
        <w:ind w:left="360"/>
      </w:pPr>
      <w:rPr>
        <w:rFonts w:ascii="Arial" w:eastAsia="Arial" w:hAnsi="Arial" w:cs="Arial"/>
        <w:b w:val="0"/>
        <w:i w:val="0"/>
        <w:strike w:val="0"/>
        <w:dstrike w:val="0"/>
        <w:color w:val="662748"/>
        <w:sz w:val="22"/>
        <w:szCs w:val="22"/>
        <w:u w:val="none" w:color="000000"/>
        <w:bdr w:val="none" w:sz="0" w:space="0" w:color="auto"/>
        <w:shd w:val="clear" w:color="auto" w:fill="auto"/>
        <w:vertAlign w:val="baseline"/>
      </w:rPr>
    </w:lvl>
    <w:lvl w:ilvl="1" w:tplc="224AD172">
      <w:start w:val="1"/>
      <w:numFmt w:val="bullet"/>
      <w:lvlText w:val="o"/>
      <w:lvlJc w:val="left"/>
      <w:pPr>
        <w:ind w:left="1080"/>
      </w:pPr>
      <w:rPr>
        <w:rFonts w:ascii="Segoe UI Symbol" w:eastAsia="Segoe UI Symbol" w:hAnsi="Segoe UI Symbol" w:cs="Segoe UI Symbol"/>
        <w:b w:val="0"/>
        <w:i w:val="0"/>
        <w:strike w:val="0"/>
        <w:dstrike w:val="0"/>
        <w:color w:val="662748"/>
        <w:sz w:val="22"/>
        <w:szCs w:val="22"/>
        <w:u w:val="none" w:color="000000"/>
        <w:bdr w:val="none" w:sz="0" w:space="0" w:color="auto"/>
        <w:shd w:val="clear" w:color="auto" w:fill="auto"/>
        <w:vertAlign w:val="baseline"/>
      </w:rPr>
    </w:lvl>
    <w:lvl w:ilvl="2" w:tplc="942CE6F2">
      <w:start w:val="1"/>
      <w:numFmt w:val="bullet"/>
      <w:lvlText w:val="▪"/>
      <w:lvlJc w:val="left"/>
      <w:pPr>
        <w:ind w:left="1800"/>
      </w:pPr>
      <w:rPr>
        <w:rFonts w:ascii="Segoe UI Symbol" w:eastAsia="Segoe UI Symbol" w:hAnsi="Segoe UI Symbol" w:cs="Segoe UI Symbol"/>
        <w:b w:val="0"/>
        <w:i w:val="0"/>
        <w:strike w:val="0"/>
        <w:dstrike w:val="0"/>
        <w:color w:val="662748"/>
        <w:sz w:val="22"/>
        <w:szCs w:val="22"/>
        <w:u w:val="none" w:color="000000"/>
        <w:bdr w:val="none" w:sz="0" w:space="0" w:color="auto"/>
        <w:shd w:val="clear" w:color="auto" w:fill="auto"/>
        <w:vertAlign w:val="baseline"/>
      </w:rPr>
    </w:lvl>
    <w:lvl w:ilvl="3" w:tplc="942837DC">
      <w:start w:val="1"/>
      <w:numFmt w:val="bullet"/>
      <w:lvlText w:val="•"/>
      <w:lvlJc w:val="left"/>
      <w:pPr>
        <w:ind w:left="2520"/>
      </w:pPr>
      <w:rPr>
        <w:rFonts w:ascii="Arial" w:eastAsia="Arial" w:hAnsi="Arial" w:cs="Arial"/>
        <w:b w:val="0"/>
        <w:i w:val="0"/>
        <w:strike w:val="0"/>
        <w:dstrike w:val="0"/>
        <w:color w:val="662748"/>
        <w:sz w:val="22"/>
        <w:szCs w:val="22"/>
        <w:u w:val="none" w:color="000000"/>
        <w:bdr w:val="none" w:sz="0" w:space="0" w:color="auto"/>
        <w:shd w:val="clear" w:color="auto" w:fill="auto"/>
        <w:vertAlign w:val="baseline"/>
      </w:rPr>
    </w:lvl>
    <w:lvl w:ilvl="4" w:tplc="5234145C">
      <w:start w:val="1"/>
      <w:numFmt w:val="bullet"/>
      <w:lvlText w:val="o"/>
      <w:lvlJc w:val="left"/>
      <w:pPr>
        <w:ind w:left="3240"/>
      </w:pPr>
      <w:rPr>
        <w:rFonts w:ascii="Segoe UI Symbol" w:eastAsia="Segoe UI Symbol" w:hAnsi="Segoe UI Symbol" w:cs="Segoe UI Symbol"/>
        <w:b w:val="0"/>
        <w:i w:val="0"/>
        <w:strike w:val="0"/>
        <w:dstrike w:val="0"/>
        <w:color w:val="662748"/>
        <w:sz w:val="22"/>
        <w:szCs w:val="22"/>
        <w:u w:val="none" w:color="000000"/>
        <w:bdr w:val="none" w:sz="0" w:space="0" w:color="auto"/>
        <w:shd w:val="clear" w:color="auto" w:fill="auto"/>
        <w:vertAlign w:val="baseline"/>
      </w:rPr>
    </w:lvl>
    <w:lvl w:ilvl="5" w:tplc="72C8F6F0">
      <w:start w:val="1"/>
      <w:numFmt w:val="bullet"/>
      <w:lvlText w:val="▪"/>
      <w:lvlJc w:val="left"/>
      <w:pPr>
        <w:ind w:left="3960"/>
      </w:pPr>
      <w:rPr>
        <w:rFonts w:ascii="Segoe UI Symbol" w:eastAsia="Segoe UI Symbol" w:hAnsi="Segoe UI Symbol" w:cs="Segoe UI Symbol"/>
        <w:b w:val="0"/>
        <w:i w:val="0"/>
        <w:strike w:val="0"/>
        <w:dstrike w:val="0"/>
        <w:color w:val="662748"/>
        <w:sz w:val="22"/>
        <w:szCs w:val="22"/>
        <w:u w:val="none" w:color="000000"/>
        <w:bdr w:val="none" w:sz="0" w:space="0" w:color="auto"/>
        <w:shd w:val="clear" w:color="auto" w:fill="auto"/>
        <w:vertAlign w:val="baseline"/>
      </w:rPr>
    </w:lvl>
    <w:lvl w:ilvl="6" w:tplc="DDA469E2">
      <w:start w:val="1"/>
      <w:numFmt w:val="bullet"/>
      <w:lvlText w:val="•"/>
      <w:lvlJc w:val="left"/>
      <w:pPr>
        <w:ind w:left="4680"/>
      </w:pPr>
      <w:rPr>
        <w:rFonts w:ascii="Arial" w:eastAsia="Arial" w:hAnsi="Arial" w:cs="Arial"/>
        <w:b w:val="0"/>
        <w:i w:val="0"/>
        <w:strike w:val="0"/>
        <w:dstrike w:val="0"/>
        <w:color w:val="662748"/>
        <w:sz w:val="22"/>
        <w:szCs w:val="22"/>
        <w:u w:val="none" w:color="000000"/>
        <w:bdr w:val="none" w:sz="0" w:space="0" w:color="auto"/>
        <w:shd w:val="clear" w:color="auto" w:fill="auto"/>
        <w:vertAlign w:val="baseline"/>
      </w:rPr>
    </w:lvl>
    <w:lvl w:ilvl="7" w:tplc="774E53CA">
      <w:start w:val="1"/>
      <w:numFmt w:val="bullet"/>
      <w:lvlText w:val="o"/>
      <w:lvlJc w:val="left"/>
      <w:pPr>
        <w:ind w:left="5400"/>
      </w:pPr>
      <w:rPr>
        <w:rFonts w:ascii="Segoe UI Symbol" w:eastAsia="Segoe UI Symbol" w:hAnsi="Segoe UI Symbol" w:cs="Segoe UI Symbol"/>
        <w:b w:val="0"/>
        <w:i w:val="0"/>
        <w:strike w:val="0"/>
        <w:dstrike w:val="0"/>
        <w:color w:val="662748"/>
        <w:sz w:val="22"/>
        <w:szCs w:val="22"/>
        <w:u w:val="none" w:color="000000"/>
        <w:bdr w:val="none" w:sz="0" w:space="0" w:color="auto"/>
        <w:shd w:val="clear" w:color="auto" w:fill="auto"/>
        <w:vertAlign w:val="baseline"/>
      </w:rPr>
    </w:lvl>
    <w:lvl w:ilvl="8" w:tplc="F28479A2">
      <w:start w:val="1"/>
      <w:numFmt w:val="bullet"/>
      <w:lvlText w:val="▪"/>
      <w:lvlJc w:val="left"/>
      <w:pPr>
        <w:ind w:left="6120"/>
      </w:pPr>
      <w:rPr>
        <w:rFonts w:ascii="Segoe UI Symbol" w:eastAsia="Segoe UI Symbol" w:hAnsi="Segoe UI Symbol" w:cs="Segoe UI Symbol"/>
        <w:b w:val="0"/>
        <w:i w:val="0"/>
        <w:strike w:val="0"/>
        <w:dstrike w:val="0"/>
        <w:color w:val="662748"/>
        <w:sz w:val="22"/>
        <w:szCs w:val="22"/>
        <w:u w:val="none" w:color="000000"/>
        <w:bdr w:val="none" w:sz="0" w:space="0" w:color="auto"/>
        <w:shd w:val="clear" w:color="auto" w:fill="auto"/>
        <w:vertAlign w:val="baseline"/>
      </w:rPr>
    </w:lvl>
  </w:abstractNum>
  <w:abstractNum w:abstractNumId="4" w15:restartNumberingAfterBreak="0">
    <w:nsid w:val="15185C12"/>
    <w:multiLevelType w:val="hybridMultilevel"/>
    <w:tmpl w:val="BF06C40C"/>
    <w:lvl w:ilvl="0" w:tplc="13B8F8AC">
      <w:start w:val="1"/>
      <w:numFmt w:val="decimal"/>
      <w:lvlText w:val="%1."/>
      <w:lvlJc w:val="left"/>
      <w:pPr>
        <w:tabs>
          <w:tab w:val="num" w:pos="360"/>
        </w:tabs>
        <w:ind w:left="360" w:hanging="360"/>
      </w:pPr>
      <w:rPr>
        <w:rFonts w:hint="default"/>
      </w:rPr>
    </w:lvl>
    <w:lvl w:ilvl="1" w:tplc="6B38BC74" w:tentative="1">
      <w:start w:val="1"/>
      <w:numFmt w:val="lowerLetter"/>
      <w:lvlText w:val="%2."/>
      <w:lvlJc w:val="left"/>
      <w:pPr>
        <w:ind w:left="1080" w:hanging="360"/>
      </w:pPr>
    </w:lvl>
    <w:lvl w:ilvl="2" w:tplc="64464A56" w:tentative="1">
      <w:start w:val="1"/>
      <w:numFmt w:val="lowerRoman"/>
      <w:lvlText w:val="%3."/>
      <w:lvlJc w:val="right"/>
      <w:pPr>
        <w:ind w:left="1800" w:hanging="180"/>
      </w:pPr>
    </w:lvl>
    <w:lvl w:ilvl="3" w:tplc="518E0C40" w:tentative="1">
      <w:start w:val="1"/>
      <w:numFmt w:val="decimal"/>
      <w:lvlText w:val="%4."/>
      <w:lvlJc w:val="left"/>
      <w:pPr>
        <w:ind w:left="2520" w:hanging="360"/>
      </w:pPr>
    </w:lvl>
    <w:lvl w:ilvl="4" w:tplc="6C70729E" w:tentative="1">
      <w:start w:val="1"/>
      <w:numFmt w:val="lowerLetter"/>
      <w:lvlText w:val="%5."/>
      <w:lvlJc w:val="left"/>
      <w:pPr>
        <w:ind w:left="3240" w:hanging="360"/>
      </w:pPr>
    </w:lvl>
    <w:lvl w:ilvl="5" w:tplc="B5D67FFE" w:tentative="1">
      <w:start w:val="1"/>
      <w:numFmt w:val="lowerRoman"/>
      <w:lvlText w:val="%6."/>
      <w:lvlJc w:val="right"/>
      <w:pPr>
        <w:ind w:left="3960" w:hanging="180"/>
      </w:pPr>
    </w:lvl>
    <w:lvl w:ilvl="6" w:tplc="C0D42D7E" w:tentative="1">
      <w:start w:val="1"/>
      <w:numFmt w:val="decimal"/>
      <w:lvlText w:val="%7."/>
      <w:lvlJc w:val="left"/>
      <w:pPr>
        <w:ind w:left="4680" w:hanging="360"/>
      </w:pPr>
    </w:lvl>
    <w:lvl w:ilvl="7" w:tplc="B3DEE446" w:tentative="1">
      <w:start w:val="1"/>
      <w:numFmt w:val="lowerLetter"/>
      <w:lvlText w:val="%8."/>
      <w:lvlJc w:val="left"/>
      <w:pPr>
        <w:ind w:left="5400" w:hanging="360"/>
      </w:pPr>
    </w:lvl>
    <w:lvl w:ilvl="8" w:tplc="EFFC2B7A" w:tentative="1">
      <w:start w:val="1"/>
      <w:numFmt w:val="lowerRoman"/>
      <w:lvlText w:val="%9."/>
      <w:lvlJc w:val="right"/>
      <w:pPr>
        <w:ind w:left="6120" w:hanging="180"/>
      </w:pPr>
    </w:lvl>
  </w:abstractNum>
  <w:abstractNum w:abstractNumId="5" w15:restartNumberingAfterBreak="0">
    <w:nsid w:val="20631D7F"/>
    <w:multiLevelType w:val="hybridMultilevel"/>
    <w:tmpl w:val="52026B98"/>
    <w:lvl w:ilvl="0" w:tplc="0F4C39AE">
      <w:numFmt w:val="bullet"/>
      <w:lvlText w:val="-"/>
      <w:lvlJc w:val="left"/>
      <w:pPr>
        <w:ind w:left="360" w:hanging="360"/>
      </w:pPr>
      <w:rPr>
        <w:rFonts w:ascii="Arial" w:eastAsiaTheme="minorHAnsi" w:hAnsi="Arial" w:cs="Arial" w:hint="default"/>
      </w:rPr>
    </w:lvl>
    <w:lvl w:ilvl="1" w:tplc="04240003" w:tentative="1">
      <w:start w:val="1"/>
      <w:numFmt w:val="bullet"/>
      <w:lvlText w:val="o"/>
      <w:lvlJc w:val="left"/>
      <w:pPr>
        <w:ind w:left="1080" w:hanging="360"/>
      </w:pPr>
      <w:rPr>
        <w:rFonts w:ascii="Courier New" w:hAnsi="Courier New" w:cs="Courier New" w:hint="default"/>
      </w:rPr>
    </w:lvl>
    <w:lvl w:ilvl="2" w:tplc="04240005" w:tentative="1">
      <w:start w:val="1"/>
      <w:numFmt w:val="bullet"/>
      <w:lvlText w:val=""/>
      <w:lvlJc w:val="left"/>
      <w:pPr>
        <w:ind w:left="1800" w:hanging="360"/>
      </w:pPr>
      <w:rPr>
        <w:rFonts w:ascii="Wingdings" w:hAnsi="Wingdings" w:hint="default"/>
      </w:rPr>
    </w:lvl>
    <w:lvl w:ilvl="3" w:tplc="04240001" w:tentative="1">
      <w:start w:val="1"/>
      <w:numFmt w:val="bullet"/>
      <w:lvlText w:val=""/>
      <w:lvlJc w:val="left"/>
      <w:pPr>
        <w:ind w:left="2520" w:hanging="360"/>
      </w:pPr>
      <w:rPr>
        <w:rFonts w:ascii="Symbol" w:hAnsi="Symbol" w:hint="default"/>
      </w:rPr>
    </w:lvl>
    <w:lvl w:ilvl="4" w:tplc="04240003" w:tentative="1">
      <w:start w:val="1"/>
      <w:numFmt w:val="bullet"/>
      <w:lvlText w:val="o"/>
      <w:lvlJc w:val="left"/>
      <w:pPr>
        <w:ind w:left="3240" w:hanging="360"/>
      </w:pPr>
      <w:rPr>
        <w:rFonts w:ascii="Courier New" w:hAnsi="Courier New" w:cs="Courier New" w:hint="default"/>
      </w:rPr>
    </w:lvl>
    <w:lvl w:ilvl="5" w:tplc="04240005" w:tentative="1">
      <w:start w:val="1"/>
      <w:numFmt w:val="bullet"/>
      <w:lvlText w:val=""/>
      <w:lvlJc w:val="left"/>
      <w:pPr>
        <w:ind w:left="3960" w:hanging="360"/>
      </w:pPr>
      <w:rPr>
        <w:rFonts w:ascii="Wingdings" w:hAnsi="Wingdings" w:hint="default"/>
      </w:rPr>
    </w:lvl>
    <w:lvl w:ilvl="6" w:tplc="04240001" w:tentative="1">
      <w:start w:val="1"/>
      <w:numFmt w:val="bullet"/>
      <w:lvlText w:val=""/>
      <w:lvlJc w:val="left"/>
      <w:pPr>
        <w:ind w:left="4680" w:hanging="360"/>
      </w:pPr>
      <w:rPr>
        <w:rFonts w:ascii="Symbol" w:hAnsi="Symbol" w:hint="default"/>
      </w:rPr>
    </w:lvl>
    <w:lvl w:ilvl="7" w:tplc="04240003" w:tentative="1">
      <w:start w:val="1"/>
      <w:numFmt w:val="bullet"/>
      <w:lvlText w:val="o"/>
      <w:lvlJc w:val="left"/>
      <w:pPr>
        <w:ind w:left="5400" w:hanging="360"/>
      </w:pPr>
      <w:rPr>
        <w:rFonts w:ascii="Courier New" w:hAnsi="Courier New" w:cs="Courier New" w:hint="default"/>
      </w:rPr>
    </w:lvl>
    <w:lvl w:ilvl="8" w:tplc="04240005" w:tentative="1">
      <w:start w:val="1"/>
      <w:numFmt w:val="bullet"/>
      <w:lvlText w:val=""/>
      <w:lvlJc w:val="left"/>
      <w:pPr>
        <w:ind w:left="6120" w:hanging="360"/>
      </w:pPr>
      <w:rPr>
        <w:rFonts w:ascii="Wingdings" w:hAnsi="Wingdings" w:hint="default"/>
      </w:rPr>
    </w:lvl>
  </w:abstractNum>
  <w:abstractNum w:abstractNumId="6" w15:restartNumberingAfterBreak="0">
    <w:nsid w:val="23E84082"/>
    <w:multiLevelType w:val="multilevel"/>
    <w:tmpl w:val="47084FD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8D235E5"/>
    <w:multiLevelType w:val="hybridMultilevel"/>
    <w:tmpl w:val="35648958"/>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8" w15:restartNumberingAfterBreak="0">
    <w:nsid w:val="2A2E6E07"/>
    <w:multiLevelType w:val="hybridMultilevel"/>
    <w:tmpl w:val="E07C7BA4"/>
    <w:lvl w:ilvl="0" w:tplc="FFFFFFFF">
      <w:start w:val="1"/>
      <w:numFmt w:val="bullet"/>
      <w:lvlText w:val=""/>
      <w:lvlJc w:val="left"/>
      <w:pPr>
        <w:ind w:left="720" w:hanging="360"/>
      </w:pPr>
      <w:rPr>
        <w:rFonts w:ascii="Symbol" w:hAnsi="Symbol" w:hint="default"/>
      </w:rPr>
    </w:lvl>
    <w:lvl w:ilvl="1" w:tplc="46524ED6">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D072372"/>
    <w:multiLevelType w:val="hybridMultilevel"/>
    <w:tmpl w:val="94FE8146"/>
    <w:lvl w:ilvl="0" w:tplc="7242E364">
      <w:start w:val="1"/>
      <w:numFmt w:val="decimal"/>
      <w:lvlText w:val="%1."/>
      <w:lvlJc w:val="left"/>
      <w:pPr>
        <w:tabs>
          <w:tab w:val="num" w:pos="720"/>
        </w:tabs>
        <w:ind w:left="720" w:hanging="360"/>
      </w:pPr>
      <w:rPr>
        <w:rFonts w:hint="default"/>
      </w:rPr>
    </w:lvl>
    <w:lvl w:ilvl="1" w:tplc="0AF80DC4" w:tentative="1">
      <w:start w:val="1"/>
      <w:numFmt w:val="lowerLetter"/>
      <w:lvlText w:val="%2."/>
      <w:lvlJc w:val="left"/>
      <w:pPr>
        <w:tabs>
          <w:tab w:val="num" w:pos="1440"/>
        </w:tabs>
        <w:ind w:left="1440" w:hanging="360"/>
      </w:pPr>
    </w:lvl>
    <w:lvl w:ilvl="2" w:tplc="656A348A" w:tentative="1">
      <w:start w:val="1"/>
      <w:numFmt w:val="lowerRoman"/>
      <w:lvlText w:val="%3."/>
      <w:lvlJc w:val="right"/>
      <w:pPr>
        <w:tabs>
          <w:tab w:val="num" w:pos="2160"/>
        </w:tabs>
        <w:ind w:left="2160" w:hanging="180"/>
      </w:pPr>
    </w:lvl>
    <w:lvl w:ilvl="3" w:tplc="088A0358" w:tentative="1">
      <w:start w:val="1"/>
      <w:numFmt w:val="decimal"/>
      <w:lvlText w:val="%4."/>
      <w:lvlJc w:val="left"/>
      <w:pPr>
        <w:tabs>
          <w:tab w:val="num" w:pos="2880"/>
        </w:tabs>
        <w:ind w:left="2880" w:hanging="360"/>
      </w:pPr>
    </w:lvl>
    <w:lvl w:ilvl="4" w:tplc="A99C6A3C" w:tentative="1">
      <w:start w:val="1"/>
      <w:numFmt w:val="lowerLetter"/>
      <w:lvlText w:val="%5."/>
      <w:lvlJc w:val="left"/>
      <w:pPr>
        <w:tabs>
          <w:tab w:val="num" w:pos="3600"/>
        </w:tabs>
        <w:ind w:left="3600" w:hanging="360"/>
      </w:pPr>
    </w:lvl>
    <w:lvl w:ilvl="5" w:tplc="F762F786" w:tentative="1">
      <w:start w:val="1"/>
      <w:numFmt w:val="lowerRoman"/>
      <w:lvlText w:val="%6."/>
      <w:lvlJc w:val="right"/>
      <w:pPr>
        <w:tabs>
          <w:tab w:val="num" w:pos="4320"/>
        </w:tabs>
        <w:ind w:left="4320" w:hanging="180"/>
      </w:pPr>
    </w:lvl>
    <w:lvl w:ilvl="6" w:tplc="6EA650F2" w:tentative="1">
      <w:start w:val="1"/>
      <w:numFmt w:val="decimal"/>
      <w:lvlText w:val="%7."/>
      <w:lvlJc w:val="left"/>
      <w:pPr>
        <w:tabs>
          <w:tab w:val="num" w:pos="5040"/>
        </w:tabs>
        <w:ind w:left="5040" w:hanging="360"/>
      </w:pPr>
    </w:lvl>
    <w:lvl w:ilvl="7" w:tplc="B324179C" w:tentative="1">
      <w:start w:val="1"/>
      <w:numFmt w:val="lowerLetter"/>
      <w:lvlText w:val="%8."/>
      <w:lvlJc w:val="left"/>
      <w:pPr>
        <w:tabs>
          <w:tab w:val="num" w:pos="5760"/>
        </w:tabs>
        <w:ind w:left="5760" w:hanging="360"/>
      </w:pPr>
    </w:lvl>
    <w:lvl w:ilvl="8" w:tplc="3B2E9EFA" w:tentative="1">
      <w:start w:val="1"/>
      <w:numFmt w:val="lowerRoman"/>
      <w:lvlText w:val="%9."/>
      <w:lvlJc w:val="right"/>
      <w:pPr>
        <w:tabs>
          <w:tab w:val="num" w:pos="6480"/>
        </w:tabs>
        <w:ind w:left="6480" w:hanging="180"/>
      </w:pPr>
    </w:lvl>
  </w:abstractNum>
  <w:abstractNum w:abstractNumId="10" w15:restartNumberingAfterBreak="0">
    <w:nsid w:val="2D652A29"/>
    <w:multiLevelType w:val="multilevel"/>
    <w:tmpl w:val="45227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13723E"/>
    <w:multiLevelType w:val="multilevel"/>
    <w:tmpl w:val="005C0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D53A9B"/>
    <w:multiLevelType w:val="multilevel"/>
    <w:tmpl w:val="C3B4607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53177096"/>
    <w:multiLevelType w:val="hybridMultilevel"/>
    <w:tmpl w:val="E1C61A12"/>
    <w:lvl w:ilvl="0" w:tplc="8398BC64">
      <w:numFmt w:val="bullet"/>
      <w:lvlText w:val="-"/>
      <w:lvlJc w:val="left"/>
      <w:pPr>
        <w:ind w:left="360" w:hanging="360"/>
      </w:pPr>
      <w:rPr>
        <w:rFonts w:ascii="Calibri" w:eastAsia="Calibri" w:hAnsi="Calibri" w:cs="Calibri" w:hint="default"/>
      </w:rPr>
    </w:lvl>
    <w:lvl w:ilvl="1" w:tplc="04240003" w:tentative="1">
      <w:start w:val="1"/>
      <w:numFmt w:val="bullet"/>
      <w:lvlText w:val="o"/>
      <w:lvlJc w:val="left"/>
      <w:pPr>
        <w:ind w:left="1080" w:hanging="360"/>
      </w:pPr>
      <w:rPr>
        <w:rFonts w:ascii="Courier New" w:hAnsi="Courier New" w:cs="Courier New" w:hint="default"/>
      </w:rPr>
    </w:lvl>
    <w:lvl w:ilvl="2" w:tplc="04240005" w:tentative="1">
      <w:start w:val="1"/>
      <w:numFmt w:val="bullet"/>
      <w:lvlText w:val=""/>
      <w:lvlJc w:val="left"/>
      <w:pPr>
        <w:ind w:left="1800" w:hanging="360"/>
      </w:pPr>
      <w:rPr>
        <w:rFonts w:ascii="Wingdings" w:hAnsi="Wingdings" w:hint="default"/>
      </w:rPr>
    </w:lvl>
    <w:lvl w:ilvl="3" w:tplc="04240001" w:tentative="1">
      <w:start w:val="1"/>
      <w:numFmt w:val="bullet"/>
      <w:lvlText w:val=""/>
      <w:lvlJc w:val="left"/>
      <w:pPr>
        <w:ind w:left="2520" w:hanging="360"/>
      </w:pPr>
      <w:rPr>
        <w:rFonts w:ascii="Symbol" w:hAnsi="Symbol" w:hint="default"/>
      </w:rPr>
    </w:lvl>
    <w:lvl w:ilvl="4" w:tplc="04240003" w:tentative="1">
      <w:start w:val="1"/>
      <w:numFmt w:val="bullet"/>
      <w:lvlText w:val="o"/>
      <w:lvlJc w:val="left"/>
      <w:pPr>
        <w:ind w:left="3240" w:hanging="360"/>
      </w:pPr>
      <w:rPr>
        <w:rFonts w:ascii="Courier New" w:hAnsi="Courier New" w:cs="Courier New" w:hint="default"/>
      </w:rPr>
    </w:lvl>
    <w:lvl w:ilvl="5" w:tplc="04240005" w:tentative="1">
      <w:start w:val="1"/>
      <w:numFmt w:val="bullet"/>
      <w:lvlText w:val=""/>
      <w:lvlJc w:val="left"/>
      <w:pPr>
        <w:ind w:left="3960" w:hanging="360"/>
      </w:pPr>
      <w:rPr>
        <w:rFonts w:ascii="Wingdings" w:hAnsi="Wingdings" w:hint="default"/>
      </w:rPr>
    </w:lvl>
    <w:lvl w:ilvl="6" w:tplc="04240001" w:tentative="1">
      <w:start w:val="1"/>
      <w:numFmt w:val="bullet"/>
      <w:lvlText w:val=""/>
      <w:lvlJc w:val="left"/>
      <w:pPr>
        <w:ind w:left="4680" w:hanging="360"/>
      </w:pPr>
      <w:rPr>
        <w:rFonts w:ascii="Symbol" w:hAnsi="Symbol" w:hint="default"/>
      </w:rPr>
    </w:lvl>
    <w:lvl w:ilvl="7" w:tplc="04240003" w:tentative="1">
      <w:start w:val="1"/>
      <w:numFmt w:val="bullet"/>
      <w:lvlText w:val="o"/>
      <w:lvlJc w:val="left"/>
      <w:pPr>
        <w:ind w:left="5400" w:hanging="360"/>
      </w:pPr>
      <w:rPr>
        <w:rFonts w:ascii="Courier New" w:hAnsi="Courier New" w:cs="Courier New" w:hint="default"/>
      </w:rPr>
    </w:lvl>
    <w:lvl w:ilvl="8" w:tplc="04240005" w:tentative="1">
      <w:start w:val="1"/>
      <w:numFmt w:val="bullet"/>
      <w:lvlText w:val=""/>
      <w:lvlJc w:val="left"/>
      <w:pPr>
        <w:ind w:left="6120" w:hanging="360"/>
      </w:pPr>
      <w:rPr>
        <w:rFonts w:ascii="Wingdings" w:hAnsi="Wingdings" w:hint="default"/>
      </w:rPr>
    </w:lvl>
  </w:abstractNum>
  <w:abstractNum w:abstractNumId="14" w15:restartNumberingAfterBreak="0">
    <w:nsid w:val="56802328"/>
    <w:multiLevelType w:val="multilevel"/>
    <w:tmpl w:val="EAD6A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3C6F06"/>
    <w:multiLevelType w:val="multilevel"/>
    <w:tmpl w:val="47084FD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62CB4AA0"/>
    <w:multiLevelType w:val="hybridMultilevel"/>
    <w:tmpl w:val="30D2642E"/>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7" w15:restartNumberingAfterBreak="0">
    <w:nsid w:val="63AA4C44"/>
    <w:multiLevelType w:val="hybridMultilevel"/>
    <w:tmpl w:val="092E92F6"/>
    <w:lvl w:ilvl="0" w:tplc="FCEEE484">
      <w:start w:val="1"/>
      <w:numFmt w:val="decimal"/>
      <w:lvlText w:val="%1."/>
      <w:lvlJc w:val="left"/>
      <w:pPr>
        <w:tabs>
          <w:tab w:val="num" w:pos="720"/>
        </w:tabs>
        <w:ind w:left="720" w:hanging="360"/>
      </w:pPr>
    </w:lvl>
    <w:lvl w:ilvl="1" w:tplc="554A4926" w:tentative="1">
      <w:start w:val="1"/>
      <w:numFmt w:val="lowerLetter"/>
      <w:lvlText w:val="%2."/>
      <w:lvlJc w:val="left"/>
      <w:pPr>
        <w:tabs>
          <w:tab w:val="num" w:pos="1440"/>
        </w:tabs>
        <w:ind w:left="1440" w:hanging="360"/>
      </w:pPr>
    </w:lvl>
    <w:lvl w:ilvl="2" w:tplc="CB784CBE" w:tentative="1">
      <w:start w:val="1"/>
      <w:numFmt w:val="lowerRoman"/>
      <w:lvlText w:val="%3."/>
      <w:lvlJc w:val="right"/>
      <w:pPr>
        <w:tabs>
          <w:tab w:val="num" w:pos="2160"/>
        </w:tabs>
        <w:ind w:left="2160" w:hanging="180"/>
      </w:pPr>
    </w:lvl>
    <w:lvl w:ilvl="3" w:tplc="82580ED6" w:tentative="1">
      <w:start w:val="1"/>
      <w:numFmt w:val="decimal"/>
      <w:lvlText w:val="%4."/>
      <w:lvlJc w:val="left"/>
      <w:pPr>
        <w:tabs>
          <w:tab w:val="num" w:pos="2880"/>
        </w:tabs>
        <w:ind w:left="2880" w:hanging="360"/>
      </w:pPr>
    </w:lvl>
    <w:lvl w:ilvl="4" w:tplc="6A36035A" w:tentative="1">
      <w:start w:val="1"/>
      <w:numFmt w:val="lowerLetter"/>
      <w:lvlText w:val="%5."/>
      <w:lvlJc w:val="left"/>
      <w:pPr>
        <w:tabs>
          <w:tab w:val="num" w:pos="3600"/>
        </w:tabs>
        <w:ind w:left="3600" w:hanging="360"/>
      </w:pPr>
    </w:lvl>
    <w:lvl w:ilvl="5" w:tplc="E2C8A4A4" w:tentative="1">
      <w:start w:val="1"/>
      <w:numFmt w:val="lowerRoman"/>
      <w:lvlText w:val="%6."/>
      <w:lvlJc w:val="right"/>
      <w:pPr>
        <w:tabs>
          <w:tab w:val="num" w:pos="4320"/>
        </w:tabs>
        <w:ind w:left="4320" w:hanging="180"/>
      </w:pPr>
    </w:lvl>
    <w:lvl w:ilvl="6" w:tplc="9272A8BA" w:tentative="1">
      <w:start w:val="1"/>
      <w:numFmt w:val="decimal"/>
      <w:lvlText w:val="%7."/>
      <w:lvlJc w:val="left"/>
      <w:pPr>
        <w:tabs>
          <w:tab w:val="num" w:pos="5040"/>
        </w:tabs>
        <w:ind w:left="5040" w:hanging="360"/>
      </w:pPr>
    </w:lvl>
    <w:lvl w:ilvl="7" w:tplc="99D632A8" w:tentative="1">
      <w:start w:val="1"/>
      <w:numFmt w:val="lowerLetter"/>
      <w:lvlText w:val="%8."/>
      <w:lvlJc w:val="left"/>
      <w:pPr>
        <w:tabs>
          <w:tab w:val="num" w:pos="5760"/>
        </w:tabs>
        <w:ind w:left="5760" w:hanging="360"/>
      </w:pPr>
    </w:lvl>
    <w:lvl w:ilvl="8" w:tplc="AECC5646" w:tentative="1">
      <w:start w:val="1"/>
      <w:numFmt w:val="lowerRoman"/>
      <w:lvlText w:val="%9."/>
      <w:lvlJc w:val="right"/>
      <w:pPr>
        <w:tabs>
          <w:tab w:val="num" w:pos="6480"/>
        </w:tabs>
        <w:ind w:left="6480" w:hanging="180"/>
      </w:pPr>
    </w:lvl>
  </w:abstractNum>
  <w:abstractNum w:abstractNumId="18" w15:restartNumberingAfterBreak="0">
    <w:nsid w:val="722C4C02"/>
    <w:multiLevelType w:val="multilevel"/>
    <w:tmpl w:val="63B825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7C731987"/>
    <w:multiLevelType w:val="multilevel"/>
    <w:tmpl w:val="47084FD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2146969133">
    <w:abstractNumId w:val="17"/>
  </w:num>
  <w:num w:numId="2" w16cid:durableId="511383165">
    <w:abstractNumId w:val="9"/>
  </w:num>
  <w:num w:numId="3" w16cid:durableId="1824151929">
    <w:abstractNumId w:val="12"/>
  </w:num>
  <w:num w:numId="4" w16cid:durableId="1102605714">
    <w:abstractNumId w:val="2"/>
  </w:num>
  <w:num w:numId="5" w16cid:durableId="2136556720">
    <w:abstractNumId w:val="4"/>
  </w:num>
  <w:num w:numId="6" w16cid:durableId="489828265">
    <w:abstractNumId w:val="3"/>
  </w:num>
  <w:num w:numId="7" w16cid:durableId="553472131">
    <w:abstractNumId w:val="5"/>
  </w:num>
  <w:num w:numId="8" w16cid:durableId="1085539373">
    <w:abstractNumId w:val="13"/>
  </w:num>
  <w:num w:numId="9" w16cid:durableId="56846099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28871034">
    <w:abstractNumId w:val="10"/>
  </w:num>
  <w:num w:numId="11" w16cid:durableId="732041150">
    <w:abstractNumId w:val="11"/>
  </w:num>
  <w:num w:numId="12" w16cid:durableId="2127847136">
    <w:abstractNumId w:val="14"/>
  </w:num>
  <w:num w:numId="13" w16cid:durableId="1026754519">
    <w:abstractNumId w:val="0"/>
  </w:num>
  <w:num w:numId="14" w16cid:durableId="1661884064">
    <w:abstractNumId w:val="8"/>
  </w:num>
  <w:num w:numId="15" w16cid:durableId="277639840">
    <w:abstractNumId w:val="15"/>
  </w:num>
  <w:num w:numId="16" w16cid:durableId="1091706320">
    <w:abstractNumId w:val="1"/>
  </w:num>
  <w:num w:numId="17" w16cid:durableId="1341588712">
    <w:abstractNumId w:val="16"/>
  </w:num>
  <w:num w:numId="18" w16cid:durableId="957563388">
    <w:abstractNumId w:val="7"/>
  </w:num>
  <w:num w:numId="19" w16cid:durableId="144318411">
    <w:abstractNumId w:val="19"/>
  </w:num>
  <w:num w:numId="20" w16cid:durableId="18405368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284"/>
  <w:drawingGridVerticalSpacing w:val="284"/>
  <w:displayHorizontalDrawingGridEvery w:val="2"/>
  <w:displayVerticalDrawingGridEvery w:val="2"/>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438"/>
    <w:rsid w:val="00001D1E"/>
    <w:rsid w:val="00005C61"/>
    <w:rsid w:val="000063FF"/>
    <w:rsid w:val="00013C1F"/>
    <w:rsid w:val="00017594"/>
    <w:rsid w:val="000206AE"/>
    <w:rsid w:val="00021453"/>
    <w:rsid w:val="00023A88"/>
    <w:rsid w:val="00023F01"/>
    <w:rsid w:val="000255A6"/>
    <w:rsid w:val="00033072"/>
    <w:rsid w:val="00041A8C"/>
    <w:rsid w:val="00047500"/>
    <w:rsid w:val="00047D44"/>
    <w:rsid w:val="00055EEC"/>
    <w:rsid w:val="00062241"/>
    <w:rsid w:val="000636E1"/>
    <w:rsid w:val="000714F1"/>
    <w:rsid w:val="000731B5"/>
    <w:rsid w:val="00077DD7"/>
    <w:rsid w:val="0008352D"/>
    <w:rsid w:val="00084BE3"/>
    <w:rsid w:val="0008661E"/>
    <w:rsid w:val="000A01D8"/>
    <w:rsid w:val="000A07CE"/>
    <w:rsid w:val="000A1E40"/>
    <w:rsid w:val="000A2C92"/>
    <w:rsid w:val="000A7238"/>
    <w:rsid w:val="000B0B21"/>
    <w:rsid w:val="000B630B"/>
    <w:rsid w:val="000C03FF"/>
    <w:rsid w:val="000C25BF"/>
    <w:rsid w:val="000D08A9"/>
    <w:rsid w:val="000D244A"/>
    <w:rsid w:val="000D6A8B"/>
    <w:rsid w:val="000E1226"/>
    <w:rsid w:val="000E216F"/>
    <w:rsid w:val="000E2F2B"/>
    <w:rsid w:val="000E7875"/>
    <w:rsid w:val="000E7D31"/>
    <w:rsid w:val="000F3A88"/>
    <w:rsid w:val="000F3D38"/>
    <w:rsid w:val="00102D3A"/>
    <w:rsid w:val="001035B5"/>
    <w:rsid w:val="00110CBD"/>
    <w:rsid w:val="00116A3C"/>
    <w:rsid w:val="00123D7D"/>
    <w:rsid w:val="00134F79"/>
    <w:rsid w:val="001357B2"/>
    <w:rsid w:val="001371D8"/>
    <w:rsid w:val="00141CB9"/>
    <w:rsid w:val="00144AB3"/>
    <w:rsid w:val="0015055B"/>
    <w:rsid w:val="00151388"/>
    <w:rsid w:val="00151872"/>
    <w:rsid w:val="001568A6"/>
    <w:rsid w:val="001578FE"/>
    <w:rsid w:val="00160E5F"/>
    <w:rsid w:val="001647A1"/>
    <w:rsid w:val="00182F35"/>
    <w:rsid w:val="00195FB4"/>
    <w:rsid w:val="001A3BA5"/>
    <w:rsid w:val="001B135A"/>
    <w:rsid w:val="001B33FB"/>
    <w:rsid w:val="001F3B21"/>
    <w:rsid w:val="001F3DD0"/>
    <w:rsid w:val="001F7BC0"/>
    <w:rsid w:val="00201073"/>
    <w:rsid w:val="00202A77"/>
    <w:rsid w:val="002061FA"/>
    <w:rsid w:val="00207DC8"/>
    <w:rsid w:val="00220377"/>
    <w:rsid w:val="00230AA8"/>
    <w:rsid w:val="00232E47"/>
    <w:rsid w:val="002330E0"/>
    <w:rsid w:val="00235E50"/>
    <w:rsid w:val="002450B0"/>
    <w:rsid w:val="0024583F"/>
    <w:rsid w:val="002479D7"/>
    <w:rsid w:val="00261D80"/>
    <w:rsid w:val="00261D99"/>
    <w:rsid w:val="00262960"/>
    <w:rsid w:val="00271CE5"/>
    <w:rsid w:val="00272DA5"/>
    <w:rsid w:val="00282020"/>
    <w:rsid w:val="00282976"/>
    <w:rsid w:val="00282A2F"/>
    <w:rsid w:val="00285890"/>
    <w:rsid w:val="00291D64"/>
    <w:rsid w:val="002934F1"/>
    <w:rsid w:val="00296D93"/>
    <w:rsid w:val="00297F27"/>
    <w:rsid w:val="002A0060"/>
    <w:rsid w:val="002A4B44"/>
    <w:rsid w:val="002A60A0"/>
    <w:rsid w:val="002A70E1"/>
    <w:rsid w:val="002B48F3"/>
    <w:rsid w:val="002B51D6"/>
    <w:rsid w:val="002C0F39"/>
    <w:rsid w:val="002C7EEB"/>
    <w:rsid w:val="002D4378"/>
    <w:rsid w:val="002D60C0"/>
    <w:rsid w:val="002D73D5"/>
    <w:rsid w:val="002D7E37"/>
    <w:rsid w:val="002E4534"/>
    <w:rsid w:val="002F1662"/>
    <w:rsid w:val="00304726"/>
    <w:rsid w:val="00312187"/>
    <w:rsid w:val="00315D82"/>
    <w:rsid w:val="00316E5B"/>
    <w:rsid w:val="003201CD"/>
    <w:rsid w:val="00326B72"/>
    <w:rsid w:val="00352109"/>
    <w:rsid w:val="0035407A"/>
    <w:rsid w:val="003636BF"/>
    <w:rsid w:val="00363C89"/>
    <w:rsid w:val="00370AA7"/>
    <w:rsid w:val="00371034"/>
    <w:rsid w:val="0037479F"/>
    <w:rsid w:val="00377950"/>
    <w:rsid w:val="00382EA0"/>
    <w:rsid w:val="003845B4"/>
    <w:rsid w:val="003875F4"/>
    <w:rsid w:val="00387B1A"/>
    <w:rsid w:val="0039148F"/>
    <w:rsid w:val="00391FBF"/>
    <w:rsid w:val="00392FC2"/>
    <w:rsid w:val="00394F36"/>
    <w:rsid w:val="003A1D4D"/>
    <w:rsid w:val="003B5CF4"/>
    <w:rsid w:val="003C28AA"/>
    <w:rsid w:val="003C2E61"/>
    <w:rsid w:val="003C3B1D"/>
    <w:rsid w:val="003C4067"/>
    <w:rsid w:val="003D0306"/>
    <w:rsid w:val="003D73A0"/>
    <w:rsid w:val="003E1C74"/>
    <w:rsid w:val="003E2849"/>
    <w:rsid w:val="003E35A0"/>
    <w:rsid w:val="003E61B4"/>
    <w:rsid w:val="003E7E9E"/>
    <w:rsid w:val="003F1B68"/>
    <w:rsid w:val="003F4966"/>
    <w:rsid w:val="003F5E63"/>
    <w:rsid w:val="003F5F62"/>
    <w:rsid w:val="003F695C"/>
    <w:rsid w:val="004055F8"/>
    <w:rsid w:val="0042055A"/>
    <w:rsid w:val="0042428C"/>
    <w:rsid w:val="00427971"/>
    <w:rsid w:val="00427B9E"/>
    <w:rsid w:val="004308B5"/>
    <w:rsid w:val="0044585A"/>
    <w:rsid w:val="00445D61"/>
    <w:rsid w:val="00454EC8"/>
    <w:rsid w:val="00464335"/>
    <w:rsid w:val="00467332"/>
    <w:rsid w:val="0048048D"/>
    <w:rsid w:val="00482FB0"/>
    <w:rsid w:val="00484A06"/>
    <w:rsid w:val="00487BE5"/>
    <w:rsid w:val="00494685"/>
    <w:rsid w:val="004A2490"/>
    <w:rsid w:val="004A2930"/>
    <w:rsid w:val="004A2D7F"/>
    <w:rsid w:val="004A4233"/>
    <w:rsid w:val="004A6A59"/>
    <w:rsid w:val="004B160E"/>
    <w:rsid w:val="004B38FD"/>
    <w:rsid w:val="004B7D7B"/>
    <w:rsid w:val="004C3A40"/>
    <w:rsid w:val="004C784F"/>
    <w:rsid w:val="004D5800"/>
    <w:rsid w:val="004E3584"/>
    <w:rsid w:val="004F561D"/>
    <w:rsid w:val="004F7D27"/>
    <w:rsid w:val="00500704"/>
    <w:rsid w:val="0050100F"/>
    <w:rsid w:val="0050166D"/>
    <w:rsid w:val="0050296F"/>
    <w:rsid w:val="005044B3"/>
    <w:rsid w:val="00507532"/>
    <w:rsid w:val="0050785F"/>
    <w:rsid w:val="00514948"/>
    <w:rsid w:val="005149DF"/>
    <w:rsid w:val="005177DF"/>
    <w:rsid w:val="00520B15"/>
    <w:rsid w:val="00525C18"/>
    <w:rsid w:val="00526246"/>
    <w:rsid w:val="00532C59"/>
    <w:rsid w:val="00537432"/>
    <w:rsid w:val="0054260E"/>
    <w:rsid w:val="005460B3"/>
    <w:rsid w:val="00550385"/>
    <w:rsid w:val="0055206D"/>
    <w:rsid w:val="00553E78"/>
    <w:rsid w:val="00555068"/>
    <w:rsid w:val="00557A31"/>
    <w:rsid w:val="00567106"/>
    <w:rsid w:val="005709F2"/>
    <w:rsid w:val="00584A58"/>
    <w:rsid w:val="005916E5"/>
    <w:rsid w:val="005A2B12"/>
    <w:rsid w:val="005B0438"/>
    <w:rsid w:val="005D5FD7"/>
    <w:rsid w:val="005D6489"/>
    <w:rsid w:val="005E1D3C"/>
    <w:rsid w:val="005E2B81"/>
    <w:rsid w:val="005E57B3"/>
    <w:rsid w:val="005F28B9"/>
    <w:rsid w:val="005F6D2E"/>
    <w:rsid w:val="00603974"/>
    <w:rsid w:val="006043CD"/>
    <w:rsid w:val="00605F35"/>
    <w:rsid w:val="0061247C"/>
    <w:rsid w:val="00626340"/>
    <w:rsid w:val="006268BE"/>
    <w:rsid w:val="00632253"/>
    <w:rsid w:val="006347F1"/>
    <w:rsid w:val="00636BCF"/>
    <w:rsid w:val="00642714"/>
    <w:rsid w:val="00643C4E"/>
    <w:rsid w:val="006455CE"/>
    <w:rsid w:val="00647FAF"/>
    <w:rsid w:val="006704C2"/>
    <w:rsid w:val="00672D9B"/>
    <w:rsid w:val="0068162B"/>
    <w:rsid w:val="00681DEB"/>
    <w:rsid w:val="00684C11"/>
    <w:rsid w:val="00693B77"/>
    <w:rsid w:val="00694B33"/>
    <w:rsid w:val="006A6E4A"/>
    <w:rsid w:val="006B4AD1"/>
    <w:rsid w:val="006C4AE3"/>
    <w:rsid w:val="006C6885"/>
    <w:rsid w:val="006C7D05"/>
    <w:rsid w:val="006D1815"/>
    <w:rsid w:val="006D42D9"/>
    <w:rsid w:val="006D59FB"/>
    <w:rsid w:val="006E26BA"/>
    <w:rsid w:val="006E4534"/>
    <w:rsid w:val="006F142E"/>
    <w:rsid w:val="006F66EE"/>
    <w:rsid w:val="00706C71"/>
    <w:rsid w:val="00714362"/>
    <w:rsid w:val="007155ED"/>
    <w:rsid w:val="00723CAA"/>
    <w:rsid w:val="00726463"/>
    <w:rsid w:val="00726D07"/>
    <w:rsid w:val="00733017"/>
    <w:rsid w:val="007444F2"/>
    <w:rsid w:val="00751D38"/>
    <w:rsid w:val="00751E49"/>
    <w:rsid w:val="00771CAE"/>
    <w:rsid w:val="007758E0"/>
    <w:rsid w:val="00775FED"/>
    <w:rsid w:val="00780335"/>
    <w:rsid w:val="00783310"/>
    <w:rsid w:val="0078374C"/>
    <w:rsid w:val="00791D1C"/>
    <w:rsid w:val="00794B95"/>
    <w:rsid w:val="00794E63"/>
    <w:rsid w:val="0079546A"/>
    <w:rsid w:val="00797351"/>
    <w:rsid w:val="007A2475"/>
    <w:rsid w:val="007A4A6D"/>
    <w:rsid w:val="007B40C3"/>
    <w:rsid w:val="007B55CF"/>
    <w:rsid w:val="007C7DB7"/>
    <w:rsid w:val="007D05C8"/>
    <w:rsid w:val="007D0E1F"/>
    <w:rsid w:val="007D1BCF"/>
    <w:rsid w:val="007D4FDF"/>
    <w:rsid w:val="007D6BE8"/>
    <w:rsid w:val="007D75CF"/>
    <w:rsid w:val="007E0EC6"/>
    <w:rsid w:val="007E0F7D"/>
    <w:rsid w:val="007E6DC5"/>
    <w:rsid w:val="007E765F"/>
    <w:rsid w:val="007F715F"/>
    <w:rsid w:val="0080308F"/>
    <w:rsid w:val="008078F7"/>
    <w:rsid w:val="0081424D"/>
    <w:rsid w:val="00814F5E"/>
    <w:rsid w:val="00817EA6"/>
    <w:rsid w:val="00820CA2"/>
    <w:rsid w:val="008225B0"/>
    <w:rsid w:val="00865630"/>
    <w:rsid w:val="00867EEC"/>
    <w:rsid w:val="0088039C"/>
    <w:rsid w:val="0088043C"/>
    <w:rsid w:val="00881BE6"/>
    <w:rsid w:val="008906C9"/>
    <w:rsid w:val="008958DF"/>
    <w:rsid w:val="008A40D1"/>
    <w:rsid w:val="008A5918"/>
    <w:rsid w:val="008B061B"/>
    <w:rsid w:val="008B0D7A"/>
    <w:rsid w:val="008B1FDD"/>
    <w:rsid w:val="008B2E72"/>
    <w:rsid w:val="008C00F2"/>
    <w:rsid w:val="008C5738"/>
    <w:rsid w:val="008C74C5"/>
    <w:rsid w:val="008C770E"/>
    <w:rsid w:val="008D04F0"/>
    <w:rsid w:val="008D1644"/>
    <w:rsid w:val="008E15A5"/>
    <w:rsid w:val="008E1660"/>
    <w:rsid w:val="008E2D84"/>
    <w:rsid w:val="008E550B"/>
    <w:rsid w:val="008F1E54"/>
    <w:rsid w:val="008F22FA"/>
    <w:rsid w:val="008F3500"/>
    <w:rsid w:val="008F6D33"/>
    <w:rsid w:val="009022B3"/>
    <w:rsid w:val="009063BB"/>
    <w:rsid w:val="00907241"/>
    <w:rsid w:val="00914D6A"/>
    <w:rsid w:val="00924472"/>
    <w:rsid w:val="00924E3C"/>
    <w:rsid w:val="00925A8B"/>
    <w:rsid w:val="00926EF6"/>
    <w:rsid w:val="009553F6"/>
    <w:rsid w:val="009612BB"/>
    <w:rsid w:val="00961329"/>
    <w:rsid w:val="00965780"/>
    <w:rsid w:val="00966984"/>
    <w:rsid w:val="009674E3"/>
    <w:rsid w:val="00970A8A"/>
    <w:rsid w:val="00987E42"/>
    <w:rsid w:val="0099159B"/>
    <w:rsid w:val="00992338"/>
    <w:rsid w:val="0099546D"/>
    <w:rsid w:val="00995766"/>
    <w:rsid w:val="009965F8"/>
    <w:rsid w:val="009A7DDD"/>
    <w:rsid w:val="009B0295"/>
    <w:rsid w:val="009C5340"/>
    <w:rsid w:val="009E1EB1"/>
    <w:rsid w:val="009E42F2"/>
    <w:rsid w:val="009F3AB1"/>
    <w:rsid w:val="00A00B13"/>
    <w:rsid w:val="00A05DC7"/>
    <w:rsid w:val="00A125C5"/>
    <w:rsid w:val="00A12D5C"/>
    <w:rsid w:val="00A216AF"/>
    <w:rsid w:val="00A23BD1"/>
    <w:rsid w:val="00A27D3C"/>
    <w:rsid w:val="00A303AD"/>
    <w:rsid w:val="00A3267F"/>
    <w:rsid w:val="00A36906"/>
    <w:rsid w:val="00A45EAF"/>
    <w:rsid w:val="00A5039D"/>
    <w:rsid w:val="00A55F13"/>
    <w:rsid w:val="00A613A8"/>
    <w:rsid w:val="00A65EE7"/>
    <w:rsid w:val="00A67966"/>
    <w:rsid w:val="00A70133"/>
    <w:rsid w:val="00A72510"/>
    <w:rsid w:val="00A84287"/>
    <w:rsid w:val="00AA0550"/>
    <w:rsid w:val="00AA28AE"/>
    <w:rsid w:val="00AA47FE"/>
    <w:rsid w:val="00AB5A5E"/>
    <w:rsid w:val="00AC05DE"/>
    <w:rsid w:val="00AC2412"/>
    <w:rsid w:val="00AC56FF"/>
    <w:rsid w:val="00AC5C16"/>
    <w:rsid w:val="00AD0517"/>
    <w:rsid w:val="00AD0E17"/>
    <w:rsid w:val="00AD241A"/>
    <w:rsid w:val="00AD5A5B"/>
    <w:rsid w:val="00AD5B46"/>
    <w:rsid w:val="00AD7377"/>
    <w:rsid w:val="00AE1792"/>
    <w:rsid w:val="00AE2D7F"/>
    <w:rsid w:val="00AE301C"/>
    <w:rsid w:val="00AF040B"/>
    <w:rsid w:val="00AF3742"/>
    <w:rsid w:val="00B004B1"/>
    <w:rsid w:val="00B011EA"/>
    <w:rsid w:val="00B015A2"/>
    <w:rsid w:val="00B0214E"/>
    <w:rsid w:val="00B038B1"/>
    <w:rsid w:val="00B041DA"/>
    <w:rsid w:val="00B166D1"/>
    <w:rsid w:val="00B17141"/>
    <w:rsid w:val="00B2574E"/>
    <w:rsid w:val="00B31575"/>
    <w:rsid w:val="00B36E4F"/>
    <w:rsid w:val="00B37E2C"/>
    <w:rsid w:val="00B44BE4"/>
    <w:rsid w:val="00B462DA"/>
    <w:rsid w:val="00B470CE"/>
    <w:rsid w:val="00B530F9"/>
    <w:rsid w:val="00B53195"/>
    <w:rsid w:val="00B62CE5"/>
    <w:rsid w:val="00B63BD4"/>
    <w:rsid w:val="00B64558"/>
    <w:rsid w:val="00B6665C"/>
    <w:rsid w:val="00B6714B"/>
    <w:rsid w:val="00B67718"/>
    <w:rsid w:val="00B677B6"/>
    <w:rsid w:val="00B71B73"/>
    <w:rsid w:val="00B76B76"/>
    <w:rsid w:val="00B77B42"/>
    <w:rsid w:val="00B84645"/>
    <w:rsid w:val="00B8547D"/>
    <w:rsid w:val="00B91947"/>
    <w:rsid w:val="00B9590C"/>
    <w:rsid w:val="00BA7BA8"/>
    <w:rsid w:val="00BB6D78"/>
    <w:rsid w:val="00BB6E74"/>
    <w:rsid w:val="00BC1C09"/>
    <w:rsid w:val="00BC2517"/>
    <w:rsid w:val="00BC61EF"/>
    <w:rsid w:val="00BC636B"/>
    <w:rsid w:val="00BC64C5"/>
    <w:rsid w:val="00BC78F2"/>
    <w:rsid w:val="00BD06E9"/>
    <w:rsid w:val="00BD0E3B"/>
    <w:rsid w:val="00BD0F5E"/>
    <w:rsid w:val="00BD3CF9"/>
    <w:rsid w:val="00BE1E5C"/>
    <w:rsid w:val="00BE423F"/>
    <w:rsid w:val="00BF5988"/>
    <w:rsid w:val="00BF75C5"/>
    <w:rsid w:val="00C0203E"/>
    <w:rsid w:val="00C04481"/>
    <w:rsid w:val="00C04D60"/>
    <w:rsid w:val="00C05752"/>
    <w:rsid w:val="00C11368"/>
    <w:rsid w:val="00C1397D"/>
    <w:rsid w:val="00C215B6"/>
    <w:rsid w:val="00C250D5"/>
    <w:rsid w:val="00C25BD7"/>
    <w:rsid w:val="00C27DB2"/>
    <w:rsid w:val="00C309D6"/>
    <w:rsid w:val="00C33C1D"/>
    <w:rsid w:val="00C34370"/>
    <w:rsid w:val="00C35537"/>
    <w:rsid w:val="00C413A3"/>
    <w:rsid w:val="00C47F8D"/>
    <w:rsid w:val="00C5171C"/>
    <w:rsid w:val="00C5219C"/>
    <w:rsid w:val="00C52DAE"/>
    <w:rsid w:val="00C57EED"/>
    <w:rsid w:val="00C61B24"/>
    <w:rsid w:val="00C73BF4"/>
    <w:rsid w:val="00C74034"/>
    <w:rsid w:val="00C76A87"/>
    <w:rsid w:val="00C81391"/>
    <w:rsid w:val="00C92801"/>
    <w:rsid w:val="00C92898"/>
    <w:rsid w:val="00C96201"/>
    <w:rsid w:val="00C97222"/>
    <w:rsid w:val="00CA28CB"/>
    <w:rsid w:val="00CA5F5B"/>
    <w:rsid w:val="00CA638E"/>
    <w:rsid w:val="00CA6A4F"/>
    <w:rsid w:val="00CC0B83"/>
    <w:rsid w:val="00CC0C6A"/>
    <w:rsid w:val="00CC1769"/>
    <w:rsid w:val="00CC2843"/>
    <w:rsid w:val="00CC5D8C"/>
    <w:rsid w:val="00CD0C1B"/>
    <w:rsid w:val="00CD6ED8"/>
    <w:rsid w:val="00CE3169"/>
    <w:rsid w:val="00CE7514"/>
    <w:rsid w:val="00CF4266"/>
    <w:rsid w:val="00CF6155"/>
    <w:rsid w:val="00D248DE"/>
    <w:rsid w:val="00D25427"/>
    <w:rsid w:val="00D2797F"/>
    <w:rsid w:val="00D31B74"/>
    <w:rsid w:val="00D3564D"/>
    <w:rsid w:val="00D742D6"/>
    <w:rsid w:val="00D75B42"/>
    <w:rsid w:val="00D85205"/>
    <w:rsid w:val="00D8542D"/>
    <w:rsid w:val="00D96831"/>
    <w:rsid w:val="00DB11E1"/>
    <w:rsid w:val="00DB4E6F"/>
    <w:rsid w:val="00DC2809"/>
    <w:rsid w:val="00DC3FFC"/>
    <w:rsid w:val="00DC62F6"/>
    <w:rsid w:val="00DC6A71"/>
    <w:rsid w:val="00DD6CC3"/>
    <w:rsid w:val="00DE2D75"/>
    <w:rsid w:val="00DE5B46"/>
    <w:rsid w:val="00DE60AF"/>
    <w:rsid w:val="00DE7BA5"/>
    <w:rsid w:val="00DF3C8B"/>
    <w:rsid w:val="00DF5801"/>
    <w:rsid w:val="00E01E07"/>
    <w:rsid w:val="00E0357D"/>
    <w:rsid w:val="00E20A8F"/>
    <w:rsid w:val="00E20DAA"/>
    <w:rsid w:val="00E20F99"/>
    <w:rsid w:val="00E24EC2"/>
    <w:rsid w:val="00E310C1"/>
    <w:rsid w:val="00E3228D"/>
    <w:rsid w:val="00E32A85"/>
    <w:rsid w:val="00E35257"/>
    <w:rsid w:val="00E36150"/>
    <w:rsid w:val="00E40350"/>
    <w:rsid w:val="00E40629"/>
    <w:rsid w:val="00E42831"/>
    <w:rsid w:val="00E447E8"/>
    <w:rsid w:val="00E51C0F"/>
    <w:rsid w:val="00E5242D"/>
    <w:rsid w:val="00E54D0C"/>
    <w:rsid w:val="00E61FE5"/>
    <w:rsid w:val="00E63208"/>
    <w:rsid w:val="00E63937"/>
    <w:rsid w:val="00E64364"/>
    <w:rsid w:val="00E6782C"/>
    <w:rsid w:val="00E7123E"/>
    <w:rsid w:val="00E8201C"/>
    <w:rsid w:val="00E84A42"/>
    <w:rsid w:val="00E86490"/>
    <w:rsid w:val="00E91905"/>
    <w:rsid w:val="00E94ECF"/>
    <w:rsid w:val="00EA0E3C"/>
    <w:rsid w:val="00EA29D8"/>
    <w:rsid w:val="00EA6A6F"/>
    <w:rsid w:val="00EB1CE3"/>
    <w:rsid w:val="00EB20F1"/>
    <w:rsid w:val="00EB3F96"/>
    <w:rsid w:val="00ED00D1"/>
    <w:rsid w:val="00ED0462"/>
    <w:rsid w:val="00ED27F8"/>
    <w:rsid w:val="00ED323E"/>
    <w:rsid w:val="00ED7E82"/>
    <w:rsid w:val="00EF0626"/>
    <w:rsid w:val="00EF0661"/>
    <w:rsid w:val="00EF3280"/>
    <w:rsid w:val="00EF63CC"/>
    <w:rsid w:val="00F0025B"/>
    <w:rsid w:val="00F02E53"/>
    <w:rsid w:val="00F05F7C"/>
    <w:rsid w:val="00F1126C"/>
    <w:rsid w:val="00F162A4"/>
    <w:rsid w:val="00F240BB"/>
    <w:rsid w:val="00F2490E"/>
    <w:rsid w:val="00F259AC"/>
    <w:rsid w:val="00F4258B"/>
    <w:rsid w:val="00F42CE8"/>
    <w:rsid w:val="00F4617D"/>
    <w:rsid w:val="00F46724"/>
    <w:rsid w:val="00F4705E"/>
    <w:rsid w:val="00F47974"/>
    <w:rsid w:val="00F47F58"/>
    <w:rsid w:val="00F57FED"/>
    <w:rsid w:val="00F72CA0"/>
    <w:rsid w:val="00F735D4"/>
    <w:rsid w:val="00F877A7"/>
    <w:rsid w:val="00F93D46"/>
    <w:rsid w:val="00F94746"/>
    <w:rsid w:val="00F96E62"/>
    <w:rsid w:val="00FA2682"/>
    <w:rsid w:val="00FB14A6"/>
    <w:rsid w:val="00FB2306"/>
    <w:rsid w:val="00FB6759"/>
    <w:rsid w:val="00FD0FC0"/>
    <w:rsid w:val="00FE648B"/>
    <w:rsid w:val="00FE6E11"/>
    <w:rsid w:val="00FF68BC"/>
    <w:rsid w:val="00FF782C"/>
  </w:rsids>
  <m:mathPr>
    <m:mathFont m:val="Cambria Math"/>
    <m:brkBin m:val="before"/>
    <m:brkBinSub m:val="--"/>
    <m:smallFrac m:val="0"/>
    <m:dispDef/>
    <m:lMargin m:val="0"/>
    <m:rMargin m:val="0"/>
    <m:defJc m:val="centerGroup"/>
    <m:wrapIndent m:val="1440"/>
    <m:intLim m:val="subSup"/>
    <m:naryLim m:val="undOvr"/>
  </m:mathPr>
  <w:themeFontLang w:val="sl-SI"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2F29ACBF"/>
  <w15:docId w15:val="{5EE8D243-0E36-4C3E-B588-B3615CCC8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sl-SI" w:eastAsia="sl-SI"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avaden">
    <w:name w:val="Normal"/>
    <w:qFormat/>
    <w:rsid w:val="00DC6A71"/>
    <w:pPr>
      <w:spacing w:line="260" w:lineRule="atLeast"/>
    </w:pPr>
    <w:rPr>
      <w:rFonts w:ascii="Arial" w:hAnsi="Arial"/>
      <w:szCs w:val="24"/>
      <w:lang w:val="en-US" w:eastAsia="en-US"/>
    </w:rPr>
  </w:style>
  <w:style w:type="paragraph" w:styleId="Naslov1">
    <w:name w:val="heading 1"/>
    <w:aliases w:val="NASLOV"/>
    <w:basedOn w:val="Navaden"/>
    <w:next w:val="Navaden"/>
    <w:autoRedefine/>
    <w:qFormat/>
    <w:rsid w:val="003F0585"/>
    <w:pPr>
      <w:keepNext/>
      <w:spacing w:before="240" w:after="60"/>
      <w:outlineLvl w:val="0"/>
    </w:pPr>
    <w:rPr>
      <w:b/>
      <w:kern w:val="32"/>
      <w:sz w:val="28"/>
      <w:szCs w:val="32"/>
      <w:lang w:val="sl-SI" w:eastAsia="sl-SI"/>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Glava">
    <w:name w:val="header"/>
    <w:basedOn w:val="Navaden"/>
    <w:rsid w:val="00AD2B87"/>
    <w:pPr>
      <w:tabs>
        <w:tab w:val="center" w:pos="4320"/>
        <w:tab w:val="right" w:pos="8640"/>
      </w:tabs>
    </w:pPr>
  </w:style>
  <w:style w:type="paragraph" w:styleId="Noga">
    <w:name w:val="footer"/>
    <w:basedOn w:val="Navaden"/>
    <w:semiHidden/>
    <w:rsid w:val="00AD2B87"/>
    <w:pPr>
      <w:tabs>
        <w:tab w:val="center" w:pos="4320"/>
        <w:tab w:val="right" w:pos="8640"/>
      </w:tabs>
    </w:pPr>
  </w:style>
  <w:style w:type="paragraph" w:styleId="Zgradbadokumenta">
    <w:name w:val="Document Map"/>
    <w:basedOn w:val="Navaden"/>
    <w:link w:val="ZgradbadokumentaZnak"/>
    <w:rsid w:val="00B31575"/>
    <w:rPr>
      <w:rFonts w:ascii="Tahoma" w:hAnsi="Tahoma" w:cs="Tahoma"/>
      <w:sz w:val="16"/>
      <w:szCs w:val="16"/>
    </w:rPr>
  </w:style>
  <w:style w:type="character" w:customStyle="1" w:styleId="ZgradbadokumentaZnak">
    <w:name w:val="Zgradba dokumenta Znak"/>
    <w:basedOn w:val="Privzetapisavaodstavka"/>
    <w:link w:val="Zgradbadokumenta"/>
    <w:rsid w:val="00B31575"/>
    <w:rPr>
      <w:rFonts w:ascii="Tahoma" w:hAnsi="Tahoma" w:cs="Tahoma"/>
      <w:sz w:val="16"/>
      <w:szCs w:val="16"/>
      <w:lang w:val="en-US" w:eastAsia="en-US"/>
    </w:rPr>
  </w:style>
  <w:style w:type="table" w:customStyle="1" w:styleId="Tabela-mrea">
    <w:name w:val="Tabela - mreža"/>
    <w:basedOn w:val="Navadnatabela"/>
    <w:rsid w:val="0073301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atumtevilka">
    <w:name w:val="datum številka"/>
    <w:basedOn w:val="Navaden"/>
    <w:qFormat/>
    <w:rsid w:val="00DC6A71"/>
    <w:pPr>
      <w:tabs>
        <w:tab w:val="left" w:pos="1701"/>
      </w:tabs>
    </w:pPr>
    <w:rPr>
      <w:szCs w:val="20"/>
      <w:lang w:val="sl-SI" w:eastAsia="sl-SI"/>
    </w:rPr>
  </w:style>
  <w:style w:type="paragraph" w:customStyle="1" w:styleId="ZADEVA">
    <w:name w:val="ZADEVA"/>
    <w:basedOn w:val="Navaden"/>
    <w:qFormat/>
    <w:rsid w:val="00DC6A71"/>
    <w:pPr>
      <w:tabs>
        <w:tab w:val="left" w:pos="1701"/>
      </w:tabs>
      <w:ind w:left="1701" w:hanging="1701"/>
    </w:pPr>
    <w:rPr>
      <w:b/>
      <w:lang w:val="it-IT"/>
    </w:rPr>
  </w:style>
  <w:style w:type="character" w:styleId="Hiperpovezava">
    <w:name w:val="Hyperlink"/>
    <w:basedOn w:val="Privzetapisavaodstavka"/>
    <w:uiPriority w:val="99"/>
    <w:rsid w:val="00783310"/>
    <w:rPr>
      <w:color w:val="0000FF"/>
      <w:u w:val="single"/>
    </w:rPr>
  </w:style>
  <w:style w:type="paragraph" w:customStyle="1" w:styleId="podpisi">
    <w:name w:val="podpisi"/>
    <w:basedOn w:val="Navaden"/>
    <w:qFormat/>
    <w:rsid w:val="003E1C74"/>
    <w:pPr>
      <w:tabs>
        <w:tab w:val="left" w:pos="3402"/>
      </w:tabs>
    </w:pPr>
    <w:rPr>
      <w:lang w:val="it-IT"/>
    </w:rPr>
  </w:style>
  <w:style w:type="paragraph" w:styleId="Besedilooblaka">
    <w:name w:val="Balloon Text"/>
    <w:basedOn w:val="Navaden"/>
    <w:link w:val="BesedilooblakaZnak"/>
    <w:rsid w:val="009E42F2"/>
    <w:pPr>
      <w:spacing w:line="240" w:lineRule="auto"/>
    </w:pPr>
    <w:rPr>
      <w:rFonts w:ascii="Tahoma" w:hAnsi="Tahoma" w:cs="Tahoma"/>
      <w:sz w:val="16"/>
      <w:szCs w:val="16"/>
    </w:rPr>
  </w:style>
  <w:style w:type="character" w:customStyle="1" w:styleId="BesedilooblakaZnak">
    <w:name w:val="Besedilo oblačka Znak"/>
    <w:basedOn w:val="Privzetapisavaodstavka"/>
    <w:link w:val="Besedilooblaka"/>
    <w:rsid w:val="009E42F2"/>
    <w:rPr>
      <w:rFonts w:ascii="Tahoma" w:hAnsi="Tahoma" w:cs="Tahoma"/>
      <w:sz w:val="16"/>
      <w:szCs w:val="16"/>
      <w:lang w:val="en-US" w:eastAsia="en-US"/>
    </w:rPr>
  </w:style>
  <w:style w:type="paragraph" w:styleId="Golobesedilo">
    <w:name w:val="Plain Text"/>
    <w:basedOn w:val="Navaden"/>
    <w:link w:val="GolobesediloZnak"/>
    <w:rsid w:val="0055206D"/>
    <w:pPr>
      <w:spacing w:after="120" w:line="240" w:lineRule="auto"/>
      <w:ind w:right="-284"/>
      <w:jc w:val="both"/>
    </w:pPr>
    <w:rPr>
      <w:rFonts w:ascii="Courier New" w:hAnsi="Courier New" w:cs="Arial"/>
      <w:szCs w:val="22"/>
      <w:lang w:val="sl-SI" w:eastAsia="sl-SI"/>
    </w:rPr>
  </w:style>
  <w:style w:type="character" w:customStyle="1" w:styleId="GolobesediloZnak">
    <w:name w:val="Golo besedilo Znak"/>
    <w:basedOn w:val="Privzetapisavaodstavka"/>
    <w:link w:val="Golobesedilo"/>
    <w:rsid w:val="0055206D"/>
    <w:rPr>
      <w:rFonts w:ascii="Courier New" w:hAnsi="Courier New" w:cs="Arial"/>
      <w:szCs w:val="22"/>
    </w:rPr>
  </w:style>
  <w:style w:type="character" w:styleId="Krepko">
    <w:name w:val="Strong"/>
    <w:basedOn w:val="Privzetapisavaodstavka"/>
    <w:uiPriority w:val="22"/>
    <w:qFormat/>
    <w:rsid w:val="0055206D"/>
    <w:rPr>
      <w:b/>
      <w:bCs/>
    </w:rPr>
  </w:style>
  <w:style w:type="character" w:customStyle="1" w:styleId="fontstyle01">
    <w:name w:val="fontstyle01"/>
    <w:basedOn w:val="Privzetapisavaodstavka"/>
    <w:rsid w:val="008F6D33"/>
    <w:rPr>
      <w:rFonts w:ascii="Arial-ItalicMT" w:hAnsi="Arial-ItalicMT" w:hint="default"/>
      <w:b w:val="0"/>
      <w:bCs w:val="0"/>
      <w:i/>
      <w:iCs/>
      <w:color w:val="000000"/>
      <w:sz w:val="20"/>
      <w:szCs w:val="20"/>
    </w:rPr>
  </w:style>
  <w:style w:type="paragraph" w:styleId="Brezrazmikov">
    <w:name w:val="No Spacing"/>
    <w:uiPriority w:val="1"/>
    <w:qFormat/>
    <w:rsid w:val="008F6D33"/>
    <w:rPr>
      <w:rFonts w:asciiTheme="minorHAnsi" w:eastAsiaTheme="minorHAnsi" w:hAnsiTheme="minorHAnsi" w:cstheme="minorBidi"/>
      <w:sz w:val="22"/>
      <w:szCs w:val="22"/>
      <w:lang w:eastAsia="en-US"/>
    </w:rPr>
  </w:style>
  <w:style w:type="character" w:styleId="Nerazreenaomemba">
    <w:name w:val="Unresolved Mention"/>
    <w:basedOn w:val="Privzetapisavaodstavka"/>
    <w:uiPriority w:val="99"/>
    <w:semiHidden/>
    <w:unhideWhenUsed/>
    <w:rsid w:val="008F6D33"/>
    <w:rPr>
      <w:color w:val="605E5C"/>
      <w:shd w:val="clear" w:color="auto" w:fill="E1DFDD"/>
    </w:rPr>
  </w:style>
  <w:style w:type="paragraph" w:styleId="Revizija">
    <w:name w:val="Revision"/>
    <w:hidden/>
    <w:uiPriority w:val="99"/>
    <w:semiHidden/>
    <w:rsid w:val="00482FB0"/>
    <w:rPr>
      <w:rFonts w:ascii="Arial" w:hAnsi="Arial"/>
      <w:szCs w:val="24"/>
      <w:lang w:val="en-US" w:eastAsia="en-US"/>
    </w:rPr>
  </w:style>
  <w:style w:type="character" w:styleId="Pripombasklic">
    <w:name w:val="annotation reference"/>
    <w:basedOn w:val="Privzetapisavaodstavka"/>
    <w:semiHidden/>
    <w:unhideWhenUsed/>
    <w:rsid w:val="00482FB0"/>
    <w:rPr>
      <w:sz w:val="16"/>
      <w:szCs w:val="16"/>
    </w:rPr>
  </w:style>
  <w:style w:type="paragraph" w:styleId="Pripombabesedilo">
    <w:name w:val="annotation text"/>
    <w:basedOn w:val="Navaden"/>
    <w:link w:val="PripombabesediloZnak"/>
    <w:unhideWhenUsed/>
    <w:rsid w:val="00482FB0"/>
    <w:pPr>
      <w:spacing w:line="240" w:lineRule="auto"/>
    </w:pPr>
    <w:rPr>
      <w:szCs w:val="20"/>
    </w:rPr>
  </w:style>
  <w:style w:type="character" w:customStyle="1" w:styleId="PripombabesediloZnak">
    <w:name w:val="Pripomba – besedilo Znak"/>
    <w:basedOn w:val="Privzetapisavaodstavka"/>
    <w:link w:val="Pripombabesedilo"/>
    <w:rsid w:val="00482FB0"/>
    <w:rPr>
      <w:rFonts w:ascii="Arial" w:hAnsi="Arial"/>
      <w:lang w:val="en-US" w:eastAsia="en-US"/>
    </w:rPr>
  </w:style>
  <w:style w:type="paragraph" w:styleId="Zadevapripombe">
    <w:name w:val="annotation subject"/>
    <w:basedOn w:val="Pripombabesedilo"/>
    <w:next w:val="Pripombabesedilo"/>
    <w:link w:val="ZadevapripombeZnak"/>
    <w:semiHidden/>
    <w:unhideWhenUsed/>
    <w:rsid w:val="00482FB0"/>
    <w:rPr>
      <w:b/>
      <w:bCs/>
    </w:rPr>
  </w:style>
  <w:style w:type="character" w:customStyle="1" w:styleId="ZadevapripombeZnak">
    <w:name w:val="Zadeva pripombe Znak"/>
    <w:basedOn w:val="PripombabesediloZnak"/>
    <w:link w:val="Zadevapripombe"/>
    <w:semiHidden/>
    <w:rsid w:val="00482FB0"/>
    <w:rPr>
      <w:rFonts w:ascii="Arial" w:hAnsi="Arial"/>
      <w:b/>
      <w:bCs/>
      <w:lang w:val="en-US" w:eastAsia="en-US"/>
    </w:rPr>
  </w:style>
  <w:style w:type="character" w:styleId="SledenaHiperpovezava">
    <w:name w:val="FollowedHyperlink"/>
    <w:basedOn w:val="Privzetapisavaodstavka"/>
    <w:semiHidden/>
    <w:unhideWhenUsed/>
    <w:rsid w:val="002A60A0"/>
    <w:rPr>
      <w:color w:val="800080" w:themeColor="followedHyperlink"/>
      <w:u w:val="single"/>
    </w:rPr>
  </w:style>
  <w:style w:type="paragraph" w:styleId="Odstavekseznama">
    <w:name w:val="List Paragraph"/>
    <w:basedOn w:val="Navaden"/>
    <w:uiPriority w:val="34"/>
    <w:qFormat/>
    <w:rsid w:val="0015055B"/>
    <w:pPr>
      <w:ind w:left="720"/>
      <w:contextualSpacing/>
    </w:pPr>
  </w:style>
  <w:style w:type="paragraph" w:styleId="Navadensplet">
    <w:name w:val="Normal (Web)"/>
    <w:basedOn w:val="Navaden"/>
    <w:uiPriority w:val="99"/>
    <w:unhideWhenUsed/>
    <w:rsid w:val="003875F4"/>
    <w:pPr>
      <w:spacing w:before="100" w:beforeAutospacing="1" w:after="100" w:afterAutospacing="1" w:line="240" w:lineRule="auto"/>
    </w:pPr>
    <w:rPr>
      <w:rFonts w:ascii="Times New Roman" w:hAnsi="Times New Roman"/>
      <w:sz w:val="24"/>
      <w:lang w:val="sl-SI" w:eastAsia="sl-SI"/>
    </w:rPr>
  </w:style>
  <w:style w:type="character" w:customStyle="1" w:styleId="normaltextrun">
    <w:name w:val="normaltextrun"/>
    <w:basedOn w:val="Privzetapisavaodstavka"/>
    <w:rsid w:val="00D85205"/>
  </w:style>
  <w:style w:type="character" w:customStyle="1" w:styleId="eop">
    <w:name w:val="eop"/>
    <w:basedOn w:val="Privzetapisavaodstavka"/>
    <w:rsid w:val="00D852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509759">
      <w:bodyDiv w:val="1"/>
      <w:marLeft w:val="0"/>
      <w:marRight w:val="0"/>
      <w:marTop w:val="0"/>
      <w:marBottom w:val="0"/>
      <w:divBdr>
        <w:top w:val="none" w:sz="0" w:space="0" w:color="auto"/>
        <w:left w:val="none" w:sz="0" w:space="0" w:color="auto"/>
        <w:bottom w:val="none" w:sz="0" w:space="0" w:color="auto"/>
        <w:right w:val="none" w:sz="0" w:space="0" w:color="auto"/>
      </w:divBdr>
    </w:div>
    <w:div w:id="250550457">
      <w:bodyDiv w:val="1"/>
      <w:marLeft w:val="0"/>
      <w:marRight w:val="0"/>
      <w:marTop w:val="0"/>
      <w:marBottom w:val="0"/>
      <w:divBdr>
        <w:top w:val="none" w:sz="0" w:space="0" w:color="auto"/>
        <w:left w:val="none" w:sz="0" w:space="0" w:color="auto"/>
        <w:bottom w:val="none" w:sz="0" w:space="0" w:color="auto"/>
        <w:right w:val="none" w:sz="0" w:space="0" w:color="auto"/>
      </w:divBdr>
    </w:div>
    <w:div w:id="439183950">
      <w:bodyDiv w:val="1"/>
      <w:marLeft w:val="0"/>
      <w:marRight w:val="0"/>
      <w:marTop w:val="0"/>
      <w:marBottom w:val="0"/>
      <w:divBdr>
        <w:top w:val="none" w:sz="0" w:space="0" w:color="auto"/>
        <w:left w:val="none" w:sz="0" w:space="0" w:color="auto"/>
        <w:bottom w:val="none" w:sz="0" w:space="0" w:color="auto"/>
        <w:right w:val="none" w:sz="0" w:space="0" w:color="auto"/>
      </w:divBdr>
    </w:div>
    <w:div w:id="591855788">
      <w:bodyDiv w:val="1"/>
      <w:marLeft w:val="0"/>
      <w:marRight w:val="0"/>
      <w:marTop w:val="0"/>
      <w:marBottom w:val="0"/>
      <w:divBdr>
        <w:top w:val="none" w:sz="0" w:space="0" w:color="auto"/>
        <w:left w:val="none" w:sz="0" w:space="0" w:color="auto"/>
        <w:bottom w:val="none" w:sz="0" w:space="0" w:color="auto"/>
        <w:right w:val="none" w:sz="0" w:space="0" w:color="auto"/>
      </w:divBdr>
    </w:div>
    <w:div w:id="688530227">
      <w:bodyDiv w:val="1"/>
      <w:marLeft w:val="0"/>
      <w:marRight w:val="0"/>
      <w:marTop w:val="0"/>
      <w:marBottom w:val="0"/>
      <w:divBdr>
        <w:top w:val="none" w:sz="0" w:space="0" w:color="auto"/>
        <w:left w:val="none" w:sz="0" w:space="0" w:color="auto"/>
        <w:bottom w:val="none" w:sz="0" w:space="0" w:color="auto"/>
        <w:right w:val="none" w:sz="0" w:space="0" w:color="auto"/>
      </w:divBdr>
    </w:div>
    <w:div w:id="843084547">
      <w:bodyDiv w:val="1"/>
      <w:marLeft w:val="0"/>
      <w:marRight w:val="0"/>
      <w:marTop w:val="0"/>
      <w:marBottom w:val="0"/>
      <w:divBdr>
        <w:top w:val="none" w:sz="0" w:space="0" w:color="auto"/>
        <w:left w:val="none" w:sz="0" w:space="0" w:color="auto"/>
        <w:bottom w:val="none" w:sz="0" w:space="0" w:color="auto"/>
        <w:right w:val="none" w:sz="0" w:space="0" w:color="auto"/>
      </w:divBdr>
    </w:div>
    <w:div w:id="1243760607">
      <w:bodyDiv w:val="1"/>
      <w:marLeft w:val="0"/>
      <w:marRight w:val="0"/>
      <w:marTop w:val="0"/>
      <w:marBottom w:val="0"/>
      <w:divBdr>
        <w:top w:val="none" w:sz="0" w:space="0" w:color="auto"/>
        <w:left w:val="none" w:sz="0" w:space="0" w:color="auto"/>
        <w:bottom w:val="none" w:sz="0" w:space="0" w:color="auto"/>
        <w:right w:val="none" w:sz="0" w:space="0" w:color="auto"/>
      </w:divBdr>
      <w:divsChild>
        <w:div w:id="932779528">
          <w:marLeft w:val="0"/>
          <w:marRight w:val="0"/>
          <w:marTop w:val="480"/>
          <w:marBottom w:val="0"/>
          <w:divBdr>
            <w:top w:val="none" w:sz="0" w:space="0" w:color="auto"/>
            <w:left w:val="none" w:sz="0" w:space="0" w:color="auto"/>
            <w:bottom w:val="none" w:sz="0" w:space="0" w:color="auto"/>
            <w:right w:val="none" w:sz="0" w:space="0" w:color="auto"/>
          </w:divBdr>
        </w:div>
        <w:div w:id="977032432">
          <w:marLeft w:val="0"/>
          <w:marRight w:val="0"/>
          <w:marTop w:val="480"/>
          <w:marBottom w:val="0"/>
          <w:divBdr>
            <w:top w:val="none" w:sz="0" w:space="0" w:color="auto"/>
            <w:left w:val="none" w:sz="0" w:space="0" w:color="auto"/>
            <w:bottom w:val="none" w:sz="0" w:space="0" w:color="auto"/>
            <w:right w:val="none" w:sz="0" w:space="0" w:color="auto"/>
          </w:divBdr>
        </w:div>
        <w:div w:id="250815392">
          <w:marLeft w:val="0"/>
          <w:marRight w:val="0"/>
          <w:marTop w:val="240"/>
          <w:marBottom w:val="0"/>
          <w:divBdr>
            <w:top w:val="none" w:sz="0" w:space="0" w:color="auto"/>
            <w:left w:val="none" w:sz="0" w:space="0" w:color="auto"/>
            <w:bottom w:val="none" w:sz="0" w:space="0" w:color="auto"/>
            <w:right w:val="none" w:sz="0" w:space="0" w:color="auto"/>
          </w:divBdr>
        </w:div>
      </w:divsChild>
    </w:div>
    <w:div w:id="1289169827">
      <w:bodyDiv w:val="1"/>
      <w:marLeft w:val="0"/>
      <w:marRight w:val="0"/>
      <w:marTop w:val="0"/>
      <w:marBottom w:val="0"/>
      <w:divBdr>
        <w:top w:val="none" w:sz="0" w:space="0" w:color="auto"/>
        <w:left w:val="none" w:sz="0" w:space="0" w:color="auto"/>
        <w:bottom w:val="none" w:sz="0" w:space="0" w:color="auto"/>
        <w:right w:val="none" w:sz="0" w:space="0" w:color="auto"/>
      </w:divBdr>
    </w:div>
    <w:div w:id="1438211024">
      <w:bodyDiv w:val="1"/>
      <w:marLeft w:val="0"/>
      <w:marRight w:val="0"/>
      <w:marTop w:val="0"/>
      <w:marBottom w:val="0"/>
      <w:divBdr>
        <w:top w:val="none" w:sz="0" w:space="0" w:color="auto"/>
        <w:left w:val="none" w:sz="0" w:space="0" w:color="auto"/>
        <w:bottom w:val="none" w:sz="0" w:space="0" w:color="auto"/>
        <w:right w:val="none" w:sz="0" w:space="0" w:color="auto"/>
      </w:divBdr>
      <w:divsChild>
        <w:div w:id="88935679">
          <w:marLeft w:val="0"/>
          <w:marRight w:val="0"/>
          <w:marTop w:val="480"/>
          <w:marBottom w:val="0"/>
          <w:divBdr>
            <w:top w:val="none" w:sz="0" w:space="0" w:color="auto"/>
            <w:left w:val="none" w:sz="0" w:space="0" w:color="auto"/>
            <w:bottom w:val="none" w:sz="0" w:space="0" w:color="auto"/>
            <w:right w:val="none" w:sz="0" w:space="0" w:color="auto"/>
          </w:divBdr>
        </w:div>
        <w:div w:id="264460875">
          <w:marLeft w:val="0"/>
          <w:marRight w:val="0"/>
          <w:marTop w:val="480"/>
          <w:marBottom w:val="0"/>
          <w:divBdr>
            <w:top w:val="none" w:sz="0" w:space="0" w:color="auto"/>
            <w:left w:val="none" w:sz="0" w:space="0" w:color="auto"/>
            <w:bottom w:val="none" w:sz="0" w:space="0" w:color="auto"/>
            <w:right w:val="none" w:sz="0" w:space="0" w:color="auto"/>
          </w:divBdr>
        </w:div>
        <w:div w:id="69816456">
          <w:marLeft w:val="0"/>
          <w:marRight w:val="0"/>
          <w:marTop w:val="240"/>
          <w:marBottom w:val="0"/>
          <w:divBdr>
            <w:top w:val="none" w:sz="0" w:space="0" w:color="auto"/>
            <w:left w:val="none" w:sz="0" w:space="0" w:color="auto"/>
            <w:bottom w:val="none" w:sz="0" w:space="0" w:color="auto"/>
            <w:right w:val="none" w:sz="0" w:space="0" w:color="auto"/>
          </w:divBdr>
        </w:div>
        <w:div w:id="122387382">
          <w:marLeft w:val="0"/>
          <w:marRight w:val="0"/>
          <w:marTop w:val="480"/>
          <w:marBottom w:val="0"/>
          <w:divBdr>
            <w:top w:val="none" w:sz="0" w:space="0" w:color="auto"/>
            <w:left w:val="none" w:sz="0" w:space="0" w:color="auto"/>
            <w:bottom w:val="none" w:sz="0" w:space="0" w:color="auto"/>
            <w:right w:val="none" w:sz="0" w:space="0" w:color="auto"/>
          </w:divBdr>
        </w:div>
        <w:div w:id="290746470">
          <w:marLeft w:val="0"/>
          <w:marRight w:val="0"/>
          <w:marTop w:val="480"/>
          <w:marBottom w:val="0"/>
          <w:divBdr>
            <w:top w:val="none" w:sz="0" w:space="0" w:color="auto"/>
            <w:left w:val="none" w:sz="0" w:space="0" w:color="auto"/>
            <w:bottom w:val="none" w:sz="0" w:space="0" w:color="auto"/>
            <w:right w:val="none" w:sz="0" w:space="0" w:color="auto"/>
          </w:divBdr>
        </w:div>
        <w:div w:id="781463267">
          <w:marLeft w:val="0"/>
          <w:marRight w:val="0"/>
          <w:marTop w:val="2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isrs.si/pregledPredpisa?id=ZAKO4701"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ur-lex.europa.eu/legal-content/SL/TXT/?uri=celex:32011R0282"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eur-lex.europa.eu/eli/dir/2006/112/oj?locale=sl" TargetMode="External"/><Relationship Id="rId4" Type="http://schemas.openxmlformats.org/officeDocument/2006/relationships/settings" Target="settings.xml"/><Relationship Id="rId9" Type="http://schemas.openxmlformats.org/officeDocument/2006/relationships/hyperlink" Target="https://pisrs.si/pregledPredpisa?id=PRAV7542" TargetMode="Externa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Dokumenti\!Odd.%20za%20financiranje\FURS\Informacijska%20tehnologija\Dokumentni%20sistem\Predloge%20dokumentov\GFU%20DT1.dotx"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isarn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005129-4493-4762-B20F-94013FFA2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GFU DT1</Template>
  <TotalTime>3</TotalTime>
  <Pages>4</Pages>
  <Words>2088</Words>
  <Characters>11904</Characters>
  <Application>Microsoft Office Word</Application>
  <DocSecurity>0</DocSecurity>
  <Lines>99</Lines>
  <Paragraphs>27</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Številka: </vt:lpstr>
    </vt:vector>
  </TitlesOfParts>
  <Company>Davčna Uprava RS</Company>
  <LinksUpToDate>false</LinksUpToDate>
  <CharactersWithSpaces>13965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Petra Lapi</dc:creator>
  <cp:lastModifiedBy>Petra Lapi</cp:lastModifiedBy>
  <cp:revision>3</cp:revision>
  <cp:lastPrinted>2025-06-26T13:18:00Z</cp:lastPrinted>
  <dcterms:created xsi:type="dcterms:W3CDTF">2025-07-08T08:25:00Z</dcterms:created>
  <dcterms:modified xsi:type="dcterms:W3CDTF">2025-07-08T08:36:00Z</dcterms:modified>
</cp:coreProperties>
</file>