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439B1" w14:textId="77777777" w:rsidR="005247A4" w:rsidRDefault="005247A4" w:rsidP="00913A72">
      <w:pPr>
        <w:pStyle w:val="ZADEVA"/>
        <w:jc w:val="both"/>
        <w:rPr>
          <w:lang w:val="sl-SI"/>
        </w:rPr>
      </w:pPr>
      <w:bookmarkStart w:id="0" w:name="OpisDokumenta"/>
    </w:p>
    <w:p w14:paraId="55DC50B3" w14:textId="5A21BEDE" w:rsidR="007D75CF" w:rsidRPr="00B819A1" w:rsidRDefault="00000000" w:rsidP="00913A72">
      <w:pPr>
        <w:pStyle w:val="ZADEVA"/>
        <w:jc w:val="both"/>
        <w:rPr>
          <w:sz w:val="22"/>
          <w:szCs w:val="22"/>
          <w:lang w:val="sl-SI"/>
        </w:rPr>
      </w:pPr>
      <w:r w:rsidRPr="00B819A1">
        <w:rPr>
          <w:sz w:val="22"/>
          <w:szCs w:val="22"/>
          <w:lang w:val="sl-SI"/>
        </w:rPr>
        <w:t>Metodologija izpolnjevanja prilog 15, 16 in 17 k obračunu DDPO-2</w:t>
      </w:r>
      <w:bookmarkEnd w:id="0"/>
    </w:p>
    <w:p w14:paraId="04A164AF" w14:textId="511628A2" w:rsidR="005247A4" w:rsidRPr="00BC2517" w:rsidRDefault="005247A4" w:rsidP="00913A72">
      <w:pPr>
        <w:pStyle w:val="ZADEVA"/>
        <w:jc w:val="both"/>
        <w:rPr>
          <w:lang w:val="sl-SI"/>
        </w:rPr>
      </w:pPr>
      <w:proofErr w:type="spellStart"/>
      <w:r w:rsidRPr="005247A4">
        <w:t>Pojasnilo</w:t>
      </w:r>
      <w:proofErr w:type="spellEnd"/>
      <w:r w:rsidRPr="005247A4">
        <w:t xml:space="preserve"> FURS </w:t>
      </w:r>
      <w:proofErr w:type="spellStart"/>
      <w:r w:rsidRPr="005247A4">
        <w:t>št</w:t>
      </w:r>
      <w:proofErr w:type="spellEnd"/>
      <w:r w:rsidRPr="005247A4">
        <w:t>.</w:t>
      </w:r>
      <w:r w:rsidRPr="005247A4">
        <w:t xml:space="preserve"> </w:t>
      </w:r>
      <w:bookmarkStart w:id="1" w:name="Klasifikacija"/>
      <w:r>
        <w:t>0920-18321/2025-1</w:t>
      </w:r>
      <w:bookmarkEnd w:id="1"/>
      <w:r>
        <w:t xml:space="preserve"> z </w:t>
      </w:r>
      <w:proofErr w:type="spellStart"/>
      <w:r>
        <w:t>dne</w:t>
      </w:r>
      <w:proofErr w:type="spellEnd"/>
      <w:r>
        <w:t xml:space="preserve"> </w:t>
      </w:r>
      <w:bookmarkStart w:id="2" w:name="DatumDokumenta"/>
      <w:r>
        <w:t>28. 11. 2025</w:t>
      </w:r>
      <w:bookmarkEnd w:id="2"/>
    </w:p>
    <w:p w14:paraId="0010BED2" w14:textId="77777777" w:rsidR="00C60E98" w:rsidRDefault="00C60E98" w:rsidP="00913A72">
      <w:pPr>
        <w:jc w:val="both"/>
        <w:rPr>
          <w:lang w:val="sl-SI"/>
        </w:rPr>
      </w:pPr>
    </w:p>
    <w:p w14:paraId="1A118BBA" w14:textId="77777777" w:rsidR="00B819A1" w:rsidRDefault="00B819A1" w:rsidP="00913A72">
      <w:pPr>
        <w:jc w:val="both"/>
        <w:rPr>
          <w:lang w:val="sl-SI"/>
        </w:rPr>
      </w:pPr>
    </w:p>
    <w:p w14:paraId="1D751EF6" w14:textId="77777777" w:rsidR="00DD77E4" w:rsidRPr="00C60E98" w:rsidRDefault="00000000" w:rsidP="00913A72">
      <w:pPr>
        <w:jc w:val="both"/>
        <w:rPr>
          <w:lang w:val="sl-SI"/>
        </w:rPr>
      </w:pPr>
      <w:r w:rsidRPr="00913A72">
        <w:rPr>
          <w:lang w:val="sl-SI"/>
        </w:rPr>
        <w:t xml:space="preserve">Na Finančno upravo Republike Slovenije ste naslovili vprašanje, </w:t>
      </w:r>
      <w:r>
        <w:rPr>
          <w:lang w:val="sl-SI"/>
        </w:rPr>
        <w:t xml:space="preserve">o navodilih oziroma metodologiji za pravilno izpolnjevanje </w:t>
      </w:r>
      <w:hyperlink r:id="rId8" w:history="1">
        <w:r w:rsidR="00DD77E4" w:rsidRPr="00B62D8F">
          <w:rPr>
            <w:rStyle w:val="Hiperpovezava"/>
            <w:lang w:val="sl-SI"/>
          </w:rPr>
          <w:t>splošnega dela obrazca obračuna DDPO</w:t>
        </w:r>
      </w:hyperlink>
      <w:r>
        <w:rPr>
          <w:lang w:val="sl-SI"/>
        </w:rPr>
        <w:t xml:space="preserve"> in prilog </w:t>
      </w:r>
      <w:hyperlink r:id="rId9" w:history="1">
        <w:r w:rsidR="00DD77E4" w:rsidRPr="00B62D8F">
          <w:rPr>
            <w:rStyle w:val="Hiperpovezava"/>
            <w:lang w:val="sl-SI"/>
          </w:rPr>
          <w:t>15</w:t>
        </w:r>
      </w:hyperlink>
      <w:r>
        <w:rPr>
          <w:lang w:val="sl-SI"/>
        </w:rPr>
        <w:t xml:space="preserve">, </w:t>
      </w:r>
      <w:hyperlink r:id="rId10" w:history="1">
        <w:r w:rsidR="00DD77E4" w:rsidRPr="00B62D8F">
          <w:rPr>
            <w:rStyle w:val="Hiperpovezava"/>
            <w:lang w:val="sl-SI"/>
          </w:rPr>
          <w:t>16</w:t>
        </w:r>
      </w:hyperlink>
      <w:r>
        <w:rPr>
          <w:lang w:val="sl-SI"/>
        </w:rPr>
        <w:t xml:space="preserve"> in </w:t>
      </w:r>
      <w:hyperlink r:id="rId11" w:history="1">
        <w:r w:rsidR="00DD77E4" w:rsidRPr="00B62D8F">
          <w:rPr>
            <w:rStyle w:val="Hiperpovezava"/>
            <w:lang w:val="sl-SI"/>
          </w:rPr>
          <w:t>17</w:t>
        </w:r>
      </w:hyperlink>
      <w:r>
        <w:rPr>
          <w:lang w:val="sl-SI"/>
        </w:rPr>
        <w:t xml:space="preserve"> k obračunu DDPO</w:t>
      </w:r>
      <w:r w:rsidR="00B62D8F">
        <w:rPr>
          <w:lang w:val="sl-SI"/>
        </w:rPr>
        <w:t xml:space="preserve"> po veljavnem </w:t>
      </w:r>
      <w:hyperlink r:id="rId12" w:history="1">
        <w:r w:rsidR="00B62D8F" w:rsidRPr="00B62D8F">
          <w:rPr>
            <w:rStyle w:val="Hiperpovezava"/>
            <w:lang w:val="sl-SI"/>
          </w:rPr>
          <w:t>Pravilniku o davčnem obračunu davka od dohodkov pravnih oseb</w:t>
        </w:r>
      </w:hyperlink>
      <w:r w:rsidR="00B62D8F">
        <w:rPr>
          <w:lang w:val="sl-SI"/>
        </w:rPr>
        <w:t xml:space="preserve"> (</w:t>
      </w:r>
      <w:r w:rsidR="00B62D8F" w:rsidRPr="00B62D8F">
        <w:rPr>
          <w:lang w:val="sl-SI"/>
        </w:rPr>
        <w:t>Uradni list RS, št. 109/13, 83/14, 101/15, 79/17, 80/19, 164/20, 205/21, 11/22, 130/23, 96/24 in 17/25</w:t>
      </w:r>
      <w:r w:rsidR="00B62D8F">
        <w:rPr>
          <w:lang w:val="sl-SI"/>
        </w:rPr>
        <w:t>)</w:t>
      </w:r>
      <w:r w:rsidR="00C60E98">
        <w:rPr>
          <w:lang w:val="sl-SI"/>
        </w:rPr>
        <w:t xml:space="preserve"> v povezavi s transakcijami med povezanimi osebami po 16. in 17. členu </w:t>
      </w:r>
      <w:hyperlink r:id="rId13" w:history="1">
        <w:r w:rsidR="00C60E98" w:rsidRPr="003D37A1">
          <w:rPr>
            <w:rStyle w:val="Hiperpovezava"/>
            <w:lang w:val="sl-SI"/>
          </w:rPr>
          <w:t>ZDDPO-2</w:t>
        </w:r>
      </w:hyperlink>
      <w:r w:rsidR="00C60E98" w:rsidRPr="00C60E98">
        <w:rPr>
          <w:lang w:val="sl-SI"/>
        </w:rPr>
        <w:t>.</w:t>
      </w:r>
    </w:p>
    <w:p w14:paraId="31317E57" w14:textId="77777777" w:rsidR="00DD77E4" w:rsidRDefault="00DD77E4" w:rsidP="00913A72">
      <w:pPr>
        <w:jc w:val="both"/>
        <w:rPr>
          <w:lang w:val="sl-SI"/>
        </w:rPr>
      </w:pPr>
    </w:p>
    <w:p w14:paraId="52C88ED8" w14:textId="24629A4E" w:rsidR="00DD77E4" w:rsidRDefault="00000000" w:rsidP="00913A72">
      <w:pPr>
        <w:jc w:val="both"/>
        <w:rPr>
          <w:b/>
          <w:bCs/>
          <w:lang w:val="sl-SI"/>
        </w:rPr>
      </w:pPr>
      <w:r w:rsidRPr="00DD77E4">
        <w:rPr>
          <w:b/>
          <w:bCs/>
          <w:lang w:val="sl-SI"/>
        </w:rPr>
        <w:t>V nadaljevanju vam pošiljamo metodologijo</w:t>
      </w:r>
      <w:r w:rsidR="003D37A1">
        <w:rPr>
          <w:b/>
          <w:bCs/>
          <w:lang w:val="sl-SI"/>
        </w:rPr>
        <w:t xml:space="preserve"> izpolnjevanja splošnega dela davčnega obračuna in metodologijo izpolnjevanja prilog 15, 16 in 17</w:t>
      </w:r>
      <w:r w:rsidR="00B819A1">
        <w:rPr>
          <w:b/>
          <w:bCs/>
          <w:lang w:val="sl-SI"/>
        </w:rPr>
        <w:t xml:space="preserve"> za obračune za davčno obdobje</w:t>
      </w:r>
      <w:r w:rsidR="00B819A1" w:rsidRPr="00B819A1">
        <w:rPr>
          <w:b/>
          <w:bCs/>
          <w:lang w:val="sl-SI"/>
        </w:rPr>
        <w:t>, ki se začne od vključno 1. januarja 202</w:t>
      </w:r>
      <w:r w:rsidR="00B819A1">
        <w:rPr>
          <w:b/>
          <w:bCs/>
          <w:lang w:val="sl-SI"/>
        </w:rPr>
        <w:t>5</w:t>
      </w:r>
      <w:r w:rsidR="00BF1D4C">
        <w:rPr>
          <w:b/>
          <w:bCs/>
          <w:lang w:val="sl-SI"/>
        </w:rPr>
        <w:t>.</w:t>
      </w:r>
    </w:p>
    <w:p w14:paraId="731CD9FE" w14:textId="77777777" w:rsidR="00DD77E4" w:rsidRPr="00BC2517" w:rsidRDefault="00DD77E4" w:rsidP="00913A72">
      <w:pPr>
        <w:jc w:val="both"/>
        <w:rPr>
          <w:lang w:val="sl-SI"/>
        </w:rPr>
      </w:pPr>
    </w:p>
    <w:p w14:paraId="34E3EA32" w14:textId="77777777" w:rsidR="006C4E7F" w:rsidRPr="003D37A1" w:rsidRDefault="00000000" w:rsidP="00913A72">
      <w:pPr>
        <w:pStyle w:val="Odstavekseznama"/>
        <w:numPr>
          <w:ilvl w:val="0"/>
          <w:numId w:val="9"/>
        </w:numPr>
        <w:jc w:val="both"/>
        <w:rPr>
          <w:b/>
          <w:bCs/>
          <w:lang w:val="sl-SI"/>
        </w:rPr>
      </w:pPr>
      <w:r w:rsidRPr="003D37A1">
        <w:rPr>
          <w:b/>
          <w:bCs/>
          <w:lang w:val="sl-SI"/>
        </w:rPr>
        <w:t>STATUSI POVEZANOSTI V SPLOŠNEM DELU DAVČNEGA OBRAČUNA</w:t>
      </w:r>
    </w:p>
    <w:p w14:paraId="269C62FF" w14:textId="77777777" w:rsidR="006C4E7F" w:rsidRPr="006C4E7F" w:rsidRDefault="006C4E7F" w:rsidP="00913A72">
      <w:pPr>
        <w:jc w:val="both"/>
        <w:rPr>
          <w:lang w:val="sl-SI"/>
        </w:rPr>
      </w:pPr>
    </w:p>
    <w:p w14:paraId="588E9A84" w14:textId="77777777" w:rsidR="00D068EF" w:rsidRDefault="00000000" w:rsidP="00913A72">
      <w:pPr>
        <w:jc w:val="both"/>
        <w:rPr>
          <w:lang w:val="sl-SI"/>
        </w:rPr>
      </w:pPr>
      <w:r>
        <w:rPr>
          <w:lang w:val="sl-SI"/>
        </w:rPr>
        <w:t xml:space="preserve">Zavezanec, ki posluje s povezanimi osebami po 16. </w:t>
      </w:r>
      <w:r w:rsidR="000C7472">
        <w:rPr>
          <w:lang w:val="sl-SI"/>
        </w:rPr>
        <w:t>in/</w:t>
      </w:r>
      <w:r>
        <w:rPr>
          <w:lang w:val="sl-SI"/>
        </w:rPr>
        <w:t xml:space="preserve">ali 17. členu </w:t>
      </w:r>
      <w:r w:rsidRPr="00C60E98">
        <w:rPr>
          <w:lang w:val="sl-SI"/>
        </w:rPr>
        <w:t>ZDDPO-2</w:t>
      </w:r>
      <w:r>
        <w:rPr>
          <w:lang w:val="sl-SI"/>
        </w:rPr>
        <w:t>, v splošnem delu obrazca obračuna DDPO označi enega ali več statusov v primerih, kot sledijo:</w:t>
      </w:r>
    </w:p>
    <w:p w14:paraId="71CA9789" w14:textId="77777777" w:rsidR="003D37A1" w:rsidRPr="00D068EF" w:rsidRDefault="003D37A1" w:rsidP="00913A72">
      <w:pPr>
        <w:jc w:val="both"/>
        <w:rPr>
          <w:lang w:val="sl-SI"/>
        </w:rPr>
      </w:pPr>
    </w:p>
    <w:p w14:paraId="04245DF5" w14:textId="77777777" w:rsidR="00D068EF" w:rsidRPr="00D068EF" w:rsidRDefault="00000000" w:rsidP="00913A72">
      <w:pPr>
        <w:numPr>
          <w:ilvl w:val="0"/>
          <w:numId w:val="7"/>
        </w:numPr>
        <w:jc w:val="both"/>
        <w:rPr>
          <w:i/>
          <w:iCs/>
          <w:lang w:val="sl-SI"/>
        </w:rPr>
      </w:pPr>
      <w:r w:rsidRPr="00D068EF">
        <w:rPr>
          <w:i/>
          <w:iCs/>
          <w:lang w:val="sl-SI"/>
        </w:rPr>
        <w:t xml:space="preserve">Davčni zavezanec posluje s povezanimi osebami po 16. členu ZDDPO-2 </w:t>
      </w:r>
    </w:p>
    <w:p w14:paraId="023524CC" w14:textId="77777777" w:rsidR="00D068EF" w:rsidRPr="00D068EF" w:rsidRDefault="00D068EF" w:rsidP="00913A72">
      <w:pPr>
        <w:jc w:val="both"/>
        <w:rPr>
          <w:lang w:val="sl-SI"/>
        </w:rPr>
      </w:pPr>
    </w:p>
    <w:p w14:paraId="4BD160B4" w14:textId="77777777" w:rsidR="00D068EF" w:rsidRPr="00D068EF" w:rsidRDefault="00000000" w:rsidP="00913A72">
      <w:pPr>
        <w:jc w:val="both"/>
        <w:rPr>
          <w:lang w:val="sl-SI"/>
        </w:rPr>
      </w:pPr>
      <w:r w:rsidRPr="00D068EF">
        <w:rPr>
          <w:lang w:val="sl-SI"/>
        </w:rPr>
        <w:t xml:space="preserve">Zavezanec označi opcijo DA, v kolikor posluje s povezanimi osebami po 16. členu ZDDPO-2. Pri tem se kot poslovanje razumejo transakcije, ki vključujejo nakup oz. prodajo blaga, prenos sredstev (opredmetenih in neopredmetenih sredstev ter finančnih naložb), zaračunavanje storitev in obračunavanje obresti iz prejetih ali danih posojil. Z označitvijo opcije DA se odklene Priloga 16- </w:t>
      </w:r>
      <w:r w:rsidRPr="00D068EF">
        <w:rPr>
          <w:i/>
          <w:iCs/>
          <w:lang w:val="sl-SI"/>
        </w:rPr>
        <w:t>Podatki v zvezi s transakcijami med povezanimi osebami po 16. in 19. členu ZDDPO-2</w:t>
      </w:r>
      <w:r w:rsidRPr="00D068EF">
        <w:rPr>
          <w:lang w:val="sl-SI"/>
        </w:rPr>
        <w:t>. Priloga 16 se izpolni skladno z metodologijo, oddaja Priloge 16 pa je obvezna, v kolikor zavezanec z vsaj eno povezano osebo ustvari v obdobju kumulativni promet (terjatev ali obveznosti) nad 50.000 EUR (brez zneska DDV).</w:t>
      </w:r>
    </w:p>
    <w:p w14:paraId="3A77B4E2" w14:textId="77777777" w:rsidR="00D068EF" w:rsidRPr="00D068EF" w:rsidRDefault="00D068EF" w:rsidP="00913A72">
      <w:pPr>
        <w:jc w:val="both"/>
        <w:rPr>
          <w:lang w:val="sl-SI"/>
        </w:rPr>
      </w:pPr>
    </w:p>
    <w:p w14:paraId="1D630444" w14:textId="77777777" w:rsidR="00D068EF" w:rsidRPr="00D068EF" w:rsidRDefault="00000000" w:rsidP="00913A72">
      <w:pPr>
        <w:numPr>
          <w:ilvl w:val="0"/>
          <w:numId w:val="7"/>
        </w:numPr>
        <w:jc w:val="both"/>
        <w:rPr>
          <w:i/>
          <w:iCs/>
          <w:lang w:val="sl-SI"/>
        </w:rPr>
      </w:pPr>
      <w:r w:rsidRPr="00D068EF">
        <w:rPr>
          <w:i/>
          <w:iCs/>
          <w:lang w:val="sl-SI"/>
        </w:rPr>
        <w:t>Davčni zavezanec posluje s povezanimi osebami rezidenti po 17. členu ZDDPO-2:</w:t>
      </w:r>
    </w:p>
    <w:p w14:paraId="7AA76716" w14:textId="77777777" w:rsidR="00D068EF" w:rsidRPr="00D068EF" w:rsidRDefault="00D068EF" w:rsidP="00913A72">
      <w:pPr>
        <w:jc w:val="both"/>
        <w:rPr>
          <w:lang w:val="sl-SI"/>
        </w:rPr>
      </w:pPr>
    </w:p>
    <w:p w14:paraId="032AB4A7" w14:textId="77777777" w:rsidR="00D068EF" w:rsidRPr="00D068EF" w:rsidRDefault="00000000" w:rsidP="00913A72">
      <w:pPr>
        <w:jc w:val="both"/>
        <w:rPr>
          <w:lang w:val="sl-SI"/>
        </w:rPr>
      </w:pPr>
      <w:r w:rsidRPr="00D068EF">
        <w:rPr>
          <w:lang w:val="sl-SI"/>
        </w:rPr>
        <w:t xml:space="preserve">Zavezanec označi opcijo DA, v kolikor posluje s povezanimi osebami po 17. členu ZDDPO-2. Pri tem se kot poslovanje razumejo transakcije, ki vključujejo nakup oz. prodajo blaga, prenos sredstev (opredmetenih in neopredmetenih sredstev ter finančnih naložb), zaračunavanje storitev in obračunavanje obresti iz prejetih ali danih posojil. Z označitvijo opcije DA se odklene Priloga 17- </w:t>
      </w:r>
      <w:r w:rsidRPr="00D068EF">
        <w:rPr>
          <w:i/>
          <w:iCs/>
          <w:lang w:val="sl-SI"/>
        </w:rPr>
        <w:t>Podatki v zvezi s transakcijami med povezanimi osebami rezidenti po 17. in 19. členu ZDDPO-2</w:t>
      </w:r>
      <w:r w:rsidRPr="00D068EF">
        <w:rPr>
          <w:lang w:val="sl-SI"/>
        </w:rPr>
        <w:t>. Priloga 17 se izpolni skladno z metodologijo, oddaja Priloge 17 pa je obvezna, v kolikor zavezanec z vsaj eno povezano osebo ustvari v obdobju kumulativni promet (terjatev ali obveznosti) nad 50.000 EUR (brez zneska DDV).</w:t>
      </w:r>
    </w:p>
    <w:p w14:paraId="18610F50" w14:textId="77777777" w:rsidR="00D068EF" w:rsidRPr="00D068EF" w:rsidRDefault="00D068EF" w:rsidP="00913A72">
      <w:pPr>
        <w:jc w:val="both"/>
        <w:rPr>
          <w:lang w:val="sl-SI"/>
        </w:rPr>
      </w:pPr>
    </w:p>
    <w:p w14:paraId="5E951CB8" w14:textId="77777777" w:rsidR="00D068EF" w:rsidRPr="00D068EF" w:rsidRDefault="00000000" w:rsidP="00913A72">
      <w:pPr>
        <w:numPr>
          <w:ilvl w:val="0"/>
          <w:numId w:val="7"/>
        </w:numPr>
        <w:jc w:val="both"/>
        <w:rPr>
          <w:i/>
          <w:iCs/>
          <w:lang w:val="sl-SI"/>
        </w:rPr>
      </w:pPr>
      <w:r w:rsidRPr="00D068EF">
        <w:rPr>
          <w:i/>
          <w:iCs/>
          <w:lang w:val="sl-SI"/>
        </w:rPr>
        <w:t>Davčni zavezanec posluje s povezanimi osebami rezidenti po 17. členu ZDDPO-2 in mora v skladu s šestim odstavkom 17. člena ZDDPO-2 prilagajati davčno osnovo:</w:t>
      </w:r>
    </w:p>
    <w:p w14:paraId="197BB994" w14:textId="77777777" w:rsidR="00D068EF" w:rsidRPr="00D068EF" w:rsidRDefault="00D068EF" w:rsidP="00913A72">
      <w:pPr>
        <w:jc w:val="both"/>
        <w:rPr>
          <w:lang w:val="sl-SI"/>
        </w:rPr>
      </w:pPr>
    </w:p>
    <w:p w14:paraId="3A8B2A79" w14:textId="77777777" w:rsidR="00D068EF" w:rsidRPr="00D068EF" w:rsidRDefault="00000000" w:rsidP="00913A72">
      <w:pPr>
        <w:jc w:val="both"/>
        <w:rPr>
          <w:lang w:val="sl-SI"/>
        </w:rPr>
      </w:pPr>
      <w:r w:rsidRPr="00D068EF">
        <w:rPr>
          <w:lang w:val="sl-SI"/>
        </w:rPr>
        <w:t xml:space="preserve">Zavezanec označi opcijo DA, v kolikor posluje s povezanimi osebami po 17. členu ZDDPO-2 in mora v skladu s šestim odstavkom 17. člena ZDDPO-2 prilagajati davčno osnovo. Hkrati mora zavezanec </w:t>
      </w:r>
      <w:r w:rsidRPr="00D068EF">
        <w:rPr>
          <w:lang w:val="sl-SI"/>
        </w:rPr>
        <w:lastRenderedPageBreak/>
        <w:t>označiti opcijo DA tudi pri statusu »Davčni zavezanec posluje s povezanimi osebami rezidenti po 17. členu ZDDPO-2«.</w:t>
      </w:r>
    </w:p>
    <w:p w14:paraId="07E93748" w14:textId="77777777" w:rsidR="00D068EF" w:rsidRPr="00D068EF" w:rsidRDefault="00D068EF" w:rsidP="00913A72">
      <w:pPr>
        <w:jc w:val="both"/>
        <w:rPr>
          <w:lang w:val="sl-SI"/>
        </w:rPr>
      </w:pPr>
    </w:p>
    <w:p w14:paraId="18FA7809" w14:textId="77777777" w:rsidR="00D068EF" w:rsidRPr="00D068EF" w:rsidRDefault="00000000" w:rsidP="00913A72">
      <w:pPr>
        <w:numPr>
          <w:ilvl w:val="0"/>
          <w:numId w:val="7"/>
        </w:numPr>
        <w:jc w:val="both"/>
        <w:rPr>
          <w:i/>
          <w:iCs/>
          <w:lang w:val="sl-SI"/>
        </w:rPr>
      </w:pPr>
      <w:r w:rsidRPr="00D068EF">
        <w:rPr>
          <w:i/>
          <w:iCs/>
          <w:lang w:val="sl-SI"/>
        </w:rPr>
        <w:t>Davčni zavezanec prejema ali daje posojila ali izkazuje obresti s povezanimi osebami iz 16. člena ZDDPO-2</w:t>
      </w:r>
      <w:r w:rsidR="00B62D8F" w:rsidRPr="00B62D8F">
        <w:rPr>
          <w:i/>
          <w:iCs/>
          <w:lang w:val="sl-SI"/>
        </w:rPr>
        <w:t>:</w:t>
      </w:r>
    </w:p>
    <w:p w14:paraId="5BDBB18E" w14:textId="77777777" w:rsidR="00D068EF" w:rsidRPr="00D068EF" w:rsidRDefault="00D068EF" w:rsidP="00913A72">
      <w:pPr>
        <w:jc w:val="both"/>
        <w:rPr>
          <w:lang w:val="sl-SI"/>
        </w:rPr>
      </w:pPr>
    </w:p>
    <w:p w14:paraId="16378EF2" w14:textId="77777777" w:rsidR="00D068EF" w:rsidRPr="00D068EF" w:rsidRDefault="00000000" w:rsidP="00913A72">
      <w:pPr>
        <w:jc w:val="both"/>
        <w:rPr>
          <w:lang w:val="sl-SI"/>
        </w:rPr>
      </w:pPr>
      <w:r w:rsidRPr="00D068EF">
        <w:rPr>
          <w:lang w:val="sl-SI"/>
        </w:rPr>
        <w:t xml:space="preserve">Zavezanec označi opcijo DA, v kolikor prejema ali daje posojila povezanim osebam iz 16. člena ZDDPO-2. Z označitvijo opcije DA se odklene Priloga 15- </w:t>
      </w:r>
      <w:r w:rsidRPr="00D068EF">
        <w:rPr>
          <w:i/>
          <w:iCs/>
          <w:lang w:val="sl-SI"/>
        </w:rPr>
        <w:t>Podatki o posojilih med povezanimi osebami v povezavi s 16. in 17. členom ZDDPO-2</w:t>
      </w:r>
      <w:r w:rsidRPr="00D068EF">
        <w:rPr>
          <w:lang w:val="sl-SI"/>
        </w:rPr>
        <w:t>. Priloga 15 se izpolni skladno z metodologijo.</w:t>
      </w:r>
    </w:p>
    <w:p w14:paraId="6C73A524" w14:textId="77777777" w:rsidR="00D068EF" w:rsidRPr="00D068EF" w:rsidRDefault="00D068EF" w:rsidP="00913A72">
      <w:pPr>
        <w:jc w:val="both"/>
        <w:rPr>
          <w:lang w:val="sl-SI"/>
        </w:rPr>
      </w:pPr>
    </w:p>
    <w:p w14:paraId="2B933E01" w14:textId="77777777" w:rsidR="00D068EF" w:rsidRPr="00D068EF" w:rsidRDefault="00000000" w:rsidP="00913A72">
      <w:pPr>
        <w:jc w:val="both"/>
        <w:rPr>
          <w:lang w:val="sl-SI"/>
        </w:rPr>
      </w:pPr>
      <w:r w:rsidRPr="00D068EF">
        <w:rPr>
          <w:lang w:val="sl-SI"/>
        </w:rPr>
        <w:t>O morebitnih obračunanih obrestih iz prejetih ali danih posojil zavezanec poroča v Prilogi 16 skladno z metodologijo k Prilogi 16. V tem primeru mora zavezanec označiti tudi opcijo DA pri statusu »Davčni zavezanec posluje s povezanimi osebami po 16. členu ZDDPO-2«.</w:t>
      </w:r>
    </w:p>
    <w:p w14:paraId="4ABE83CE" w14:textId="77777777" w:rsidR="00D068EF" w:rsidRPr="00D068EF" w:rsidRDefault="00D068EF" w:rsidP="00913A72">
      <w:pPr>
        <w:jc w:val="both"/>
        <w:rPr>
          <w:lang w:val="sl-SI"/>
        </w:rPr>
      </w:pPr>
    </w:p>
    <w:p w14:paraId="09D34EB4" w14:textId="77777777" w:rsidR="00D068EF" w:rsidRPr="00D068EF" w:rsidRDefault="00000000" w:rsidP="00913A72">
      <w:pPr>
        <w:numPr>
          <w:ilvl w:val="0"/>
          <w:numId w:val="7"/>
        </w:numPr>
        <w:jc w:val="both"/>
        <w:rPr>
          <w:i/>
          <w:iCs/>
          <w:lang w:val="sl-SI"/>
        </w:rPr>
      </w:pPr>
      <w:r w:rsidRPr="00D068EF">
        <w:rPr>
          <w:i/>
          <w:iCs/>
          <w:lang w:val="sl-SI"/>
        </w:rPr>
        <w:t>Davčni zavezanec prejema ali daje posojila ali izkazuje obresti s povezanimi osebami rezidenti iz 17. člena ZDDPO-2 in mora v skladu s šestim odstavkom 19. člena ZDDPO-2 prilagajati davčno osnovo:</w:t>
      </w:r>
    </w:p>
    <w:p w14:paraId="0A7F1334" w14:textId="77777777" w:rsidR="00D068EF" w:rsidRPr="00D068EF" w:rsidRDefault="00D068EF" w:rsidP="00913A72">
      <w:pPr>
        <w:jc w:val="both"/>
        <w:rPr>
          <w:lang w:val="sl-SI"/>
        </w:rPr>
      </w:pPr>
    </w:p>
    <w:p w14:paraId="48107421" w14:textId="77777777" w:rsidR="00D068EF" w:rsidRPr="00D068EF" w:rsidRDefault="00000000" w:rsidP="00913A72">
      <w:pPr>
        <w:jc w:val="both"/>
        <w:rPr>
          <w:lang w:val="sl-SI"/>
        </w:rPr>
      </w:pPr>
      <w:r w:rsidRPr="00D068EF">
        <w:rPr>
          <w:lang w:val="sl-SI"/>
        </w:rPr>
        <w:t xml:space="preserve">Zavezanec označi opcijo DA, v kolikor prejema ali daje posojila s povezanimi osebami rezidenti iz 17. člena ZDDPO-2 in mora v skladu s šestim odstavkom 19. člena ZDDPO-2 prilagajati davčno osnovo. Z označitvijo opcije DA se odklene Priloga 15- </w:t>
      </w:r>
      <w:r w:rsidRPr="00D068EF">
        <w:rPr>
          <w:i/>
          <w:iCs/>
          <w:lang w:val="sl-SI"/>
        </w:rPr>
        <w:t>Podatki o posojilih med povezanimi osebami v povezavi s 16. in 17. členom ZDDPO-2</w:t>
      </w:r>
      <w:r w:rsidRPr="00D068EF">
        <w:rPr>
          <w:lang w:val="sl-SI"/>
        </w:rPr>
        <w:t>. Priloga 15 se izpolni skladno z metodologijo.</w:t>
      </w:r>
    </w:p>
    <w:p w14:paraId="3A43DF58" w14:textId="77777777" w:rsidR="00D068EF" w:rsidRPr="00D068EF" w:rsidRDefault="00D068EF" w:rsidP="00913A72">
      <w:pPr>
        <w:jc w:val="both"/>
        <w:rPr>
          <w:lang w:val="sl-SI"/>
        </w:rPr>
      </w:pPr>
    </w:p>
    <w:p w14:paraId="58DC0623" w14:textId="77777777" w:rsidR="00D068EF" w:rsidRPr="00D068EF" w:rsidRDefault="00000000" w:rsidP="00913A72">
      <w:pPr>
        <w:jc w:val="both"/>
        <w:rPr>
          <w:lang w:val="sl-SI"/>
        </w:rPr>
      </w:pPr>
      <w:r w:rsidRPr="00D068EF">
        <w:rPr>
          <w:lang w:val="sl-SI"/>
        </w:rPr>
        <w:t>O morebitnih obračunanih obrestih iz prejetih ali danih posojil zavezanec poroča v Prilogi 17 skladno z metodologijo k Prilogi 17. V tem primeru mora zavezanec označiti tudi opcijo DA pri statusu »Davčni zavezanec posluje s povezanimi osebami rezidenti po 17. členu ZDDPO-2«. O višini obračunanih obrestih zavezanec poroča v prilogi 17 ne glede na pogoj prilagajanja davčne osnove iz šestega odstavka 19. člena ZDDPO-2.</w:t>
      </w:r>
    </w:p>
    <w:p w14:paraId="0BE45E62" w14:textId="77777777" w:rsidR="007E6604" w:rsidRPr="006C4E7F" w:rsidRDefault="007E6604" w:rsidP="00913A72">
      <w:pPr>
        <w:jc w:val="both"/>
        <w:rPr>
          <w:lang w:val="sl-SI"/>
        </w:rPr>
      </w:pPr>
    </w:p>
    <w:p w14:paraId="53059E22" w14:textId="77777777" w:rsidR="007D2164" w:rsidRPr="007D2164" w:rsidRDefault="00000000" w:rsidP="00913A72">
      <w:pPr>
        <w:pStyle w:val="Odstavekseznama"/>
        <w:numPr>
          <w:ilvl w:val="0"/>
          <w:numId w:val="9"/>
        </w:numPr>
        <w:jc w:val="both"/>
        <w:rPr>
          <w:b/>
          <w:bCs/>
          <w:lang w:val="sl-SI"/>
        </w:rPr>
      </w:pPr>
      <w:r>
        <w:rPr>
          <w:b/>
          <w:bCs/>
          <w:lang w:val="sl-SI"/>
        </w:rPr>
        <w:t>METODOLOGIJA IZPOLNJEVANJA PRILOG 15, 16 IN 17 K OBRAČUNU DDPO</w:t>
      </w:r>
    </w:p>
    <w:p w14:paraId="19905199" w14:textId="77777777" w:rsidR="00377950" w:rsidRDefault="00377950" w:rsidP="00913A72">
      <w:pPr>
        <w:jc w:val="both"/>
        <w:rPr>
          <w:lang w:val="sl-SI"/>
        </w:rPr>
      </w:pPr>
    </w:p>
    <w:p w14:paraId="50972CDA" w14:textId="77777777" w:rsidR="007D2164" w:rsidRDefault="00000000" w:rsidP="00913A72">
      <w:pPr>
        <w:jc w:val="both"/>
        <w:rPr>
          <w:lang w:val="sl-SI"/>
        </w:rPr>
      </w:pPr>
      <w:r>
        <w:rPr>
          <w:lang w:val="sl-SI"/>
        </w:rPr>
        <w:t>V nadaljevanju povzemamo in dodatno dopolnjujemo metodologijo izpolnjevanja prilog 15, 16 in 17 k obračunu DDPO:</w:t>
      </w:r>
    </w:p>
    <w:p w14:paraId="52A091F8" w14:textId="77777777" w:rsidR="007E6604" w:rsidRPr="00BC2517" w:rsidRDefault="007E6604" w:rsidP="00913A72">
      <w:pPr>
        <w:jc w:val="both"/>
        <w:rPr>
          <w:lang w:val="sl-SI"/>
        </w:rPr>
      </w:pPr>
    </w:p>
    <w:p w14:paraId="750CAAB6" w14:textId="77777777" w:rsidR="006C4E7F" w:rsidRPr="0053703A" w:rsidRDefault="00000000" w:rsidP="00913A72">
      <w:pPr>
        <w:pStyle w:val="Odstavekseznama"/>
        <w:numPr>
          <w:ilvl w:val="0"/>
          <w:numId w:val="12"/>
        </w:numPr>
        <w:jc w:val="both"/>
        <w:rPr>
          <w:i/>
          <w:iCs/>
          <w:lang w:val="sl-SI"/>
        </w:rPr>
      </w:pPr>
      <w:r w:rsidRPr="002A1F11">
        <w:rPr>
          <w:i/>
          <w:iCs/>
          <w:lang w:val="sl-SI"/>
        </w:rPr>
        <w:t>Priloga 15</w:t>
      </w:r>
      <w:r w:rsidR="002A1F11" w:rsidRPr="002A1F11">
        <w:rPr>
          <w:i/>
          <w:iCs/>
          <w:lang w:val="sl-SI"/>
        </w:rPr>
        <w:t>: Podatki o posojilih med povezanimi osebami v povezavi s 16. in 17. členom ZDDPO-2</w:t>
      </w:r>
      <w:r w:rsidR="002A1F11" w:rsidRPr="002A1F11">
        <w:rPr>
          <w:i/>
          <w:iCs/>
          <w:lang w:val="sl-SI"/>
        </w:rPr>
        <w:cr/>
      </w:r>
    </w:p>
    <w:p w14:paraId="01FDFD3C" w14:textId="77777777" w:rsidR="002A1F11" w:rsidRDefault="00000000" w:rsidP="00913A72">
      <w:pPr>
        <w:jc w:val="both"/>
        <w:rPr>
          <w:lang w:val="sl-SI"/>
        </w:rPr>
      </w:pPr>
      <w:r>
        <w:rPr>
          <w:lang w:val="sl-SI"/>
        </w:rPr>
        <w:t>Prilogo 15</w:t>
      </w:r>
      <w:r w:rsidR="006C4E7F" w:rsidRPr="006C4E7F">
        <w:rPr>
          <w:lang w:val="sl-SI"/>
        </w:rPr>
        <w:t xml:space="preserve"> </w:t>
      </w:r>
      <w:r w:rsidR="00D34609">
        <w:rPr>
          <w:lang w:val="sl-SI"/>
        </w:rPr>
        <w:t xml:space="preserve">skladno z </w:t>
      </w:r>
      <w:hyperlink r:id="rId14" w:history="1">
        <w:r w:rsidR="00D34609" w:rsidRPr="00D34609">
          <w:rPr>
            <w:rStyle w:val="Hiperpovezava"/>
            <w:lang w:val="sl-SI"/>
          </w:rPr>
          <w:t>metodologijo, popisano v Prilogi 15</w:t>
        </w:r>
      </w:hyperlink>
      <w:r w:rsidR="00D34609">
        <w:rPr>
          <w:lang w:val="sl-SI"/>
        </w:rPr>
        <w:t xml:space="preserve">, </w:t>
      </w:r>
      <w:r w:rsidR="006C4E7F" w:rsidRPr="006C4E7F">
        <w:rPr>
          <w:lang w:val="sl-SI"/>
        </w:rPr>
        <w:t>izpolni zavezan</w:t>
      </w:r>
      <w:r>
        <w:rPr>
          <w:lang w:val="sl-SI"/>
        </w:rPr>
        <w:t>e</w:t>
      </w:r>
      <w:r w:rsidR="006C4E7F" w:rsidRPr="006C4E7F">
        <w:rPr>
          <w:lang w:val="sl-SI"/>
        </w:rPr>
        <w:t xml:space="preserve">c, ki v </w:t>
      </w:r>
      <w:r>
        <w:rPr>
          <w:lang w:val="sl-SI"/>
        </w:rPr>
        <w:t>splošnem delu obračuna</w:t>
      </w:r>
      <w:r w:rsidR="006C4E7F" w:rsidRPr="006C4E7F">
        <w:rPr>
          <w:lang w:val="sl-SI"/>
        </w:rPr>
        <w:t xml:space="preserve"> označi</w:t>
      </w:r>
      <w:r w:rsidR="0053703A">
        <w:rPr>
          <w:lang w:val="sl-SI"/>
        </w:rPr>
        <w:t xml:space="preserve"> status</w:t>
      </w:r>
      <w:r>
        <w:rPr>
          <w:lang w:val="sl-SI"/>
        </w:rPr>
        <w:t>:</w:t>
      </w:r>
    </w:p>
    <w:p w14:paraId="07E896AE" w14:textId="77777777" w:rsidR="002A1F11" w:rsidRPr="002A1F11" w:rsidRDefault="00000000" w:rsidP="00913A72">
      <w:pPr>
        <w:pStyle w:val="Odstavekseznama"/>
        <w:numPr>
          <w:ilvl w:val="0"/>
          <w:numId w:val="13"/>
        </w:numPr>
        <w:jc w:val="both"/>
        <w:rPr>
          <w:lang w:val="sl-SI"/>
        </w:rPr>
      </w:pPr>
      <w:r w:rsidRPr="00D068EF">
        <w:rPr>
          <w:i/>
          <w:iCs/>
          <w:lang w:val="sl-SI"/>
        </w:rPr>
        <w:t>Davčni zavezanec prejema ali daje posojila ali izkazuje obresti s povezanimi osebami iz 16. člena ZDDPO-2</w:t>
      </w:r>
      <w:r>
        <w:rPr>
          <w:i/>
          <w:iCs/>
          <w:lang w:val="sl-SI"/>
        </w:rPr>
        <w:t xml:space="preserve"> </w:t>
      </w:r>
      <w:r w:rsidRPr="002A1F11">
        <w:rPr>
          <w:lang w:val="sl-SI"/>
        </w:rPr>
        <w:t>in/ali</w:t>
      </w:r>
    </w:p>
    <w:p w14:paraId="00E94751" w14:textId="77777777" w:rsidR="002A1F11" w:rsidRPr="00D34609" w:rsidRDefault="00000000" w:rsidP="00913A72">
      <w:pPr>
        <w:pStyle w:val="Odstavekseznama"/>
        <w:numPr>
          <w:ilvl w:val="0"/>
          <w:numId w:val="13"/>
        </w:numPr>
        <w:jc w:val="both"/>
        <w:rPr>
          <w:lang w:val="sl-SI"/>
        </w:rPr>
      </w:pPr>
      <w:r w:rsidRPr="00D068EF">
        <w:rPr>
          <w:i/>
          <w:iCs/>
          <w:lang w:val="sl-SI"/>
        </w:rPr>
        <w:t>Davčni zavezanec prejema ali daje posojila ali izkazuje obresti s povezanimi osebami rezidenti iz 17. člena ZDDPO-2 in mora v skladu s šestim odstavkom 19. člena ZDDPO-2 prilagajati davčno osnovo</w:t>
      </w:r>
      <w:r w:rsidR="00D34609">
        <w:rPr>
          <w:i/>
          <w:iCs/>
          <w:lang w:val="sl-SI"/>
        </w:rPr>
        <w:t>,</w:t>
      </w:r>
    </w:p>
    <w:p w14:paraId="10619814" w14:textId="77777777" w:rsidR="006C4E7F" w:rsidRPr="006C4E7F" w:rsidRDefault="00000000" w:rsidP="00913A72">
      <w:pPr>
        <w:jc w:val="both"/>
        <w:rPr>
          <w:lang w:val="sl-SI"/>
        </w:rPr>
      </w:pPr>
      <w:r>
        <w:rPr>
          <w:lang w:val="sl-SI"/>
        </w:rPr>
        <w:t xml:space="preserve">ter v obdobju, </w:t>
      </w:r>
      <w:r w:rsidRPr="006C4E7F">
        <w:rPr>
          <w:lang w:val="sl-SI"/>
        </w:rPr>
        <w:t>za kater</w:t>
      </w:r>
      <w:r w:rsidR="00C60E98">
        <w:rPr>
          <w:lang w:val="sl-SI"/>
        </w:rPr>
        <w:t>ega</w:t>
      </w:r>
      <w:r w:rsidRPr="006C4E7F">
        <w:rPr>
          <w:lang w:val="sl-SI"/>
        </w:rPr>
        <w:t xml:space="preserve"> se sestavlja obračun</w:t>
      </w:r>
      <w:r>
        <w:rPr>
          <w:lang w:val="sl-SI"/>
        </w:rPr>
        <w:t>, prejme ali da posojilo – zavezanec torej poroča o transakcijah v obdobju in ne o posojilih, ki jih je prejel ali dal v preteklem</w:t>
      </w:r>
      <w:r w:rsidR="00512C87">
        <w:rPr>
          <w:lang w:val="sl-SI"/>
        </w:rPr>
        <w:t>/ih</w:t>
      </w:r>
      <w:r>
        <w:rPr>
          <w:lang w:val="sl-SI"/>
        </w:rPr>
        <w:t xml:space="preserve"> obdobju</w:t>
      </w:r>
      <w:r w:rsidR="00512C87">
        <w:rPr>
          <w:lang w:val="sl-SI"/>
        </w:rPr>
        <w:t>/ih</w:t>
      </w:r>
      <w:r w:rsidRPr="006C4E7F">
        <w:rPr>
          <w:lang w:val="sl-SI"/>
        </w:rPr>
        <w:t xml:space="preserve"> (ne glede</w:t>
      </w:r>
      <w:r>
        <w:rPr>
          <w:lang w:val="sl-SI"/>
        </w:rPr>
        <w:t xml:space="preserve"> </w:t>
      </w:r>
      <w:r w:rsidRPr="006C4E7F">
        <w:rPr>
          <w:lang w:val="sl-SI"/>
        </w:rPr>
        <w:t xml:space="preserve">na vrednosti </w:t>
      </w:r>
      <w:r w:rsidR="00512C87">
        <w:rPr>
          <w:lang w:val="sl-SI"/>
        </w:rPr>
        <w:t>po</w:t>
      </w:r>
      <w:r w:rsidRPr="006C4E7F">
        <w:rPr>
          <w:lang w:val="sl-SI"/>
        </w:rPr>
        <w:t xml:space="preserve">plačil v zvezi z njimi). </w:t>
      </w:r>
      <w:r>
        <w:rPr>
          <w:lang w:val="sl-SI"/>
        </w:rPr>
        <w:t xml:space="preserve">Nadalje, zavezanec poroča </w:t>
      </w:r>
      <w:r w:rsidRPr="006C4E7F">
        <w:rPr>
          <w:lang w:val="sl-SI"/>
        </w:rPr>
        <w:t xml:space="preserve">o posojilih s posamezno povezano osebo, če njihova skupna vrednost </w:t>
      </w:r>
      <w:r>
        <w:rPr>
          <w:lang w:val="sl-SI"/>
        </w:rPr>
        <w:t xml:space="preserve">(na strani prejetih ali na strani danih posojil) </w:t>
      </w:r>
      <w:r w:rsidRPr="006C4E7F">
        <w:rPr>
          <w:lang w:val="sl-SI"/>
        </w:rPr>
        <w:t>s posamezno povezano</w:t>
      </w:r>
      <w:r>
        <w:rPr>
          <w:lang w:val="sl-SI"/>
        </w:rPr>
        <w:t xml:space="preserve"> </w:t>
      </w:r>
      <w:r w:rsidRPr="006C4E7F">
        <w:rPr>
          <w:lang w:val="sl-SI"/>
        </w:rPr>
        <w:t>osebo v obdobju presega 50.000 eurov. V primeru, da ena od postavk (npr. skupna vrednost</w:t>
      </w:r>
      <w:r>
        <w:rPr>
          <w:lang w:val="sl-SI"/>
        </w:rPr>
        <w:t xml:space="preserve"> </w:t>
      </w:r>
      <w:r w:rsidRPr="006C4E7F">
        <w:rPr>
          <w:lang w:val="sl-SI"/>
        </w:rPr>
        <w:t>prejetih posojil) z določeno povezano osebo presega navedeni znesek, se vpiše tudi znesek</w:t>
      </w:r>
      <w:r>
        <w:rPr>
          <w:lang w:val="sl-SI"/>
        </w:rPr>
        <w:t xml:space="preserve"> </w:t>
      </w:r>
      <w:r w:rsidRPr="006C4E7F">
        <w:rPr>
          <w:lang w:val="sl-SI"/>
        </w:rPr>
        <w:t>drugega prometa (npr. skupna vrednost danih posojil), tudi če ta ne dosega vrednosti navedenega</w:t>
      </w:r>
      <w:r>
        <w:rPr>
          <w:lang w:val="sl-SI"/>
        </w:rPr>
        <w:t xml:space="preserve"> </w:t>
      </w:r>
      <w:r w:rsidRPr="006C4E7F">
        <w:rPr>
          <w:lang w:val="sl-SI"/>
        </w:rPr>
        <w:t>zneska.</w:t>
      </w:r>
    </w:p>
    <w:p w14:paraId="0B14018D" w14:textId="77777777" w:rsidR="0053703A" w:rsidRDefault="0053703A" w:rsidP="00913A72">
      <w:pPr>
        <w:jc w:val="both"/>
        <w:rPr>
          <w:lang w:val="sl-SI"/>
        </w:rPr>
      </w:pPr>
    </w:p>
    <w:p w14:paraId="198C44D4" w14:textId="77777777" w:rsidR="00E63A32" w:rsidRPr="0053703A" w:rsidRDefault="00000000" w:rsidP="00913A72">
      <w:pPr>
        <w:pStyle w:val="Odstavekseznama"/>
        <w:numPr>
          <w:ilvl w:val="0"/>
          <w:numId w:val="12"/>
        </w:numPr>
        <w:jc w:val="both"/>
        <w:rPr>
          <w:i/>
          <w:iCs/>
          <w:lang w:val="sl-SI"/>
        </w:rPr>
      </w:pPr>
      <w:r w:rsidRPr="00AB2463">
        <w:rPr>
          <w:i/>
          <w:iCs/>
          <w:lang w:val="sl-SI"/>
        </w:rPr>
        <w:lastRenderedPageBreak/>
        <w:t>Priloga 16</w:t>
      </w:r>
      <w:r w:rsidR="00AB2463" w:rsidRPr="00AB2463">
        <w:rPr>
          <w:i/>
          <w:iCs/>
          <w:lang w:val="sl-SI"/>
        </w:rPr>
        <w:t xml:space="preserve"> - </w:t>
      </w:r>
      <w:r w:rsidR="00AB2463" w:rsidRPr="00913A72">
        <w:rPr>
          <w:i/>
          <w:iCs/>
          <w:lang w:val="sl-SI"/>
        </w:rPr>
        <w:t>Podatki v zvezi s transakcijami med povezanimi osebami po 16. in 19. členu ZDDPO-2</w:t>
      </w:r>
      <w:r w:rsidR="0053703A" w:rsidRPr="00913A72">
        <w:rPr>
          <w:i/>
          <w:iCs/>
          <w:lang w:val="sl-SI"/>
        </w:rPr>
        <w:t xml:space="preserve"> in </w:t>
      </w:r>
      <w:r w:rsidR="0053703A" w:rsidRPr="0053703A">
        <w:rPr>
          <w:i/>
          <w:iCs/>
          <w:lang w:val="sl-SI"/>
        </w:rPr>
        <w:t xml:space="preserve">Priloga 17 - </w:t>
      </w:r>
      <w:r w:rsidR="0053703A" w:rsidRPr="00913A72">
        <w:rPr>
          <w:i/>
          <w:iCs/>
          <w:lang w:val="sl-SI"/>
        </w:rPr>
        <w:t>Podatki v zvezi s transakcijami med povezanimi osebami rezidenti po 17. in 19. členu ZDDPO-2</w:t>
      </w:r>
    </w:p>
    <w:p w14:paraId="353928B1" w14:textId="77777777" w:rsidR="00E63A32" w:rsidRDefault="00E63A32" w:rsidP="00913A72">
      <w:pPr>
        <w:jc w:val="both"/>
        <w:rPr>
          <w:lang w:val="sl-SI"/>
        </w:rPr>
      </w:pPr>
    </w:p>
    <w:p w14:paraId="6CDACE02" w14:textId="77777777" w:rsidR="00E63A32" w:rsidRDefault="00000000" w:rsidP="00913A72">
      <w:pPr>
        <w:jc w:val="both"/>
        <w:rPr>
          <w:i/>
          <w:iCs/>
          <w:lang w:val="sl-SI"/>
        </w:rPr>
      </w:pPr>
      <w:r>
        <w:rPr>
          <w:lang w:val="sl-SI"/>
        </w:rPr>
        <w:t xml:space="preserve">Prilogo 16 skladno z </w:t>
      </w:r>
      <w:hyperlink r:id="rId15" w:history="1">
        <w:r w:rsidR="00E63A32" w:rsidRPr="0053703A">
          <w:rPr>
            <w:rStyle w:val="Hiperpovezava"/>
            <w:lang w:val="sl-SI"/>
          </w:rPr>
          <w:t>metodologijo, popisano v Prilogi 16</w:t>
        </w:r>
      </w:hyperlink>
      <w:r>
        <w:rPr>
          <w:lang w:val="sl-SI"/>
        </w:rPr>
        <w:t xml:space="preserve">, </w:t>
      </w:r>
      <w:r w:rsidRPr="006C4E7F">
        <w:rPr>
          <w:lang w:val="sl-SI"/>
        </w:rPr>
        <w:t>izpolni zavezan</w:t>
      </w:r>
      <w:r>
        <w:rPr>
          <w:lang w:val="sl-SI"/>
        </w:rPr>
        <w:t>e</w:t>
      </w:r>
      <w:r w:rsidRPr="006C4E7F">
        <w:rPr>
          <w:lang w:val="sl-SI"/>
        </w:rPr>
        <w:t xml:space="preserve">c, ki v </w:t>
      </w:r>
      <w:r>
        <w:rPr>
          <w:lang w:val="sl-SI"/>
        </w:rPr>
        <w:t>splošnem delu obračuna</w:t>
      </w:r>
      <w:r w:rsidRPr="006C4E7F">
        <w:rPr>
          <w:lang w:val="sl-SI"/>
        </w:rPr>
        <w:t xml:space="preserve"> označi</w:t>
      </w:r>
      <w:r>
        <w:rPr>
          <w:lang w:val="sl-SI"/>
        </w:rPr>
        <w:t xml:space="preserve"> status </w:t>
      </w:r>
      <w:r w:rsidRPr="00D068EF">
        <w:rPr>
          <w:i/>
          <w:iCs/>
          <w:lang w:val="sl-SI"/>
        </w:rPr>
        <w:t>Davčni zavezanec posluje s povezanimi osebami po 16. členu ZDDPO-2</w:t>
      </w:r>
      <w:r>
        <w:rPr>
          <w:i/>
          <w:iCs/>
          <w:lang w:val="sl-SI"/>
        </w:rPr>
        <w:t>.</w:t>
      </w:r>
    </w:p>
    <w:p w14:paraId="211E03D6" w14:textId="77777777" w:rsidR="0053703A" w:rsidRDefault="0053703A" w:rsidP="00913A72">
      <w:pPr>
        <w:jc w:val="both"/>
        <w:rPr>
          <w:i/>
          <w:iCs/>
          <w:lang w:val="sl-SI"/>
        </w:rPr>
      </w:pPr>
    </w:p>
    <w:p w14:paraId="1785EBCE" w14:textId="77777777" w:rsidR="0053703A" w:rsidRDefault="00000000" w:rsidP="00913A72">
      <w:pPr>
        <w:jc w:val="both"/>
        <w:rPr>
          <w:lang w:val="sl-SI"/>
        </w:rPr>
      </w:pPr>
      <w:r w:rsidRPr="0053703A">
        <w:rPr>
          <w:lang w:val="sl-SI"/>
        </w:rPr>
        <w:t xml:space="preserve">Prilogo 17 skladno z </w:t>
      </w:r>
      <w:hyperlink r:id="rId16" w:history="1">
        <w:r w:rsidR="0053703A" w:rsidRPr="0053703A">
          <w:rPr>
            <w:rStyle w:val="Hiperpovezava"/>
            <w:lang w:val="sl-SI"/>
          </w:rPr>
          <w:t>metodologijo, popisano v prilogi 17</w:t>
        </w:r>
      </w:hyperlink>
      <w:r w:rsidRPr="0053703A">
        <w:rPr>
          <w:lang w:val="sl-SI"/>
        </w:rPr>
        <w:t>, izpolni zavezanec, ki v splošnem delu</w:t>
      </w:r>
      <w:r>
        <w:rPr>
          <w:lang w:val="sl-SI"/>
        </w:rPr>
        <w:t xml:space="preserve"> obračuna</w:t>
      </w:r>
      <w:r w:rsidRPr="006C4E7F">
        <w:rPr>
          <w:lang w:val="sl-SI"/>
        </w:rPr>
        <w:t xml:space="preserve"> označi</w:t>
      </w:r>
      <w:r>
        <w:rPr>
          <w:lang w:val="sl-SI"/>
        </w:rPr>
        <w:t xml:space="preserve"> status </w:t>
      </w:r>
      <w:r w:rsidRPr="00D068EF">
        <w:rPr>
          <w:i/>
          <w:iCs/>
          <w:lang w:val="sl-SI"/>
        </w:rPr>
        <w:t>Davčni zavezanec posluje s povezanimi osebami rezidenti po 17. členu ZDDPO-2</w:t>
      </w:r>
      <w:r>
        <w:rPr>
          <w:i/>
          <w:iCs/>
          <w:lang w:val="sl-SI"/>
        </w:rPr>
        <w:t>.</w:t>
      </w:r>
    </w:p>
    <w:p w14:paraId="07B4071F" w14:textId="77777777" w:rsidR="00E63A32" w:rsidRDefault="00E63A32" w:rsidP="00913A72">
      <w:pPr>
        <w:jc w:val="both"/>
        <w:rPr>
          <w:lang w:val="sl-SI"/>
        </w:rPr>
      </w:pPr>
    </w:p>
    <w:p w14:paraId="2081D61A" w14:textId="77777777" w:rsidR="00C6423B" w:rsidRDefault="00000000" w:rsidP="00913A72">
      <w:pPr>
        <w:jc w:val="both"/>
        <w:rPr>
          <w:lang w:val="sl-SI"/>
        </w:rPr>
      </w:pPr>
      <w:r w:rsidRPr="00D068EF">
        <w:rPr>
          <w:lang w:val="sl-SI"/>
        </w:rPr>
        <w:t>P</w:t>
      </w:r>
      <w:r w:rsidR="002F6A1E">
        <w:rPr>
          <w:lang w:val="sl-SI"/>
        </w:rPr>
        <w:t xml:space="preserve">oudarjamo, da se </w:t>
      </w:r>
      <w:r w:rsidRPr="00D068EF">
        <w:rPr>
          <w:lang w:val="sl-SI"/>
        </w:rPr>
        <w:t xml:space="preserve">kot poslovanje razumejo transakcije, ki vključujejo nakup oz. prodajo blaga, prenos sredstev (opredmetenih in neopredmetenih sredstev ter finančnih naložb), zaračunavanje storitev in </w:t>
      </w:r>
      <w:r w:rsidR="002F6A1E">
        <w:rPr>
          <w:lang w:val="sl-SI"/>
        </w:rPr>
        <w:t xml:space="preserve">ter tudi </w:t>
      </w:r>
      <w:r w:rsidRPr="00D068EF">
        <w:rPr>
          <w:lang w:val="sl-SI"/>
        </w:rPr>
        <w:t>obračunavanje obresti iz prejetih ali danih posojil.</w:t>
      </w:r>
    </w:p>
    <w:p w14:paraId="2FFF72DF" w14:textId="77777777" w:rsidR="00C6423B" w:rsidRPr="00E63A32" w:rsidRDefault="00C6423B" w:rsidP="00913A72">
      <w:pPr>
        <w:jc w:val="both"/>
        <w:rPr>
          <w:lang w:val="sl-SI"/>
        </w:rPr>
      </w:pPr>
    </w:p>
    <w:p w14:paraId="75E69D2A" w14:textId="77777777" w:rsidR="00D068EF" w:rsidRPr="0053703A" w:rsidRDefault="00000000" w:rsidP="00913A72">
      <w:pPr>
        <w:jc w:val="both"/>
        <w:rPr>
          <w:lang w:val="sl-SI"/>
        </w:rPr>
      </w:pPr>
      <w:r>
        <w:rPr>
          <w:lang w:val="sl-SI"/>
        </w:rPr>
        <w:t>Pri izpolnjevanju obeh prilog zavezanec v</w:t>
      </w:r>
      <w:r w:rsidRPr="0053703A">
        <w:rPr>
          <w:lang w:val="sl-SI"/>
        </w:rPr>
        <w:t xml:space="preserve"> preglednico vpiše skupn</w:t>
      </w:r>
      <w:r>
        <w:rPr>
          <w:lang w:val="sl-SI"/>
        </w:rPr>
        <w:t>o</w:t>
      </w:r>
      <w:r w:rsidRPr="0053703A">
        <w:rPr>
          <w:lang w:val="sl-SI"/>
        </w:rPr>
        <w:t xml:space="preserve"> vrednost (kumulativni promet) vzpostavljenih terjatev oziroma obveznosti za posamezno vrsto transakcije v obdobju. V preglednico se ne vpisujejo začetna ali končna stanja terjatev/obveznosti v obdobju, ampak vrednost vseh v obdobju vzpostavljenih terjatev/obveznosti (promet).</w:t>
      </w:r>
    </w:p>
    <w:p w14:paraId="2B285164" w14:textId="77777777" w:rsidR="00D068EF" w:rsidRPr="0053703A" w:rsidRDefault="00D068EF" w:rsidP="00913A72">
      <w:pPr>
        <w:jc w:val="both"/>
        <w:rPr>
          <w:lang w:val="sl-SI"/>
        </w:rPr>
      </w:pPr>
    </w:p>
    <w:p w14:paraId="44C729FE" w14:textId="77777777" w:rsidR="00D068EF" w:rsidRPr="0053703A" w:rsidRDefault="00000000" w:rsidP="00913A72">
      <w:pPr>
        <w:jc w:val="both"/>
        <w:rPr>
          <w:lang w:val="sl-SI"/>
        </w:rPr>
      </w:pPr>
      <w:r w:rsidRPr="0053703A">
        <w:rPr>
          <w:lang w:val="sl-SI"/>
        </w:rPr>
        <w:t xml:space="preserve">Vpišejo se podatki o kumulativnem prometu s posamezno povezano osebo po vrsti transakcije za obdobje, za katero se sestavlja obračun, če kumulativni promet vseh vrst transakcij (ali na strani terjatev ali obveznosti) s posamezno povezano osebo v obdobju presega 50.000 eurov </w:t>
      </w:r>
      <w:r w:rsidRPr="00D068EF">
        <w:rPr>
          <w:lang w:val="sl-SI"/>
        </w:rPr>
        <w:t>(brez zneska DDV)</w:t>
      </w:r>
      <w:r w:rsidRPr="0053703A">
        <w:rPr>
          <w:lang w:val="sl-SI"/>
        </w:rPr>
        <w:t>. V primeru, da ena od postavk (npr. terjatve) pri prometu z določeno povezano osebo presega navedeni znesek, se vpiše tudi znesek drugega prometa (npr. obveznosti), tudi če ta ne dosega vrednosti navedenega zneska.</w:t>
      </w:r>
    </w:p>
    <w:sectPr w:rsidR="00D068EF" w:rsidRPr="0053703A" w:rsidSect="00F0025B">
      <w:headerReference w:type="default" r:id="rId17"/>
      <w:footerReference w:type="default" r:id="rId18"/>
      <w:headerReference w:type="first" r:id="rId19"/>
      <w:footerReference w:type="first" r:id="rId20"/>
      <w:pgSz w:w="11900" w:h="16840" w:code="9"/>
      <w:pgMar w:top="1701" w:right="1268" w:bottom="1134" w:left="1701" w:header="964" w:footer="794" w:gutter="0"/>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0FE3EA" w14:textId="77777777" w:rsidR="00E97967" w:rsidRDefault="00E97967">
      <w:pPr>
        <w:spacing w:line="240" w:lineRule="auto"/>
      </w:pPr>
      <w:r>
        <w:separator/>
      </w:r>
    </w:p>
  </w:endnote>
  <w:endnote w:type="continuationSeparator" w:id="0">
    <w:p w14:paraId="5966FC39" w14:textId="77777777" w:rsidR="00E97967" w:rsidRDefault="00E979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EE"/>
    <w:family w:val="swiss"/>
    <w:pitch w:val="variable"/>
    <w:sig w:usb0="E0002EFF" w:usb1="C000785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EE"/>
    <w:family w:val="swiss"/>
    <w:pitch w:val="variable"/>
    <w:sig w:usb0="E1002EFF" w:usb1="C000605B" w:usb2="00000029" w:usb3="00000000" w:csb0="000101FF" w:csb1="00000000"/>
  </w:font>
  <w:font w:name="Republika">
    <w:panose1 w:val="02000506040000020004"/>
    <w:charset w:val="EE"/>
    <w:family w:val="auto"/>
    <w:pitch w:val="variable"/>
    <w:sig w:usb0="A00000FF" w:usb1="4000205B" w:usb2="00000000" w:usb3="00000000" w:csb0="00000093" w:csb1="00000000"/>
  </w:font>
  <w:font w:name="Republika Bold">
    <w:altName w:val="Courier New"/>
    <w:panose1 w:val="02000806030000020004"/>
    <w:charset w:val="00"/>
    <w:family w:val="auto"/>
    <w:pitch w:val="variable"/>
    <w:sig w:usb0="03000000" w:usb1="00000000" w:usb2="00000000" w:usb3="00000000" w:csb0="00000001"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EE"/>
    <w:family w:val="roman"/>
    <w:pitch w:val="variable"/>
    <w:sig w:usb0="E00006FF" w:usb1="420024FF" w:usb2="02000000" w:usb3="00000000" w:csb0="0000019F" w:csb1="00000000"/>
  </w:font>
  <w:font w:name="Calibri">
    <w:panose1 w:val="020F05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D7F1C" w14:textId="77777777" w:rsidR="000F062C" w:rsidRDefault="00000000" w:rsidP="00416CED">
    <w:pPr>
      <w:pStyle w:val="Noga"/>
      <w:jc w:val="right"/>
    </w:pPr>
    <w:r>
      <w:rPr>
        <w:rFonts w:cs="Arial"/>
        <w:sz w:val="16"/>
      </w:rPr>
      <w:fldChar w:fldCharType="begin"/>
    </w:r>
    <w:r>
      <w:rPr>
        <w:rFonts w:cs="Arial"/>
        <w:sz w:val="16"/>
      </w:rPr>
      <w:instrText xml:space="preserve"> PAGE </w:instrText>
    </w:r>
    <w:r>
      <w:rPr>
        <w:rFonts w:cs="Arial"/>
        <w:sz w:val="16"/>
      </w:rPr>
      <w:fldChar w:fldCharType="separate"/>
    </w:r>
    <w:r>
      <w:rPr>
        <w:rFonts w:cs="Arial"/>
        <w:noProof/>
        <w:sz w:val="16"/>
      </w:rPr>
      <w:t>2</w:t>
    </w:r>
    <w:r>
      <w:rPr>
        <w:rFonts w:cs="Arial"/>
        <w:sz w:val="16"/>
      </w:rPr>
      <w:fldChar w:fldCharType="end"/>
    </w:r>
    <w:r>
      <w:rPr>
        <w:rFonts w:cs="Arial"/>
        <w:sz w:val="16"/>
      </w:rPr>
      <w:t>/</w:t>
    </w:r>
    <w:r>
      <w:rPr>
        <w:rFonts w:cs="Arial"/>
        <w:sz w:val="16"/>
      </w:rPr>
      <w:fldChar w:fldCharType="begin"/>
    </w:r>
    <w:r>
      <w:rPr>
        <w:rFonts w:cs="Arial"/>
        <w:sz w:val="16"/>
      </w:rPr>
      <w:instrText xml:space="preserve"> NUMPAGES </w:instrText>
    </w:r>
    <w:r>
      <w:rPr>
        <w:rFonts w:cs="Arial"/>
        <w:sz w:val="16"/>
      </w:rPr>
      <w:fldChar w:fldCharType="separate"/>
    </w:r>
    <w:r w:rsidR="006E0551">
      <w:rPr>
        <w:rFonts w:cs="Arial"/>
        <w:noProof/>
        <w:sz w:val="16"/>
      </w:rPr>
      <w:t>1</w:t>
    </w:r>
    <w:r>
      <w:rPr>
        <w:rFonts w:cs="Arial"/>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796D5" w14:textId="77777777" w:rsidR="000F062C" w:rsidRDefault="00000000" w:rsidP="00416CED">
    <w:pPr>
      <w:pStyle w:val="Noga"/>
      <w:jc w:val="right"/>
    </w:pPr>
    <w:r w:rsidRPr="006F142E">
      <w:rPr>
        <w:rFonts w:cs="Arial"/>
        <w:sz w:val="16"/>
      </w:rPr>
      <w:fldChar w:fldCharType="begin"/>
    </w:r>
    <w:r w:rsidRPr="006F142E">
      <w:rPr>
        <w:rFonts w:cs="Arial"/>
        <w:sz w:val="16"/>
      </w:rPr>
      <w:instrText xml:space="preserve"> PAGE </w:instrText>
    </w:r>
    <w:r w:rsidRPr="006F142E">
      <w:rPr>
        <w:rFonts w:cs="Arial"/>
        <w:sz w:val="16"/>
      </w:rPr>
      <w:fldChar w:fldCharType="separate"/>
    </w:r>
    <w:r w:rsidR="001D2D63">
      <w:rPr>
        <w:rFonts w:cs="Arial"/>
        <w:noProof/>
        <w:sz w:val="16"/>
      </w:rPr>
      <w:t>1</w:t>
    </w:r>
    <w:r w:rsidRPr="006F142E">
      <w:rPr>
        <w:rFonts w:cs="Arial"/>
        <w:sz w:val="16"/>
      </w:rPr>
      <w:fldChar w:fldCharType="end"/>
    </w:r>
    <w:r w:rsidRPr="006F142E">
      <w:rPr>
        <w:rFonts w:cs="Arial"/>
        <w:sz w:val="16"/>
      </w:rPr>
      <w:t>/</w:t>
    </w:r>
    <w:r w:rsidRPr="006F142E">
      <w:rPr>
        <w:rFonts w:cs="Arial"/>
        <w:sz w:val="16"/>
      </w:rPr>
      <w:fldChar w:fldCharType="begin"/>
    </w:r>
    <w:r w:rsidRPr="006F142E">
      <w:rPr>
        <w:rFonts w:cs="Arial"/>
        <w:sz w:val="16"/>
      </w:rPr>
      <w:instrText xml:space="preserve"> NUMPAGES </w:instrText>
    </w:r>
    <w:r w:rsidRPr="006F142E">
      <w:rPr>
        <w:rFonts w:cs="Arial"/>
        <w:sz w:val="16"/>
      </w:rPr>
      <w:fldChar w:fldCharType="separate"/>
    </w:r>
    <w:r w:rsidR="001D2D63">
      <w:rPr>
        <w:rFonts w:cs="Arial"/>
        <w:noProof/>
        <w:sz w:val="16"/>
      </w:rPr>
      <w:t>1</w:t>
    </w:r>
    <w:r w:rsidRPr="006F142E">
      <w:rPr>
        <w:rFonts w:cs="Arial"/>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FBD3E9" w14:textId="77777777" w:rsidR="00E97967" w:rsidRDefault="00E97967">
      <w:pPr>
        <w:spacing w:line="240" w:lineRule="auto"/>
      </w:pPr>
      <w:r>
        <w:separator/>
      </w:r>
    </w:p>
  </w:footnote>
  <w:footnote w:type="continuationSeparator" w:id="0">
    <w:p w14:paraId="5C937973" w14:textId="77777777" w:rsidR="00E97967" w:rsidRDefault="00E9796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0E5B1" w14:textId="77777777" w:rsidR="000F062C" w:rsidRPr="00110CBD" w:rsidRDefault="000F062C" w:rsidP="007D75CF">
    <w:pPr>
      <w:pStyle w:val="Glava"/>
      <w:spacing w:line="240" w:lineRule="exact"/>
      <w:rPr>
        <w:rFonts w:ascii="Republika" w:hAnsi="Republika"/>
        <w:sz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42" w:rightFromText="142" w:bottomFromText="6005" w:vertAnchor="page" w:horzAnchor="page" w:tblpX="925" w:tblpY="869"/>
      <w:tblW w:w="0" w:type="auto"/>
      <w:tblLook w:val="04A0" w:firstRow="1" w:lastRow="0" w:firstColumn="1" w:lastColumn="0" w:noHBand="0" w:noVBand="1"/>
    </w:tblPr>
    <w:tblGrid>
      <w:gridCol w:w="649"/>
    </w:tblGrid>
    <w:tr w:rsidR="00760639" w14:paraId="55D38288" w14:textId="77777777">
      <w:trPr>
        <w:cantSplit/>
        <w:trHeight w:hRule="exact" w:val="847"/>
      </w:trPr>
      <w:tc>
        <w:tcPr>
          <w:tcW w:w="567" w:type="dxa"/>
        </w:tcPr>
        <w:p w14:paraId="6B54643B" w14:textId="77777777" w:rsidR="000F062C" w:rsidRDefault="00000000" w:rsidP="00D248DE">
          <w:pPr>
            <w:autoSpaceDE w:val="0"/>
            <w:autoSpaceDN w:val="0"/>
            <w:adjustRightInd w:val="0"/>
            <w:spacing w:line="240" w:lineRule="auto"/>
            <w:rPr>
              <w:rFonts w:ascii="Republika" w:hAnsi="Republika"/>
              <w:color w:val="529DBA"/>
              <w:sz w:val="60"/>
              <w:szCs w:val="60"/>
              <w:lang w:val="sl-SI"/>
            </w:rPr>
          </w:pPr>
          <w:r w:rsidRPr="008F3500">
            <w:rPr>
              <w:rFonts w:ascii="Republika" w:hAnsi="Republika" w:cs="Republika"/>
              <w:color w:val="529DBA"/>
              <w:sz w:val="60"/>
              <w:szCs w:val="60"/>
              <w:lang w:val="sl-SI" w:eastAsia="sl-SI"/>
            </w:rPr>
            <w:t></w:t>
          </w:r>
        </w:p>
        <w:p w14:paraId="1F9622B9" w14:textId="77777777" w:rsidR="000F062C" w:rsidRPr="006D42D9" w:rsidRDefault="000F062C" w:rsidP="006D42D9">
          <w:pPr>
            <w:rPr>
              <w:rFonts w:ascii="Republika" w:hAnsi="Republika"/>
              <w:sz w:val="60"/>
              <w:szCs w:val="60"/>
              <w:lang w:val="sl-SI"/>
            </w:rPr>
          </w:pPr>
        </w:p>
        <w:p w14:paraId="5DBECD46" w14:textId="77777777" w:rsidR="000F062C" w:rsidRPr="006D42D9" w:rsidRDefault="000F062C" w:rsidP="006D42D9">
          <w:pPr>
            <w:rPr>
              <w:rFonts w:ascii="Republika" w:hAnsi="Republika"/>
              <w:sz w:val="60"/>
              <w:szCs w:val="60"/>
              <w:lang w:val="sl-SI"/>
            </w:rPr>
          </w:pPr>
        </w:p>
        <w:p w14:paraId="7BD5EDDD" w14:textId="77777777" w:rsidR="000F062C" w:rsidRPr="006D42D9" w:rsidRDefault="000F062C" w:rsidP="006D42D9">
          <w:pPr>
            <w:rPr>
              <w:rFonts w:ascii="Republika" w:hAnsi="Republika"/>
              <w:sz w:val="60"/>
              <w:szCs w:val="60"/>
              <w:lang w:val="sl-SI"/>
            </w:rPr>
          </w:pPr>
        </w:p>
        <w:p w14:paraId="591325A7" w14:textId="77777777" w:rsidR="000F062C" w:rsidRPr="006D42D9" w:rsidRDefault="000F062C" w:rsidP="006D42D9">
          <w:pPr>
            <w:rPr>
              <w:rFonts w:ascii="Republika" w:hAnsi="Republika"/>
              <w:sz w:val="60"/>
              <w:szCs w:val="60"/>
              <w:lang w:val="sl-SI"/>
            </w:rPr>
          </w:pPr>
        </w:p>
        <w:p w14:paraId="4E9866F0" w14:textId="77777777" w:rsidR="000F062C" w:rsidRPr="006D42D9" w:rsidRDefault="000F062C" w:rsidP="006D42D9">
          <w:pPr>
            <w:rPr>
              <w:rFonts w:ascii="Republika" w:hAnsi="Republika"/>
              <w:sz w:val="60"/>
              <w:szCs w:val="60"/>
              <w:lang w:val="sl-SI"/>
            </w:rPr>
          </w:pPr>
        </w:p>
        <w:p w14:paraId="47B1D4E9" w14:textId="77777777" w:rsidR="000F062C" w:rsidRPr="006D42D9" w:rsidRDefault="000F062C" w:rsidP="006D42D9">
          <w:pPr>
            <w:rPr>
              <w:rFonts w:ascii="Republika" w:hAnsi="Republika"/>
              <w:sz w:val="60"/>
              <w:szCs w:val="60"/>
              <w:lang w:val="sl-SI"/>
            </w:rPr>
          </w:pPr>
        </w:p>
        <w:p w14:paraId="0C41D2AD" w14:textId="77777777" w:rsidR="000F062C" w:rsidRPr="006D42D9" w:rsidRDefault="000F062C" w:rsidP="006D42D9">
          <w:pPr>
            <w:rPr>
              <w:rFonts w:ascii="Republika" w:hAnsi="Republika"/>
              <w:sz w:val="60"/>
              <w:szCs w:val="60"/>
              <w:lang w:val="sl-SI"/>
            </w:rPr>
          </w:pPr>
        </w:p>
        <w:p w14:paraId="543BFD21" w14:textId="77777777" w:rsidR="000F062C" w:rsidRPr="006D42D9" w:rsidRDefault="000F062C" w:rsidP="006D42D9">
          <w:pPr>
            <w:rPr>
              <w:rFonts w:ascii="Republika" w:hAnsi="Republika"/>
              <w:sz w:val="60"/>
              <w:szCs w:val="60"/>
              <w:lang w:val="sl-SI"/>
            </w:rPr>
          </w:pPr>
        </w:p>
        <w:p w14:paraId="1C6AC35E" w14:textId="77777777" w:rsidR="000F062C" w:rsidRPr="006D42D9" w:rsidRDefault="000F062C" w:rsidP="006D42D9">
          <w:pPr>
            <w:rPr>
              <w:rFonts w:ascii="Republika" w:hAnsi="Republika"/>
              <w:sz w:val="60"/>
              <w:szCs w:val="60"/>
              <w:lang w:val="sl-SI"/>
            </w:rPr>
          </w:pPr>
        </w:p>
        <w:p w14:paraId="46D5A199" w14:textId="77777777" w:rsidR="000F062C" w:rsidRPr="006D42D9" w:rsidRDefault="000F062C" w:rsidP="006D42D9">
          <w:pPr>
            <w:rPr>
              <w:rFonts w:ascii="Republika" w:hAnsi="Republika"/>
              <w:sz w:val="60"/>
              <w:szCs w:val="60"/>
              <w:lang w:val="sl-SI"/>
            </w:rPr>
          </w:pPr>
        </w:p>
        <w:p w14:paraId="0CA54A1E" w14:textId="77777777" w:rsidR="000F062C" w:rsidRPr="006D42D9" w:rsidRDefault="000F062C" w:rsidP="006D42D9">
          <w:pPr>
            <w:rPr>
              <w:rFonts w:ascii="Republika" w:hAnsi="Republika"/>
              <w:sz w:val="60"/>
              <w:szCs w:val="60"/>
              <w:lang w:val="sl-SI"/>
            </w:rPr>
          </w:pPr>
        </w:p>
        <w:p w14:paraId="3C192B14" w14:textId="77777777" w:rsidR="000F062C" w:rsidRPr="006D42D9" w:rsidRDefault="000F062C" w:rsidP="006D42D9">
          <w:pPr>
            <w:rPr>
              <w:rFonts w:ascii="Republika" w:hAnsi="Republika"/>
              <w:sz w:val="60"/>
              <w:szCs w:val="60"/>
              <w:lang w:val="sl-SI"/>
            </w:rPr>
          </w:pPr>
        </w:p>
        <w:p w14:paraId="2C96715D" w14:textId="77777777" w:rsidR="000F062C" w:rsidRPr="006D42D9" w:rsidRDefault="000F062C" w:rsidP="006D42D9">
          <w:pPr>
            <w:rPr>
              <w:rFonts w:ascii="Republika" w:hAnsi="Republika"/>
              <w:sz w:val="60"/>
              <w:szCs w:val="60"/>
              <w:lang w:val="sl-SI"/>
            </w:rPr>
          </w:pPr>
        </w:p>
        <w:p w14:paraId="2287C11F" w14:textId="77777777" w:rsidR="000F062C" w:rsidRPr="006D42D9" w:rsidRDefault="000F062C" w:rsidP="006D42D9">
          <w:pPr>
            <w:rPr>
              <w:rFonts w:ascii="Republika" w:hAnsi="Republika"/>
              <w:sz w:val="60"/>
              <w:szCs w:val="60"/>
              <w:lang w:val="sl-SI"/>
            </w:rPr>
          </w:pPr>
        </w:p>
        <w:p w14:paraId="4D088EEA" w14:textId="77777777" w:rsidR="000F062C" w:rsidRPr="006D42D9" w:rsidRDefault="000F062C" w:rsidP="006D42D9">
          <w:pPr>
            <w:rPr>
              <w:rFonts w:ascii="Republika" w:hAnsi="Republika"/>
              <w:sz w:val="60"/>
              <w:szCs w:val="60"/>
              <w:lang w:val="sl-SI"/>
            </w:rPr>
          </w:pPr>
        </w:p>
        <w:p w14:paraId="5C5F79E1" w14:textId="77777777" w:rsidR="000F062C" w:rsidRPr="006D42D9" w:rsidRDefault="000F062C" w:rsidP="006D42D9">
          <w:pPr>
            <w:rPr>
              <w:rFonts w:ascii="Republika" w:hAnsi="Republika"/>
              <w:sz w:val="60"/>
              <w:szCs w:val="60"/>
              <w:lang w:val="sl-SI"/>
            </w:rPr>
          </w:pPr>
        </w:p>
      </w:tc>
    </w:tr>
  </w:tbl>
  <w:p w14:paraId="2E43746C" w14:textId="77777777" w:rsidR="000F062C" w:rsidRPr="008F3500" w:rsidRDefault="00000000" w:rsidP="00924E3C">
    <w:pPr>
      <w:autoSpaceDE w:val="0"/>
      <w:autoSpaceDN w:val="0"/>
      <w:adjustRightInd w:val="0"/>
      <w:spacing w:line="240" w:lineRule="auto"/>
      <w:rPr>
        <w:rFonts w:ascii="Republika" w:hAnsi="Republika"/>
        <w:lang w:val="sl-SI"/>
      </w:rPr>
    </w:pPr>
    <w:r w:rsidRPr="008F3500">
      <w:rPr>
        <w:noProof/>
        <w:szCs w:val="20"/>
        <w:lang w:val="sl-SI" w:eastAsia="sl-SI"/>
      </w:rPr>
      <mc:AlternateContent>
        <mc:Choice Requires="wps">
          <w:drawing>
            <wp:anchor distT="0" distB="0" distL="114300" distR="114300" simplePos="0" relativeHeight="251659264" behindDoc="1" locked="0" layoutInCell="0" allowOverlap="1" wp14:anchorId="4EF1410A" wp14:editId="1858F7E6">
              <wp:simplePos x="0" y="0"/>
              <wp:positionH relativeFrom="column">
                <wp:posOffset>-431800</wp:posOffset>
              </wp:positionH>
              <wp:positionV relativeFrom="page">
                <wp:posOffset>3600450</wp:posOffset>
              </wp:positionV>
              <wp:extent cx="252095" cy="0"/>
              <wp:effectExtent l="10160" t="9525" r="13970" b="9525"/>
              <wp:wrapNone/>
              <wp:docPr id="1"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2095" cy="0"/>
                      </a:xfrm>
                      <a:prstGeom prst="line">
                        <a:avLst/>
                      </a:prstGeom>
                      <a:noFill/>
                      <a:ln w="6350">
                        <a:solidFill>
                          <a:srgbClr val="42829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 o:spid="_x0000_s2049" style="mso-height-percent:0;mso-height-relative:page;mso-position-vertical-relative:page;mso-width-percent:0;mso-width-relative:page;mso-wrap-distance-bottom:0;mso-wrap-distance-left:9pt;mso-wrap-distance-right:9pt;mso-wrap-distance-top:0;position:absolute;v-text-anchor:top;z-index:-251658240" from="-34pt,283.5pt" to="-14.15pt,283.5pt" o:allowincell="f" fillcolor="this" stroked="t" strokecolor="#428299" strokeweight="0.5pt">
              <v:stroke joinstyle="round"/>
            </v:line>
          </w:pict>
        </mc:Fallback>
      </mc:AlternateContent>
    </w:r>
    <w:r w:rsidRPr="008F3500">
      <w:rPr>
        <w:rFonts w:ascii="Republika" w:hAnsi="Republika"/>
        <w:lang w:val="sl-SI"/>
      </w:rPr>
      <w:t>REPUBLIKA SLOVENIJA</w:t>
    </w:r>
  </w:p>
  <w:p w14:paraId="6CD624FB" w14:textId="77777777" w:rsidR="000F062C" w:rsidRPr="008F3500" w:rsidRDefault="00000000" w:rsidP="00924E3C">
    <w:pPr>
      <w:pStyle w:val="Glava"/>
      <w:tabs>
        <w:tab w:val="clear" w:pos="4320"/>
        <w:tab w:val="clear" w:pos="8640"/>
        <w:tab w:val="left" w:pos="5112"/>
      </w:tabs>
      <w:spacing w:after="120" w:line="240" w:lineRule="exact"/>
      <w:rPr>
        <w:rFonts w:ascii="Republika Bold" w:hAnsi="Republika Bold"/>
        <w:b/>
        <w:caps/>
        <w:lang w:val="sl-SI"/>
      </w:rPr>
    </w:pPr>
    <w:r>
      <w:rPr>
        <w:rFonts w:ascii="Republika Bold" w:hAnsi="Republika Bold"/>
        <w:b/>
        <w:caps/>
        <w:lang w:val="sl-SI"/>
      </w:rPr>
      <w:t>Ministrstvo za finance</w:t>
    </w:r>
  </w:p>
  <w:p w14:paraId="6E55918A" w14:textId="77777777" w:rsidR="000F062C" w:rsidRPr="008F3500" w:rsidRDefault="00000000" w:rsidP="00567106">
    <w:pPr>
      <w:pStyle w:val="Glava"/>
      <w:tabs>
        <w:tab w:val="clear" w:pos="4320"/>
        <w:tab w:val="clear" w:pos="8640"/>
        <w:tab w:val="left" w:pos="5112"/>
      </w:tabs>
      <w:spacing w:after="120" w:line="240" w:lineRule="exact"/>
      <w:rPr>
        <w:rFonts w:ascii="Republika" w:hAnsi="Republika"/>
        <w:caps/>
        <w:lang w:val="sl-SI"/>
      </w:rPr>
    </w:pPr>
    <w:r>
      <w:rPr>
        <w:rFonts w:ascii="Republika" w:hAnsi="Republika"/>
        <w:caps/>
        <w:lang w:val="sl-SI"/>
      </w:rPr>
      <w:t>FINANČNA</w:t>
    </w:r>
    <w:r w:rsidR="006E6072">
      <w:rPr>
        <w:rFonts w:ascii="Republika" w:hAnsi="Republika"/>
        <w:caps/>
        <w:lang w:val="sl-SI"/>
      </w:rPr>
      <w:t xml:space="preserve"> uprava Republike Slovenije</w:t>
    </w:r>
  </w:p>
  <w:p w14:paraId="63BD4BC0" w14:textId="77777777" w:rsidR="000F062C" w:rsidRPr="00111B51" w:rsidRDefault="00000000" w:rsidP="00111B51">
    <w:pPr>
      <w:pStyle w:val="Glava"/>
      <w:tabs>
        <w:tab w:val="clear" w:pos="4320"/>
        <w:tab w:val="clear" w:pos="8640"/>
        <w:tab w:val="left" w:pos="5112"/>
      </w:tabs>
      <w:spacing w:after="120" w:line="240" w:lineRule="exact"/>
      <w:rPr>
        <w:rFonts w:ascii="Republika" w:hAnsi="Republika"/>
        <w:caps/>
        <w:lang w:val="sl-SI"/>
      </w:rPr>
    </w:pPr>
    <w:r w:rsidRPr="00111B51">
      <w:rPr>
        <w:rFonts w:ascii="Republika" w:hAnsi="Republika"/>
        <w:lang w:val="sl-SI"/>
      </w:rPr>
      <w:t>Generalni finančni urad</w:t>
    </w:r>
  </w:p>
  <w:p w14:paraId="700FDEE3" w14:textId="77777777" w:rsidR="00111B51" w:rsidRPr="008F3500" w:rsidRDefault="00000000" w:rsidP="00111B51">
    <w:pPr>
      <w:pStyle w:val="Glava"/>
      <w:tabs>
        <w:tab w:val="clear" w:pos="4320"/>
        <w:tab w:val="clear" w:pos="8640"/>
        <w:tab w:val="left" w:pos="5112"/>
      </w:tabs>
      <w:spacing w:line="240" w:lineRule="exact"/>
      <w:rPr>
        <w:rFonts w:cs="Arial"/>
        <w:sz w:val="16"/>
        <w:lang w:val="sl-SI"/>
      </w:rPr>
    </w:pPr>
    <w:r>
      <w:rPr>
        <w:rFonts w:cs="Arial"/>
        <w:sz w:val="16"/>
        <w:lang w:val="sl-SI"/>
      </w:rPr>
      <w:t>Šmartinska cesta 55, p.p. 631</w:t>
    </w:r>
    <w:r w:rsidRPr="008F3500">
      <w:rPr>
        <w:rFonts w:cs="Arial"/>
        <w:sz w:val="16"/>
        <w:lang w:val="sl-SI"/>
      </w:rPr>
      <w:t xml:space="preserve">, </w:t>
    </w:r>
    <w:r>
      <w:rPr>
        <w:rFonts w:cs="Arial"/>
        <w:sz w:val="16"/>
        <w:lang w:val="sl-SI"/>
      </w:rPr>
      <w:t>1001 Ljubljana</w:t>
    </w:r>
    <w:r w:rsidRPr="008F3500">
      <w:rPr>
        <w:rFonts w:cs="Arial"/>
        <w:sz w:val="16"/>
        <w:lang w:val="sl-SI"/>
      </w:rPr>
      <w:tab/>
      <w:t xml:space="preserve">T: </w:t>
    </w:r>
    <w:r>
      <w:rPr>
        <w:rFonts w:cs="Arial"/>
        <w:sz w:val="16"/>
        <w:lang w:val="sl-SI"/>
      </w:rPr>
      <w:t>01 478 38 00</w:t>
    </w:r>
  </w:p>
  <w:p w14:paraId="2BE69803" w14:textId="77777777" w:rsidR="00111B51" w:rsidRPr="008F3500" w:rsidRDefault="00000000" w:rsidP="00111B51">
    <w:pPr>
      <w:pStyle w:val="Glava"/>
      <w:tabs>
        <w:tab w:val="clear" w:pos="4320"/>
        <w:tab w:val="clear" w:pos="8640"/>
        <w:tab w:val="left" w:pos="5112"/>
      </w:tabs>
      <w:spacing w:line="240" w:lineRule="exact"/>
      <w:rPr>
        <w:rFonts w:cs="Arial"/>
        <w:sz w:val="16"/>
        <w:lang w:val="sl-SI"/>
      </w:rPr>
    </w:pPr>
    <w:r w:rsidRPr="008F3500">
      <w:rPr>
        <w:rFonts w:cs="Arial"/>
        <w:sz w:val="16"/>
        <w:lang w:val="sl-SI"/>
      </w:rPr>
      <w:tab/>
      <w:t xml:space="preserve">E: </w:t>
    </w:r>
    <w:r>
      <w:rPr>
        <w:rFonts w:cs="Arial"/>
        <w:sz w:val="16"/>
        <w:lang w:val="sl-SI"/>
      </w:rPr>
      <w:t>gfu.fu@gov.si</w:t>
    </w:r>
  </w:p>
  <w:p w14:paraId="48627425" w14:textId="77777777" w:rsidR="00111B51" w:rsidRPr="008F3500" w:rsidRDefault="00000000" w:rsidP="00111B51">
    <w:pPr>
      <w:pStyle w:val="Glava"/>
      <w:tabs>
        <w:tab w:val="clear" w:pos="4320"/>
        <w:tab w:val="clear" w:pos="8640"/>
        <w:tab w:val="left" w:pos="5112"/>
      </w:tabs>
      <w:spacing w:line="240" w:lineRule="exact"/>
      <w:rPr>
        <w:rFonts w:cs="Arial"/>
        <w:sz w:val="16"/>
        <w:lang w:val="sl-SI"/>
      </w:rPr>
    </w:pPr>
    <w:r w:rsidRPr="008F3500">
      <w:rPr>
        <w:rFonts w:cs="Arial"/>
        <w:sz w:val="16"/>
        <w:lang w:val="sl-SI"/>
      </w:rPr>
      <w:tab/>
    </w:r>
    <w:r>
      <w:rPr>
        <w:rFonts w:cs="Arial"/>
        <w:sz w:val="16"/>
        <w:lang w:val="sl-SI"/>
      </w:rPr>
      <w:t>www.fu.gov.si</w:t>
    </w:r>
  </w:p>
  <w:p w14:paraId="040E8D1B" w14:textId="77777777" w:rsidR="000F062C" w:rsidRPr="008F3500" w:rsidRDefault="000F062C" w:rsidP="007D75CF">
    <w:pPr>
      <w:pStyle w:val="Glava"/>
      <w:tabs>
        <w:tab w:val="clear" w:pos="4320"/>
        <w:tab w:val="clear" w:pos="8640"/>
        <w:tab w:val="left" w:pos="5112"/>
      </w:tabs>
      <w:rPr>
        <w:lang w:val="sl-S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10431"/>
    <w:multiLevelType w:val="hybridMultilevel"/>
    <w:tmpl w:val="1DA24C5A"/>
    <w:lvl w:ilvl="0" w:tplc="3C249A58">
      <w:numFmt w:val="bullet"/>
      <w:lvlText w:val="-"/>
      <w:lvlJc w:val="left"/>
      <w:pPr>
        <w:ind w:left="720" w:hanging="360"/>
      </w:pPr>
      <w:rPr>
        <w:rFonts w:ascii="Arial" w:eastAsia="Times New Roman" w:hAnsi="Arial" w:cs="Arial" w:hint="default"/>
      </w:rPr>
    </w:lvl>
    <w:lvl w:ilvl="1" w:tplc="C33A0D7E" w:tentative="1">
      <w:start w:val="1"/>
      <w:numFmt w:val="bullet"/>
      <w:lvlText w:val="o"/>
      <w:lvlJc w:val="left"/>
      <w:pPr>
        <w:ind w:left="1440" w:hanging="360"/>
      </w:pPr>
      <w:rPr>
        <w:rFonts w:ascii="Courier New" w:hAnsi="Courier New" w:cs="Courier New" w:hint="default"/>
      </w:rPr>
    </w:lvl>
    <w:lvl w:ilvl="2" w:tplc="FD1CD4A0" w:tentative="1">
      <w:start w:val="1"/>
      <w:numFmt w:val="bullet"/>
      <w:lvlText w:val=""/>
      <w:lvlJc w:val="left"/>
      <w:pPr>
        <w:ind w:left="2160" w:hanging="360"/>
      </w:pPr>
      <w:rPr>
        <w:rFonts w:ascii="Wingdings" w:hAnsi="Wingdings" w:hint="default"/>
      </w:rPr>
    </w:lvl>
    <w:lvl w:ilvl="3" w:tplc="99AE2E94" w:tentative="1">
      <w:start w:val="1"/>
      <w:numFmt w:val="bullet"/>
      <w:lvlText w:val=""/>
      <w:lvlJc w:val="left"/>
      <w:pPr>
        <w:ind w:left="2880" w:hanging="360"/>
      </w:pPr>
      <w:rPr>
        <w:rFonts w:ascii="Symbol" w:hAnsi="Symbol" w:hint="default"/>
      </w:rPr>
    </w:lvl>
    <w:lvl w:ilvl="4" w:tplc="690A074E" w:tentative="1">
      <w:start w:val="1"/>
      <w:numFmt w:val="bullet"/>
      <w:lvlText w:val="o"/>
      <w:lvlJc w:val="left"/>
      <w:pPr>
        <w:ind w:left="3600" w:hanging="360"/>
      </w:pPr>
      <w:rPr>
        <w:rFonts w:ascii="Courier New" w:hAnsi="Courier New" w:cs="Courier New" w:hint="default"/>
      </w:rPr>
    </w:lvl>
    <w:lvl w:ilvl="5" w:tplc="7AEC3056" w:tentative="1">
      <w:start w:val="1"/>
      <w:numFmt w:val="bullet"/>
      <w:lvlText w:val=""/>
      <w:lvlJc w:val="left"/>
      <w:pPr>
        <w:ind w:left="4320" w:hanging="360"/>
      </w:pPr>
      <w:rPr>
        <w:rFonts w:ascii="Wingdings" w:hAnsi="Wingdings" w:hint="default"/>
      </w:rPr>
    </w:lvl>
    <w:lvl w:ilvl="6" w:tplc="DC14AA52" w:tentative="1">
      <w:start w:val="1"/>
      <w:numFmt w:val="bullet"/>
      <w:lvlText w:val=""/>
      <w:lvlJc w:val="left"/>
      <w:pPr>
        <w:ind w:left="5040" w:hanging="360"/>
      </w:pPr>
      <w:rPr>
        <w:rFonts w:ascii="Symbol" w:hAnsi="Symbol" w:hint="default"/>
      </w:rPr>
    </w:lvl>
    <w:lvl w:ilvl="7" w:tplc="B450F470" w:tentative="1">
      <w:start w:val="1"/>
      <w:numFmt w:val="bullet"/>
      <w:lvlText w:val="o"/>
      <w:lvlJc w:val="left"/>
      <w:pPr>
        <w:ind w:left="5760" w:hanging="360"/>
      </w:pPr>
      <w:rPr>
        <w:rFonts w:ascii="Courier New" w:hAnsi="Courier New" w:cs="Courier New" w:hint="default"/>
      </w:rPr>
    </w:lvl>
    <w:lvl w:ilvl="8" w:tplc="1C8C9D74" w:tentative="1">
      <w:start w:val="1"/>
      <w:numFmt w:val="bullet"/>
      <w:lvlText w:val=""/>
      <w:lvlJc w:val="left"/>
      <w:pPr>
        <w:ind w:left="6480" w:hanging="360"/>
      </w:pPr>
      <w:rPr>
        <w:rFonts w:ascii="Wingdings" w:hAnsi="Wingdings" w:hint="default"/>
      </w:rPr>
    </w:lvl>
  </w:abstractNum>
  <w:abstractNum w:abstractNumId="1" w15:restartNumberingAfterBreak="0">
    <w:nsid w:val="0A470515"/>
    <w:multiLevelType w:val="hybridMultilevel"/>
    <w:tmpl w:val="125A7D30"/>
    <w:lvl w:ilvl="0" w:tplc="623027A2">
      <w:start w:val="1"/>
      <w:numFmt w:val="decimal"/>
      <w:lvlText w:val="%1."/>
      <w:lvlJc w:val="left"/>
      <w:pPr>
        <w:ind w:left="720" w:hanging="360"/>
      </w:pPr>
    </w:lvl>
    <w:lvl w:ilvl="1" w:tplc="D346A244">
      <w:start w:val="1"/>
      <w:numFmt w:val="lowerLetter"/>
      <w:lvlText w:val="%2."/>
      <w:lvlJc w:val="left"/>
      <w:pPr>
        <w:ind w:left="1440" w:hanging="360"/>
      </w:pPr>
    </w:lvl>
    <w:lvl w:ilvl="2" w:tplc="9F2AAFD8">
      <w:start w:val="1"/>
      <w:numFmt w:val="lowerRoman"/>
      <w:lvlText w:val="%3."/>
      <w:lvlJc w:val="right"/>
      <w:pPr>
        <w:ind w:left="2160" w:hanging="180"/>
      </w:pPr>
    </w:lvl>
    <w:lvl w:ilvl="3" w:tplc="8758BB14">
      <w:start w:val="1"/>
      <w:numFmt w:val="decimal"/>
      <w:lvlText w:val="%4."/>
      <w:lvlJc w:val="left"/>
      <w:pPr>
        <w:ind w:left="2880" w:hanging="360"/>
      </w:pPr>
    </w:lvl>
    <w:lvl w:ilvl="4" w:tplc="8BA6038E">
      <w:start w:val="1"/>
      <w:numFmt w:val="lowerLetter"/>
      <w:lvlText w:val="%5."/>
      <w:lvlJc w:val="left"/>
      <w:pPr>
        <w:ind w:left="3600" w:hanging="360"/>
      </w:pPr>
    </w:lvl>
    <w:lvl w:ilvl="5" w:tplc="C2DCF5FA">
      <w:start w:val="1"/>
      <w:numFmt w:val="lowerRoman"/>
      <w:lvlText w:val="%6."/>
      <w:lvlJc w:val="right"/>
      <w:pPr>
        <w:ind w:left="4320" w:hanging="180"/>
      </w:pPr>
    </w:lvl>
    <w:lvl w:ilvl="6" w:tplc="02749122">
      <w:start w:val="1"/>
      <w:numFmt w:val="decimal"/>
      <w:lvlText w:val="%7."/>
      <w:lvlJc w:val="left"/>
      <w:pPr>
        <w:ind w:left="5040" w:hanging="360"/>
      </w:pPr>
    </w:lvl>
    <w:lvl w:ilvl="7" w:tplc="55E6E06C">
      <w:start w:val="1"/>
      <w:numFmt w:val="lowerLetter"/>
      <w:lvlText w:val="%8."/>
      <w:lvlJc w:val="left"/>
      <w:pPr>
        <w:ind w:left="5760" w:hanging="360"/>
      </w:pPr>
    </w:lvl>
    <w:lvl w:ilvl="8" w:tplc="2C8E9848">
      <w:start w:val="1"/>
      <w:numFmt w:val="lowerRoman"/>
      <w:lvlText w:val="%9."/>
      <w:lvlJc w:val="right"/>
      <w:pPr>
        <w:ind w:left="6480" w:hanging="180"/>
      </w:pPr>
    </w:lvl>
  </w:abstractNum>
  <w:abstractNum w:abstractNumId="2" w15:restartNumberingAfterBreak="0">
    <w:nsid w:val="0CE25CD1"/>
    <w:multiLevelType w:val="hybridMultilevel"/>
    <w:tmpl w:val="2D24329E"/>
    <w:lvl w:ilvl="0" w:tplc="22BE3640">
      <w:start w:val="1"/>
      <w:numFmt w:val="decimal"/>
      <w:lvlText w:val="%1."/>
      <w:lvlJc w:val="left"/>
      <w:pPr>
        <w:tabs>
          <w:tab w:val="num" w:pos="1080"/>
        </w:tabs>
        <w:ind w:left="1080" w:hanging="360"/>
      </w:pPr>
      <w:rPr>
        <w:rFonts w:hint="default"/>
      </w:rPr>
    </w:lvl>
    <w:lvl w:ilvl="1" w:tplc="B6EAA38E" w:tentative="1">
      <w:start w:val="1"/>
      <w:numFmt w:val="lowerLetter"/>
      <w:lvlText w:val="%2."/>
      <w:lvlJc w:val="left"/>
      <w:pPr>
        <w:ind w:left="1800" w:hanging="360"/>
      </w:pPr>
    </w:lvl>
    <w:lvl w:ilvl="2" w:tplc="1512B4E8" w:tentative="1">
      <w:start w:val="1"/>
      <w:numFmt w:val="lowerRoman"/>
      <w:lvlText w:val="%3."/>
      <w:lvlJc w:val="right"/>
      <w:pPr>
        <w:ind w:left="2520" w:hanging="180"/>
      </w:pPr>
    </w:lvl>
    <w:lvl w:ilvl="3" w:tplc="DDC08C9E" w:tentative="1">
      <w:start w:val="1"/>
      <w:numFmt w:val="decimal"/>
      <w:lvlText w:val="%4."/>
      <w:lvlJc w:val="left"/>
      <w:pPr>
        <w:ind w:left="3240" w:hanging="360"/>
      </w:pPr>
    </w:lvl>
    <w:lvl w:ilvl="4" w:tplc="30686866" w:tentative="1">
      <w:start w:val="1"/>
      <w:numFmt w:val="lowerLetter"/>
      <w:lvlText w:val="%5."/>
      <w:lvlJc w:val="left"/>
      <w:pPr>
        <w:ind w:left="3960" w:hanging="360"/>
      </w:pPr>
    </w:lvl>
    <w:lvl w:ilvl="5" w:tplc="6F987EE0" w:tentative="1">
      <w:start w:val="1"/>
      <w:numFmt w:val="lowerRoman"/>
      <w:lvlText w:val="%6."/>
      <w:lvlJc w:val="right"/>
      <w:pPr>
        <w:ind w:left="4680" w:hanging="180"/>
      </w:pPr>
    </w:lvl>
    <w:lvl w:ilvl="6" w:tplc="B8BA2BB8" w:tentative="1">
      <w:start w:val="1"/>
      <w:numFmt w:val="decimal"/>
      <w:lvlText w:val="%7."/>
      <w:lvlJc w:val="left"/>
      <w:pPr>
        <w:ind w:left="5400" w:hanging="360"/>
      </w:pPr>
    </w:lvl>
    <w:lvl w:ilvl="7" w:tplc="96826F6E" w:tentative="1">
      <w:start w:val="1"/>
      <w:numFmt w:val="lowerLetter"/>
      <w:lvlText w:val="%8."/>
      <w:lvlJc w:val="left"/>
      <w:pPr>
        <w:ind w:left="6120" w:hanging="360"/>
      </w:pPr>
    </w:lvl>
    <w:lvl w:ilvl="8" w:tplc="2A8E011E" w:tentative="1">
      <w:start w:val="1"/>
      <w:numFmt w:val="lowerRoman"/>
      <w:lvlText w:val="%9."/>
      <w:lvlJc w:val="right"/>
      <w:pPr>
        <w:ind w:left="6840" w:hanging="180"/>
      </w:pPr>
    </w:lvl>
  </w:abstractNum>
  <w:abstractNum w:abstractNumId="3" w15:restartNumberingAfterBreak="0">
    <w:nsid w:val="15185C12"/>
    <w:multiLevelType w:val="hybridMultilevel"/>
    <w:tmpl w:val="BF06C40C"/>
    <w:lvl w:ilvl="0" w:tplc="447A8EE6">
      <w:start w:val="1"/>
      <w:numFmt w:val="decimal"/>
      <w:lvlText w:val="%1."/>
      <w:lvlJc w:val="left"/>
      <w:pPr>
        <w:tabs>
          <w:tab w:val="num" w:pos="360"/>
        </w:tabs>
        <w:ind w:left="360" w:hanging="360"/>
      </w:pPr>
      <w:rPr>
        <w:rFonts w:hint="default"/>
      </w:rPr>
    </w:lvl>
    <w:lvl w:ilvl="1" w:tplc="939E7BFA" w:tentative="1">
      <w:start w:val="1"/>
      <w:numFmt w:val="lowerLetter"/>
      <w:lvlText w:val="%2."/>
      <w:lvlJc w:val="left"/>
      <w:pPr>
        <w:ind w:left="1080" w:hanging="360"/>
      </w:pPr>
    </w:lvl>
    <w:lvl w:ilvl="2" w:tplc="BBD8C4E6" w:tentative="1">
      <w:start w:val="1"/>
      <w:numFmt w:val="lowerRoman"/>
      <w:lvlText w:val="%3."/>
      <w:lvlJc w:val="right"/>
      <w:pPr>
        <w:ind w:left="1800" w:hanging="180"/>
      </w:pPr>
    </w:lvl>
    <w:lvl w:ilvl="3" w:tplc="5E240758" w:tentative="1">
      <w:start w:val="1"/>
      <w:numFmt w:val="decimal"/>
      <w:lvlText w:val="%4."/>
      <w:lvlJc w:val="left"/>
      <w:pPr>
        <w:ind w:left="2520" w:hanging="360"/>
      </w:pPr>
    </w:lvl>
    <w:lvl w:ilvl="4" w:tplc="3FB6769A" w:tentative="1">
      <w:start w:val="1"/>
      <w:numFmt w:val="lowerLetter"/>
      <w:lvlText w:val="%5."/>
      <w:lvlJc w:val="left"/>
      <w:pPr>
        <w:ind w:left="3240" w:hanging="360"/>
      </w:pPr>
    </w:lvl>
    <w:lvl w:ilvl="5" w:tplc="724C7026" w:tentative="1">
      <w:start w:val="1"/>
      <w:numFmt w:val="lowerRoman"/>
      <w:lvlText w:val="%6."/>
      <w:lvlJc w:val="right"/>
      <w:pPr>
        <w:ind w:left="3960" w:hanging="180"/>
      </w:pPr>
    </w:lvl>
    <w:lvl w:ilvl="6" w:tplc="D658988A" w:tentative="1">
      <w:start w:val="1"/>
      <w:numFmt w:val="decimal"/>
      <w:lvlText w:val="%7."/>
      <w:lvlJc w:val="left"/>
      <w:pPr>
        <w:ind w:left="4680" w:hanging="360"/>
      </w:pPr>
    </w:lvl>
    <w:lvl w:ilvl="7" w:tplc="6FB84020" w:tentative="1">
      <w:start w:val="1"/>
      <w:numFmt w:val="lowerLetter"/>
      <w:lvlText w:val="%8."/>
      <w:lvlJc w:val="left"/>
      <w:pPr>
        <w:ind w:left="5400" w:hanging="360"/>
      </w:pPr>
    </w:lvl>
    <w:lvl w:ilvl="8" w:tplc="80188864" w:tentative="1">
      <w:start w:val="1"/>
      <w:numFmt w:val="lowerRoman"/>
      <w:lvlText w:val="%9."/>
      <w:lvlJc w:val="right"/>
      <w:pPr>
        <w:ind w:left="6120" w:hanging="180"/>
      </w:pPr>
    </w:lvl>
  </w:abstractNum>
  <w:abstractNum w:abstractNumId="4" w15:restartNumberingAfterBreak="0">
    <w:nsid w:val="16DA67DB"/>
    <w:multiLevelType w:val="hybridMultilevel"/>
    <w:tmpl w:val="72A24EFE"/>
    <w:lvl w:ilvl="0" w:tplc="B4E09E40">
      <w:start w:val="1"/>
      <w:numFmt w:val="decimal"/>
      <w:lvlText w:val="%1."/>
      <w:lvlJc w:val="left"/>
      <w:pPr>
        <w:ind w:left="720" w:hanging="360"/>
      </w:pPr>
      <w:rPr>
        <w:rFonts w:hint="default"/>
      </w:rPr>
    </w:lvl>
    <w:lvl w:ilvl="1" w:tplc="A51CAC3E" w:tentative="1">
      <w:start w:val="1"/>
      <w:numFmt w:val="lowerLetter"/>
      <w:lvlText w:val="%2."/>
      <w:lvlJc w:val="left"/>
      <w:pPr>
        <w:ind w:left="1440" w:hanging="360"/>
      </w:pPr>
    </w:lvl>
    <w:lvl w:ilvl="2" w:tplc="5EB6D8C4" w:tentative="1">
      <w:start w:val="1"/>
      <w:numFmt w:val="lowerRoman"/>
      <w:lvlText w:val="%3."/>
      <w:lvlJc w:val="right"/>
      <w:pPr>
        <w:ind w:left="2160" w:hanging="180"/>
      </w:pPr>
    </w:lvl>
    <w:lvl w:ilvl="3" w:tplc="5B22B0E4" w:tentative="1">
      <w:start w:val="1"/>
      <w:numFmt w:val="decimal"/>
      <w:lvlText w:val="%4."/>
      <w:lvlJc w:val="left"/>
      <w:pPr>
        <w:ind w:left="2880" w:hanging="360"/>
      </w:pPr>
    </w:lvl>
    <w:lvl w:ilvl="4" w:tplc="CD44279A" w:tentative="1">
      <w:start w:val="1"/>
      <w:numFmt w:val="lowerLetter"/>
      <w:lvlText w:val="%5."/>
      <w:lvlJc w:val="left"/>
      <w:pPr>
        <w:ind w:left="3600" w:hanging="360"/>
      </w:pPr>
    </w:lvl>
    <w:lvl w:ilvl="5" w:tplc="811C8DBA" w:tentative="1">
      <w:start w:val="1"/>
      <w:numFmt w:val="lowerRoman"/>
      <w:lvlText w:val="%6."/>
      <w:lvlJc w:val="right"/>
      <w:pPr>
        <w:ind w:left="4320" w:hanging="180"/>
      </w:pPr>
    </w:lvl>
    <w:lvl w:ilvl="6" w:tplc="A8844FCA" w:tentative="1">
      <w:start w:val="1"/>
      <w:numFmt w:val="decimal"/>
      <w:lvlText w:val="%7."/>
      <w:lvlJc w:val="left"/>
      <w:pPr>
        <w:ind w:left="5040" w:hanging="360"/>
      </w:pPr>
    </w:lvl>
    <w:lvl w:ilvl="7" w:tplc="72385C4E" w:tentative="1">
      <w:start w:val="1"/>
      <w:numFmt w:val="lowerLetter"/>
      <w:lvlText w:val="%8."/>
      <w:lvlJc w:val="left"/>
      <w:pPr>
        <w:ind w:left="5760" w:hanging="360"/>
      </w:pPr>
    </w:lvl>
    <w:lvl w:ilvl="8" w:tplc="9618B05A" w:tentative="1">
      <w:start w:val="1"/>
      <w:numFmt w:val="lowerRoman"/>
      <w:lvlText w:val="%9."/>
      <w:lvlJc w:val="right"/>
      <w:pPr>
        <w:ind w:left="6480" w:hanging="180"/>
      </w:pPr>
    </w:lvl>
  </w:abstractNum>
  <w:abstractNum w:abstractNumId="5" w15:restartNumberingAfterBreak="0">
    <w:nsid w:val="2D072372"/>
    <w:multiLevelType w:val="hybridMultilevel"/>
    <w:tmpl w:val="94FE8146"/>
    <w:lvl w:ilvl="0" w:tplc="17B25F90">
      <w:start w:val="1"/>
      <w:numFmt w:val="decimal"/>
      <w:lvlText w:val="%1."/>
      <w:lvlJc w:val="left"/>
      <w:pPr>
        <w:tabs>
          <w:tab w:val="num" w:pos="720"/>
        </w:tabs>
        <w:ind w:left="720" w:hanging="360"/>
      </w:pPr>
      <w:rPr>
        <w:rFonts w:hint="default"/>
      </w:rPr>
    </w:lvl>
    <w:lvl w:ilvl="1" w:tplc="9120098C" w:tentative="1">
      <w:start w:val="1"/>
      <w:numFmt w:val="lowerLetter"/>
      <w:lvlText w:val="%2."/>
      <w:lvlJc w:val="left"/>
      <w:pPr>
        <w:tabs>
          <w:tab w:val="num" w:pos="1440"/>
        </w:tabs>
        <w:ind w:left="1440" w:hanging="360"/>
      </w:pPr>
    </w:lvl>
    <w:lvl w:ilvl="2" w:tplc="AEFC86AE" w:tentative="1">
      <w:start w:val="1"/>
      <w:numFmt w:val="lowerRoman"/>
      <w:lvlText w:val="%3."/>
      <w:lvlJc w:val="right"/>
      <w:pPr>
        <w:tabs>
          <w:tab w:val="num" w:pos="2160"/>
        </w:tabs>
        <w:ind w:left="2160" w:hanging="180"/>
      </w:pPr>
    </w:lvl>
    <w:lvl w:ilvl="3" w:tplc="30188B5A" w:tentative="1">
      <w:start w:val="1"/>
      <w:numFmt w:val="decimal"/>
      <w:lvlText w:val="%4."/>
      <w:lvlJc w:val="left"/>
      <w:pPr>
        <w:tabs>
          <w:tab w:val="num" w:pos="2880"/>
        </w:tabs>
        <w:ind w:left="2880" w:hanging="360"/>
      </w:pPr>
    </w:lvl>
    <w:lvl w:ilvl="4" w:tplc="90544D6C" w:tentative="1">
      <w:start w:val="1"/>
      <w:numFmt w:val="lowerLetter"/>
      <w:lvlText w:val="%5."/>
      <w:lvlJc w:val="left"/>
      <w:pPr>
        <w:tabs>
          <w:tab w:val="num" w:pos="3600"/>
        </w:tabs>
        <w:ind w:left="3600" w:hanging="360"/>
      </w:pPr>
    </w:lvl>
    <w:lvl w:ilvl="5" w:tplc="8C1A4760" w:tentative="1">
      <w:start w:val="1"/>
      <w:numFmt w:val="lowerRoman"/>
      <w:lvlText w:val="%6."/>
      <w:lvlJc w:val="right"/>
      <w:pPr>
        <w:tabs>
          <w:tab w:val="num" w:pos="4320"/>
        </w:tabs>
        <w:ind w:left="4320" w:hanging="180"/>
      </w:pPr>
    </w:lvl>
    <w:lvl w:ilvl="6" w:tplc="7BDE91B6" w:tentative="1">
      <w:start w:val="1"/>
      <w:numFmt w:val="decimal"/>
      <w:lvlText w:val="%7."/>
      <w:lvlJc w:val="left"/>
      <w:pPr>
        <w:tabs>
          <w:tab w:val="num" w:pos="5040"/>
        </w:tabs>
        <w:ind w:left="5040" w:hanging="360"/>
      </w:pPr>
    </w:lvl>
    <w:lvl w:ilvl="7" w:tplc="8D5EC1DE" w:tentative="1">
      <w:start w:val="1"/>
      <w:numFmt w:val="lowerLetter"/>
      <w:lvlText w:val="%8."/>
      <w:lvlJc w:val="left"/>
      <w:pPr>
        <w:tabs>
          <w:tab w:val="num" w:pos="5760"/>
        </w:tabs>
        <w:ind w:left="5760" w:hanging="360"/>
      </w:pPr>
    </w:lvl>
    <w:lvl w:ilvl="8" w:tplc="11BE1EF0" w:tentative="1">
      <w:start w:val="1"/>
      <w:numFmt w:val="lowerRoman"/>
      <w:lvlText w:val="%9."/>
      <w:lvlJc w:val="right"/>
      <w:pPr>
        <w:tabs>
          <w:tab w:val="num" w:pos="6480"/>
        </w:tabs>
        <w:ind w:left="6480" w:hanging="180"/>
      </w:pPr>
    </w:lvl>
  </w:abstractNum>
  <w:abstractNum w:abstractNumId="6" w15:restartNumberingAfterBreak="0">
    <w:nsid w:val="42D53A9B"/>
    <w:multiLevelType w:val="multilevel"/>
    <w:tmpl w:val="C3B46078"/>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15:restartNumberingAfterBreak="0">
    <w:nsid w:val="52D6128B"/>
    <w:multiLevelType w:val="hybridMultilevel"/>
    <w:tmpl w:val="97AE7FDE"/>
    <w:lvl w:ilvl="0" w:tplc="C64AB8FC">
      <w:start w:val="1"/>
      <w:numFmt w:val="decimal"/>
      <w:lvlText w:val="%1."/>
      <w:lvlJc w:val="left"/>
      <w:pPr>
        <w:ind w:left="720" w:hanging="360"/>
      </w:pPr>
      <w:rPr>
        <w:rFonts w:hint="default"/>
      </w:rPr>
    </w:lvl>
    <w:lvl w:ilvl="1" w:tplc="2F5684C8" w:tentative="1">
      <w:start w:val="1"/>
      <w:numFmt w:val="lowerLetter"/>
      <w:lvlText w:val="%2."/>
      <w:lvlJc w:val="left"/>
      <w:pPr>
        <w:ind w:left="1440" w:hanging="360"/>
      </w:pPr>
    </w:lvl>
    <w:lvl w:ilvl="2" w:tplc="51C0922E" w:tentative="1">
      <w:start w:val="1"/>
      <w:numFmt w:val="lowerRoman"/>
      <w:lvlText w:val="%3."/>
      <w:lvlJc w:val="right"/>
      <w:pPr>
        <w:ind w:left="2160" w:hanging="180"/>
      </w:pPr>
    </w:lvl>
    <w:lvl w:ilvl="3" w:tplc="5A3ADDE8" w:tentative="1">
      <w:start w:val="1"/>
      <w:numFmt w:val="decimal"/>
      <w:lvlText w:val="%4."/>
      <w:lvlJc w:val="left"/>
      <w:pPr>
        <w:ind w:left="2880" w:hanging="360"/>
      </w:pPr>
    </w:lvl>
    <w:lvl w:ilvl="4" w:tplc="94D2D04A" w:tentative="1">
      <w:start w:val="1"/>
      <w:numFmt w:val="lowerLetter"/>
      <w:lvlText w:val="%5."/>
      <w:lvlJc w:val="left"/>
      <w:pPr>
        <w:ind w:left="3600" w:hanging="360"/>
      </w:pPr>
    </w:lvl>
    <w:lvl w:ilvl="5" w:tplc="316670B0" w:tentative="1">
      <w:start w:val="1"/>
      <w:numFmt w:val="lowerRoman"/>
      <w:lvlText w:val="%6."/>
      <w:lvlJc w:val="right"/>
      <w:pPr>
        <w:ind w:left="4320" w:hanging="180"/>
      </w:pPr>
    </w:lvl>
    <w:lvl w:ilvl="6" w:tplc="6F34AEB8" w:tentative="1">
      <w:start w:val="1"/>
      <w:numFmt w:val="decimal"/>
      <w:lvlText w:val="%7."/>
      <w:lvlJc w:val="left"/>
      <w:pPr>
        <w:ind w:left="5040" w:hanging="360"/>
      </w:pPr>
    </w:lvl>
    <w:lvl w:ilvl="7" w:tplc="59488310" w:tentative="1">
      <w:start w:val="1"/>
      <w:numFmt w:val="lowerLetter"/>
      <w:lvlText w:val="%8."/>
      <w:lvlJc w:val="left"/>
      <w:pPr>
        <w:ind w:left="5760" w:hanging="360"/>
      </w:pPr>
    </w:lvl>
    <w:lvl w:ilvl="8" w:tplc="5B148D26" w:tentative="1">
      <w:start w:val="1"/>
      <w:numFmt w:val="lowerRoman"/>
      <w:lvlText w:val="%9."/>
      <w:lvlJc w:val="right"/>
      <w:pPr>
        <w:ind w:left="6480" w:hanging="180"/>
      </w:pPr>
    </w:lvl>
  </w:abstractNum>
  <w:abstractNum w:abstractNumId="8" w15:restartNumberingAfterBreak="0">
    <w:nsid w:val="611418D3"/>
    <w:multiLevelType w:val="hybridMultilevel"/>
    <w:tmpl w:val="B706DD3C"/>
    <w:lvl w:ilvl="0" w:tplc="5616F29C">
      <w:start w:val="1"/>
      <w:numFmt w:val="bullet"/>
      <w:lvlText w:val="-"/>
      <w:lvlJc w:val="left"/>
      <w:pPr>
        <w:ind w:left="720" w:hanging="360"/>
      </w:pPr>
      <w:rPr>
        <w:rFonts w:ascii="Arial" w:eastAsia="Times New Roman" w:hAnsi="Arial" w:cs="Arial" w:hint="default"/>
      </w:rPr>
    </w:lvl>
    <w:lvl w:ilvl="1" w:tplc="EA1AA08C" w:tentative="1">
      <w:start w:val="1"/>
      <w:numFmt w:val="bullet"/>
      <w:lvlText w:val="o"/>
      <w:lvlJc w:val="left"/>
      <w:pPr>
        <w:ind w:left="1440" w:hanging="360"/>
      </w:pPr>
      <w:rPr>
        <w:rFonts w:ascii="Courier New" w:hAnsi="Courier New" w:cs="Courier New" w:hint="default"/>
      </w:rPr>
    </w:lvl>
    <w:lvl w:ilvl="2" w:tplc="AADEB794" w:tentative="1">
      <w:start w:val="1"/>
      <w:numFmt w:val="bullet"/>
      <w:lvlText w:val=""/>
      <w:lvlJc w:val="left"/>
      <w:pPr>
        <w:ind w:left="2160" w:hanging="360"/>
      </w:pPr>
      <w:rPr>
        <w:rFonts w:ascii="Wingdings" w:hAnsi="Wingdings" w:hint="default"/>
      </w:rPr>
    </w:lvl>
    <w:lvl w:ilvl="3" w:tplc="32ECD0E8" w:tentative="1">
      <w:start w:val="1"/>
      <w:numFmt w:val="bullet"/>
      <w:lvlText w:val=""/>
      <w:lvlJc w:val="left"/>
      <w:pPr>
        <w:ind w:left="2880" w:hanging="360"/>
      </w:pPr>
      <w:rPr>
        <w:rFonts w:ascii="Symbol" w:hAnsi="Symbol" w:hint="default"/>
      </w:rPr>
    </w:lvl>
    <w:lvl w:ilvl="4" w:tplc="D346B616" w:tentative="1">
      <w:start w:val="1"/>
      <w:numFmt w:val="bullet"/>
      <w:lvlText w:val="o"/>
      <w:lvlJc w:val="left"/>
      <w:pPr>
        <w:ind w:left="3600" w:hanging="360"/>
      </w:pPr>
      <w:rPr>
        <w:rFonts w:ascii="Courier New" w:hAnsi="Courier New" w:cs="Courier New" w:hint="default"/>
      </w:rPr>
    </w:lvl>
    <w:lvl w:ilvl="5" w:tplc="14788390" w:tentative="1">
      <w:start w:val="1"/>
      <w:numFmt w:val="bullet"/>
      <w:lvlText w:val=""/>
      <w:lvlJc w:val="left"/>
      <w:pPr>
        <w:ind w:left="4320" w:hanging="360"/>
      </w:pPr>
      <w:rPr>
        <w:rFonts w:ascii="Wingdings" w:hAnsi="Wingdings" w:hint="default"/>
      </w:rPr>
    </w:lvl>
    <w:lvl w:ilvl="6" w:tplc="B7B0567E" w:tentative="1">
      <w:start w:val="1"/>
      <w:numFmt w:val="bullet"/>
      <w:lvlText w:val=""/>
      <w:lvlJc w:val="left"/>
      <w:pPr>
        <w:ind w:left="5040" w:hanging="360"/>
      </w:pPr>
      <w:rPr>
        <w:rFonts w:ascii="Symbol" w:hAnsi="Symbol" w:hint="default"/>
      </w:rPr>
    </w:lvl>
    <w:lvl w:ilvl="7" w:tplc="99B4F390" w:tentative="1">
      <w:start w:val="1"/>
      <w:numFmt w:val="bullet"/>
      <w:lvlText w:val="o"/>
      <w:lvlJc w:val="left"/>
      <w:pPr>
        <w:ind w:left="5760" w:hanging="360"/>
      </w:pPr>
      <w:rPr>
        <w:rFonts w:ascii="Courier New" w:hAnsi="Courier New" w:cs="Courier New" w:hint="default"/>
      </w:rPr>
    </w:lvl>
    <w:lvl w:ilvl="8" w:tplc="6E703020" w:tentative="1">
      <w:start w:val="1"/>
      <w:numFmt w:val="bullet"/>
      <w:lvlText w:val=""/>
      <w:lvlJc w:val="left"/>
      <w:pPr>
        <w:ind w:left="6480" w:hanging="360"/>
      </w:pPr>
      <w:rPr>
        <w:rFonts w:ascii="Wingdings" w:hAnsi="Wingdings" w:hint="default"/>
      </w:rPr>
    </w:lvl>
  </w:abstractNum>
  <w:abstractNum w:abstractNumId="9" w15:restartNumberingAfterBreak="0">
    <w:nsid w:val="631203F1"/>
    <w:multiLevelType w:val="hybridMultilevel"/>
    <w:tmpl w:val="97AE7FDE"/>
    <w:lvl w:ilvl="0" w:tplc="B3F2DFB8">
      <w:start w:val="1"/>
      <w:numFmt w:val="decimal"/>
      <w:lvlText w:val="%1."/>
      <w:lvlJc w:val="left"/>
      <w:pPr>
        <w:ind w:left="720" w:hanging="360"/>
      </w:pPr>
      <w:rPr>
        <w:rFonts w:hint="default"/>
      </w:rPr>
    </w:lvl>
    <w:lvl w:ilvl="1" w:tplc="33ACD162" w:tentative="1">
      <w:start w:val="1"/>
      <w:numFmt w:val="lowerLetter"/>
      <w:lvlText w:val="%2."/>
      <w:lvlJc w:val="left"/>
      <w:pPr>
        <w:ind w:left="1440" w:hanging="360"/>
      </w:pPr>
    </w:lvl>
    <w:lvl w:ilvl="2" w:tplc="54F4A870" w:tentative="1">
      <w:start w:val="1"/>
      <w:numFmt w:val="lowerRoman"/>
      <w:lvlText w:val="%3."/>
      <w:lvlJc w:val="right"/>
      <w:pPr>
        <w:ind w:left="2160" w:hanging="180"/>
      </w:pPr>
    </w:lvl>
    <w:lvl w:ilvl="3" w:tplc="6D4A41AC" w:tentative="1">
      <w:start w:val="1"/>
      <w:numFmt w:val="decimal"/>
      <w:lvlText w:val="%4."/>
      <w:lvlJc w:val="left"/>
      <w:pPr>
        <w:ind w:left="2880" w:hanging="360"/>
      </w:pPr>
    </w:lvl>
    <w:lvl w:ilvl="4" w:tplc="DC123B24" w:tentative="1">
      <w:start w:val="1"/>
      <w:numFmt w:val="lowerLetter"/>
      <w:lvlText w:val="%5."/>
      <w:lvlJc w:val="left"/>
      <w:pPr>
        <w:ind w:left="3600" w:hanging="360"/>
      </w:pPr>
    </w:lvl>
    <w:lvl w:ilvl="5" w:tplc="6726899E" w:tentative="1">
      <w:start w:val="1"/>
      <w:numFmt w:val="lowerRoman"/>
      <w:lvlText w:val="%6."/>
      <w:lvlJc w:val="right"/>
      <w:pPr>
        <w:ind w:left="4320" w:hanging="180"/>
      </w:pPr>
    </w:lvl>
    <w:lvl w:ilvl="6" w:tplc="E4EE2658" w:tentative="1">
      <w:start w:val="1"/>
      <w:numFmt w:val="decimal"/>
      <w:lvlText w:val="%7."/>
      <w:lvlJc w:val="left"/>
      <w:pPr>
        <w:ind w:left="5040" w:hanging="360"/>
      </w:pPr>
    </w:lvl>
    <w:lvl w:ilvl="7" w:tplc="7F36A2C2" w:tentative="1">
      <w:start w:val="1"/>
      <w:numFmt w:val="lowerLetter"/>
      <w:lvlText w:val="%8."/>
      <w:lvlJc w:val="left"/>
      <w:pPr>
        <w:ind w:left="5760" w:hanging="360"/>
      </w:pPr>
    </w:lvl>
    <w:lvl w:ilvl="8" w:tplc="64E054BC" w:tentative="1">
      <w:start w:val="1"/>
      <w:numFmt w:val="lowerRoman"/>
      <w:lvlText w:val="%9."/>
      <w:lvlJc w:val="right"/>
      <w:pPr>
        <w:ind w:left="6480" w:hanging="180"/>
      </w:pPr>
    </w:lvl>
  </w:abstractNum>
  <w:abstractNum w:abstractNumId="10" w15:restartNumberingAfterBreak="0">
    <w:nsid w:val="63AA4C44"/>
    <w:multiLevelType w:val="hybridMultilevel"/>
    <w:tmpl w:val="092E92F6"/>
    <w:lvl w:ilvl="0" w:tplc="C116FEAC">
      <w:start w:val="1"/>
      <w:numFmt w:val="decimal"/>
      <w:lvlText w:val="%1."/>
      <w:lvlJc w:val="left"/>
      <w:pPr>
        <w:tabs>
          <w:tab w:val="num" w:pos="720"/>
        </w:tabs>
        <w:ind w:left="720" w:hanging="360"/>
      </w:pPr>
    </w:lvl>
    <w:lvl w:ilvl="1" w:tplc="966E9B76" w:tentative="1">
      <w:start w:val="1"/>
      <w:numFmt w:val="lowerLetter"/>
      <w:lvlText w:val="%2."/>
      <w:lvlJc w:val="left"/>
      <w:pPr>
        <w:tabs>
          <w:tab w:val="num" w:pos="1440"/>
        </w:tabs>
        <w:ind w:left="1440" w:hanging="360"/>
      </w:pPr>
    </w:lvl>
    <w:lvl w:ilvl="2" w:tplc="7C229298" w:tentative="1">
      <w:start w:val="1"/>
      <w:numFmt w:val="lowerRoman"/>
      <w:lvlText w:val="%3."/>
      <w:lvlJc w:val="right"/>
      <w:pPr>
        <w:tabs>
          <w:tab w:val="num" w:pos="2160"/>
        </w:tabs>
        <w:ind w:left="2160" w:hanging="180"/>
      </w:pPr>
    </w:lvl>
    <w:lvl w:ilvl="3" w:tplc="50AC4316" w:tentative="1">
      <w:start w:val="1"/>
      <w:numFmt w:val="decimal"/>
      <w:lvlText w:val="%4."/>
      <w:lvlJc w:val="left"/>
      <w:pPr>
        <w:tabs>
          <w:tab w:val="num" w:pos="2880"/>
        </w:tabs>
        <w:ind w:left="2880" w:hanging="360"/>
      </w:pPr>
    </w:lvl>
    <w:lvl w:ilvl="4" w:tplc="F724E770" w:tentative="1">
      <w:start w:val="1"/>
      <w:numFmt w:val="lowerLetter"/>
      <w:lvlText w:val="%5."/>
      <w:lvlJc w:val="left"/>
      <w:pPr>
        <w:tabs>
          <w:tab w:val="num" w:pos="3600"/>
        </w:tabs>
        <w:ind w:left="3600" w:hanging="360"/>
      </w:pPr>
    </w:lvl>
    <w:lvl w:ilvl="5" w:tplc="4CEA3F58" w:tentative="1">
      <w:start w:val="1"/>
      <w:numFmt w:val="lowerRoman"/>
      <w:lvlText w:val="%6."/>
      <w:lvlJc w:val="right"/>
      <w:pPr>
        <w:tabs>
          <w:tab w:val="num" w:pos="4320"/>
        </w:tabs>
        <w:ind w:left="4320" w:hanging="180"/>
      </w:pPr>
    </w:lvl>
    <w:lvl w:ilvl="6" w:tplc="8B04B0A4" w:tentative="1">
      <w:start w:val="1"/>
      <w:numFmt w:val="decimal"/>
      <w:lvlText w:val="%7."/>
      <w:lvlJc w:val="left"/>
      <w:pPr>
        <w:tabs>
          <w:tab w:val="num" w:pos="5040"/>
        </w:tabs>
        <w:ind w:left="5040" w:hanging="360"/>
      </w:pPr>
    </w:lvl>
    <w:lvl w:ilvl="7" w:tplc="124676F6" w:tentative="1">
      <w:start w:val="1"/>
      <w:numFmt w:val="lowerLetter"/>
      <w:lvlText w:val="%8."/>
      <w:lvlJc w:val="left"/>
      <w:pPr>
        <w:tabs>
          <w:tab w:val="num" w:pos="5760"/>
        </w:tabs>
        <w:ind w:left="5760" w:hanging="360"/>
      </w:pPr>
    </w:lvl>
    <w:lvl w:ilvl="8" w:tplc="4A62F382" w:tentative="1">
      <w:start w:val="1"/>
      <w:numFmt w:val="lowerRoman"/>
      <w:lvlText w:val="%9."/>
      <w:lvlJc w:val="right"/>
      <w:pPr>
        <w:tabs>
          <w:tab w:val="num" w:pos="6480"/>
        </w:tabs>
        <w:ind w:left="6480" w:hanging="180"/>
      </w:pPr>
    </w:lvl>
  </w:abstractNum>
  <w:abstractNum w:abstractNumId="11" w15:restartNumberingAfterBreak="0">
    <w:nsid w:val="73931BA8"/>
    <w:multiLevelType w:val="hybridMultilevel"/>
    <w:tmpl w:val="8202FB7E"/>
    <w:lvl w:ilvl="0" w:tplc="6B46C360">
      <w:start w:val="1"/>
      <w:numFmt w:val="decimal"/>
      <w:lvlText w:val="%1."/>
      <w:lvlJc w:val="left"/>
      <w:pPr>
        <w:ind w:left="720" w:hanging="360"/>
      </w:pPr>
      <w:rPr>
        <w:rFonts w:hint="default"/>
      </w:rPr>
    </w:lvl>
    <w:lvl w:ilvl="1" w:tplc="CEC4BC72" w:tentative="1">
      <w:start w:val="1"/>
      <w:numFmt w:val="lowerLetter"/>
      <w:lvlText w:val="%2."/>
      <w:lvlJc w:val="left"/>
      <w:pPr>
        <w:ind w:left="1440" w:hanging="360"/>
      </w:pPr>
    </w:lvl>
    <w:lvl w:ilvl="2" w:tplc="03CAA4E0" w:tentative="1">
      <w:start w:val="1"/>
      <w:numFmt w:val="lowerRoman"/>
      <w:lvlText w:val="%3."/>
      <w:lvlJc w:val="right"/>
      <w:pPr>
        <w:ind w:left="2160" w:hanging="180"/>
      </w:pPr>
    </w:lvl>
    <w:lvl w:ilvl="3" w:tplc="CEEE0504" w:tentative="1">
      <w:start w:val="1"/>
      <w:numFmt w:val="decimal"/>
      <w:lvlText w:val="%4."/>
      <w:lvlJc w:val="left"/>
      <w:pPr>
        <w:ind w:left="2880" w:hanging="360"/>
      </w:pPr>
    </w:lvl>
    <w:lvl w:ilvl="4" w:tplc="DE3C3288" w:tentative="1">
      <w:start w:val="1"/>
      <w:numFmt w:val="lowerLetter"/>
      <w:lvlText w:val="%5."/>
      <w:lvlJc w:val="left"/>
      <w:pPr>
        <w:ind w:left="3600" w:hanging="360"/>
      </w:pPr>
    </w:lvl>
    <w:lvl w:ilvl="5" w:tplc="DF1CF126" w:tentative="1">
      <w:start w:val="1"/>
      <w:numFmt w:val="lowerRoman"/>
      <w:lvlText w:val="%6."/>
      <w:lvlJc w:val="right"/>
      <w:pPr>
        <w:ind w:left="4320" w:hanging="180"/>
      </w:pPr>
    </w:lvl>
    <w:lvl w:ilvl="6" w:tplc="EC30A206" w:tentative="1">
      <w:start w:val="1"/>
      <w:numFmt w:val="decimal"/>
      <w:lvlText w:val="%7."/>
      <w:lvlJc w:val="left"/>
      <w:pPr>
        <w:ind w:left="5040" w:hanging="360"/>
      </w:pPr>
    </w:lvl>
    <w:lvl w:ilvl="7" w:tplc="3174854C" w:tentative="1">
      <w:start w:val="1"/>
      <w:numFmt w:val="lowerLetter"/>
      <w:lvlText w:val="%8."/>
      <w:lvlJc w:val="left"/>
      <w:pPr>
        <w:ind w:left="5760" w:hanging="360"/>
      </w:pPr>
    </w:lvl>
    <w:lvl w:ilvl="8" w:tplc="20A83DDC" w:tentative="1">
      <w:start w:val="1"/>
      <w:numFmt w:val="lowerRoman"/>
      <w:lvlText w:val="%9."/>
      <w:lvlJc w:val="right"/>
      <w:pPr>
        <w:ind w:left="6480" w:hanging="180"/>
      </w:pPr>
    </w:lvl>
  </w:abstractNum>
  <w:num w:numId="1" w16cid:durableId="2146969133">
    <w:abstractNumId w:val="10"/>
  </w:num>
  <w:num w:numId="2" w16cid:durableId="511383165">
    <w:abstractNumId w:val="5"/>
  </w:num>
  <w:num w:numId="3" w16cid:durableId="1824151929">
    <w:abstractNumId w:val="6"/>
  </w:num>
  <w:num w:numId="4" w16cid:durableId="1102605714">
    <w:abstractNumId w:val="2"/>
  </w:num>
  <w:num w:numId="5" w16cid:durableId="2136556720">
    <w:abstractNumId w:val="3"/>
  </w:num>
  <w:num w:numId="6" w16cid:durableId="2077238632">
    <w:abstractNumId w:val="0"/>
  </w:num>
  <w:num w:numId="7" w16cid:durableId="17750539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43875843">
    <w:abstractNumId w:val="11"/>
  </w:num>
  <w:num w:numId="9" w16cid:durableId="149251670">
    <w:abstractNumId w:val="7"/>
  </w:num>
  <w:num w:numId="10" w16cid:durableId="996567648">
    <w:abstractNumId w:val="1"/>
  </w:num>
  <w:num w:numId="11" w16cid:durableId="1374622960">
    <w:abstractNumId w:val="9"/>
  </w:num>
  <w:num w:numId="12" w16cid:durableId="1550145412">
    <w:abstractNumId w:val="4"/>
  </w:num>
  <w:num w:numId="13" w16cid:durableId="67260559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284"/>
  <w:drawingGridVerticalSpacing w:val="284"/>
  <w:displayHorizontalDrawingGridEvery w:val="2"/>
  <w:displayVerticalDrawingGridEvery w:val="2"/>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0438"/>
    <w:rsid w:val="000063FF"/>
    <w:rsid w:val="0000707D"/>
    <w:rsid w:val="000206AE"/>
    <w:rsid w:val="00023A88"/>
    <w:rsid w:val="00042B43"/>
    <w:rsid w:val="000636E1"/>
    <w:rsid w:val="0008352D"/>
    <w:rsid w:val="000A07CE"/>
    <w:rsid w:val="000A2C92"/>
    <w:rsid w:val="000A7238"/>
    <w:rsid w:val="000B0B21"/>
    <w:rsid w:val="000C7472"/>
    <w:rsid w:val="000D08A9"/>
    <w:rsid w:val="000D138D"/>
    <w:rsid w:val="000E2F2B"/>
    <w:rsid w:val="000E7875"/>
    <w:rsid w:val="000F062C"/>
    <w:rsid w:val="000F3D38"/>
    <w:rsid w:val="00110CBD"/>
    <w:rsid w:val="00111B51"/>
    <w:rsid w:val="00123D7D"/>
    <w:rsid w:val="001357B2"/>
    <w:rsid w:val="00151388"/>
    <w:rsid w:val="00151872"/>
    <w:rsid w:val="00152DC3"/>
    <w:rsid w:val="00160E5F"/>
    <w:rsid w:val="001A3BA5"/>
    <w:rsid w:val="001D2D63"/>
    <w:rsid w:val="001E2D86"/>
    <w:rsid w:val="001F3B21"/>
    <w:rsid w:val="001F7BC0"/>
    <w:rsid w:val="00202A77"/>
    <w:rsid w:val="00207DC8"/>
    <w:rsid w:val="00232E47"/>
    <w:rsid w:val="0024583F"/>
    <w:rsid w:val="00252256"/>
    <w:rsid w:val="00261D80"/>
    <w:rsid w:val="00261D99"/>
    <w:rsid w:val="00262960"/>
    <w:rsid w:val="00263B0C"/>
    <w:rsid w:val="00271CE5"/>
    <w:rsid w:val="00282020"/>
    <w:rsid w:val="00282A2F"/>
    <w:rsid w:val="00285890"/>
    <w:rsid w:val="002934F1"/>
    <w:rsid w:val="00296D93"/>
    <w:rsid w:val="00297F27"/>
    <w:rsid w:val="002A1F11"/>
    <w:rsid w:val="002A4B44"/>
    <w:rsid w:val="002C7EEB"/>
    <w:rsid w:val="002F1662"/>
    <w:rsid w:val="002F6A1E"/>
    <w:rsid w:val="00304726"/>
    <w:rsid w:val="00315D82"/>
    <w:rsid w:val="00352109"/>
    <w:rsid w:val="003636BF"/>
    <w:rsid w:val="00370AA7"/>
    <w:rsid w:val="00371034"/>
    <w:rsid w:val="0037479F"/>
    <w:rsid w:val="00377950"/>
    <w:rsid w:val="003845B4"/>
    <w:rsid w:val="00387B1A"/>
    <w:rsid w:val="0039148F"/>
    <w:rsid w:val="003B5CF4"/>
    <w:rsid w:val="003C28AA"/>
    <w:rsid w:val="003C3B1D"/>
    <w:rsid w:val="003D0306"/>
    <w:rsid w:val="003D09C6"/>
    <w:rsid w:val="003D37A1"/>
    <w:rsid w:val="003E1C74"/>
    <w:rsid w:val="003E7E9E"/>
    <w:rsid w:val="003F4966"/>
    <w:rsid w:val="0040482A"/>
    <w:rsid w:val="00416CED"/>
    <w:rsid w:val="00464335"/>
    <w:rsid w:val="00480EBA"/>
    <w:rsid w:val="00483038"/>
    <w:rsid w:val="00484A06"/>
    <w:rsid w:val="004A2490"/>
    <w:rsid w:val="004A4233"/>
    <w:rsid w:val="004A6A59"/>
    <w:rsid w:val="004B160E"/>
    <w:rsid w:val="004E1EAC"/>
    <w:rsid w:val="004E3584"/>
    <w:rsid w:val="004F561D"/>
    <w:rsid w:val="0050296F"/>
    <w:rsid w:val="00512C87"/>
    <w:rsid w:val="005149DF"/>
    <w:rsid w:val="005177DF"/>
    <w:rsid w:val="005247A4"/>
    <w:rsid w:val="00525C18"/>
    <w:rsid w:val="00526246"/>
    <w:rsid w:val="00532C59"/>
    <w:rsid w:val="0053703A"/>
    <w:rsid w:val="0055206D"/>
    <w:rsid w:val="00567106"/>
    <w:rsid w:val="005709F2"/>
    <w:rsid w:val="005916E5"/>
    <w:rsid w:val="005B0438"/>
    <w:rsid w:val="005D319A"/>
    <w:rsid w:val="005E1D3C"/>
    <w:rsid w:val="005F75F1"/>
    <w:rsid w:val="006268BE"/>
    <w:rsid w:val="00632253"/>
    <w:rsid w:val="00642714"/>
    <w:rsid w:val="00643C4E"/>
    <w:rsid w:val="006455CE"/>
    <w:rsid w:val="006671A6"/>
    <w:rsid w:val="00694B33"/>
    <w:rsid w:val="006C4AE3"/>
    <w:rsid w:val="006C4E7F"/>
    <w:rsid w:val="006D42D9"/>
    <w:rsid w:val="006D4FFD"/>
    <w:rsid w:val="006D6662"/>
    <w:rsid w:val="006E0551"/>
    <w:rsid w:val="006E6072"/>
    <w:rsid w:val="006F142E"/>
    <w:rsid w:val="006F39CA"/>
    <w:rsid w:val="00706FA6"/>
    <w:rsid w:val="00726463"/>
    <w:rsid w:val="00733017"/>
    <w:rsid w:val="00743ECC"/>
    <w:rsid w:val="00751D38"/>
    <w:rsid w:val="00760639"/>
    <w:rsid w:val="00775FED"/>
    <w:rsid w:val="00780335"/>
    <w:rsid w:val="00783310"/>
    <w:rsid w:val="00794B95"/>
    <w:rsid w:val="00794E63"/>
    <w:rsid w:val="007A4A6D"/>
    <w:rsid w:val="007C4A18"/>
    <w:rsid w:val="007D05C8"/>
    <w:rsid w:val="007D1BCF"/>
    <w:rsid w:val="007D2164"/>
    <w:rsid w:val="007D75CF"/>
    <w:rsid w:val="007E6604"/>
    <w:rsid w:val="007E6DC5"/>
    <w:rsid w:val="008078F7"/>
    <w:rsid w:val="0088043C"/>
    <w:rsid w:val="008906C9"/>
    <w:rsid w:val="008A5918"/>
    <w:rsid w:val="008B2E72"/>
    <w:rsid w:val="008C00F2"/>
    <w:rsid w:val="008C5738"/>
    <w:rsid w:val="008D04F0"/>
    <w:rsid w:val="008E1660"/>
    <w:rsid w:val="008E2D84"/>
    <w:rsid w:val="008F3500"/>
    <w:rsid w:val="009022B3"/>
    <w:rsid w:val="00913A72"/>
    <w:rsid w:val="00924E3C"/>
    <w:rsid w:val="00925A8B"/>
    <w:rsid w:val="00945187"/>
    <w:rsid w:val="009612BB"/>
    <w:rsid w:val="009B0295"/>
    <w:rsid w:val="009C5340"/>
    <w:rsid w:val="009E42F2"/>
    <w:rsid w:val="00A05DC7"/>
    <w:rsid w:val="00A125C5"/>
    <w:rsid w:val="00A12D5C"/>
    <w:rsid w:val="00A216AF"/>
    <w:rsid w:val="00A3120B"/>
    <w:rsid w:val="00A3267F"/>
    <w:rsid w:val="00A36906"/>
    <w:rsid w:val="00A45EAF"/>
    <w:rsid w:val="00A5039D"/>
    <w:rsid w:val="00A65EE7"/>
    <w:rsid w:val="00A70133"/>
    <w:rsid w:val="00A72510"/>
    <w:rsid w:val="00AA47FE"/>
    <w:rsid w:val="00AB2463"/>
    <w:rsid w:val="00AC05DE"/>
    <w:rsid w:val="00AC56FF"/>
    <w:rsid w:val="00AC5C16"/>
    <w:rsid w:val="00AD5A5B"/>
    <w:rsid w:val="00AE1792"/>
    <w:rsid w:val="00AE2D7F"/>
    <w:rsid w:val="00B011EA"/>
    <w:rsid w:val="00B038B1"/>
    <w:rsid w:val="00B17141"/>
    <w:rsid w:val="00B31575"/>
    <w:rsid w:val="00B62CE5"/>
    <w:rsid w:val="00B62D8F"/>
    <w:rsid w:val="00B63BD4"/>
    <w:rsid w:val="00B677B6"/>
    <w:rsid w:val="00B819A1"/>
    <w:rsid w:val="00B8547D"/>
    <w:rsid w:val="00BC2517"/>
    <w:rsid w:val="00BC61EF"/>
    <w:rsid w:val="00BE423F"/>
    <w:rsid w:val="00BF1D4C"/>
    <w:rsid w:val="00BF75C5"/>
    <w:rsid w:val="00C1397D"/>
    <w:rsid w:val="00C250D5"/>
    <w:rsid w:val="00C47F8D"/>
    <w:rsid w:val="00C5171C"/>
    <w:rsid w:val="00C52DAE"/>
    <w:rsid w:val="00C57EED"/>
    <w:rsid w:val="00C60E98"/>
    <w:rsid w:val="00C6423B"/>
    <w:rsid w:val="00C7183D"/>
    <w:rsid w:val="00C81391"/>
    <w:rsid w:val="00C92898"/>
    <w:rsid w:val="00C97222"/>
    <w:rsid w:val="00CA28CB"/>
    <w:rsid w:val="00CB2511"/>
    <w:rsid w:val="00CE7514"/>
    <w:rsid w:val="00D068EF"/>
    <w:rsid w:val="00D248DE"/>
    <w:rsid w:val="00D25427"/>
    <w:rsid w:val="00D31B74"/>
    <w:rsid w:val="00D34609"/>
    <w:rsid w:val="00D3564D"/>
    <w:rsid w:val="00D8542D"/>
    <w:rsid w:val="00D93081"/>
    <w:rsid w:val="00DB11E1"/>
    <w:rsid w:val="00DB4E6F"/>
    <w:rsid w:val="00DC62F6"/>
    <w:rsid w:val="00DC6A71"/>
    <w:rsid w:val="00DD6CC3"/>
    <w:rsid w:val="00DD77E4"/>
    <w:rsid w:val="00DE5B46"/>
    <w:rsid w:val="00DE7265"/>
    <w:rsid w:val="00E0357D"/>
    <w:rsid w:val="00E20A8F"/>
    <w:rsid w:val="00E24EC2"/>
    <w:rsid w:val="00E447E8"/>
    <w:rsid w:val="00E51C0F"/>
    <w:rsid w:val="00E55794"/>
    <w:rsid w:val="00E63A32"/>
    <w:rsid w:val="00E7435A"/>
    <w:rsid w:val="00E8201C"/>
    <w:rsid w:val="00E94ECF"/>
    <w:rsid w:val="00E97967"/>
    <w:rsid w:val="00EA0E3C"/>
    <w:rsid w:val="00ED00D1"/>
    <w:rsid w:val="00ED27F8"/>
    <w:rsid w:val="00ED7E82"/>
    <w:rsid w:val="00EE70B2"/>
    <w:rsid w:val="00EF3280"/>
    <w:rsid w:val="00EF63CC"/>
    <w:rsid w:val="00F0025B"/>
    <w:rsid w:val="00F02E53"/>
    <w:rsid w:val="00F1126C"/>
    <w:rsid w:val="00F133B5"/>
    <w:rsid w:val="00F240BB"/>
    <w:rsid w:val="00F42CE8"/>
    <w:rsid w:val="00F46724"/>
    <w:rsid w:val="00F47F58"/>
    <w:rsid w:val="00F57FED"/>
    <w:rsid w:val="00F94746"/>
    <w:rsid w:val="00FC68FA"/>
    <w:rsid w:val="00FE6E11"/>
    <w:rsid w:val="00FF68BC"/>
    <w:rsid w:val="00FF782C"/>
  </w:rsids>
  <m:mathPr>
    <m:mathFont m:val="Cambria Math"/>
    <m:brkBin m:val="before"/>
    <m:brkBinSub m:val="--"/>
    <m:smallFrac m:val="0"/>
    <m:dispDef/>
    <m:lMargin m:val="0"/>
    <m:rMargin m:val="0"/>
    <m:defJc m:val="centerGroup"/>
    <m:wrapIndent m:val="1440"/>
    <m:intLim m:val="subSup"/>
    <m:naryLim m:val="undOvr"/>
  </m:mathPr>
  <w:themeFontLang w:val="sl-SI"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122642CE"/>
  <w15:docId w15:val="{5EE8D243-0E36-4C3E-B588-B3615CCC8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l-SI" w:eastAsia="sl-SI"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avaden">
    <w:name w:val="Normal"/>
    <w:qFormat/>
    <w:rsid w:val="00DC6A71"/>
    <w:pPr>
      <w:spacing w:line="260" w:lineRule="atLeast"/>
    </w:pPr>
    <w:rPr>
      <w:rFonts w:ascii="Arial" w:hAnsi="Arial"/>
      <w:szCs w:val="24"/>
      <w:lang w:val="en-US" w:eastAsia="en-US"/>
    </w:rPr>
  </w:style>
  <w:style w:type="paragraph" w:styleId="Naslov1">
    <w:name w:val="heading 1"/>
    <w:aliases w:val="NASLOV"/>
    <w:basedOn w:val="Navaden"/>
    <w:next w:val="Navaden"/>
    <w:autoRedefine/>
    <w:qFormat/>
    <w:rsid w:val="003F0585"/>
    <w:pPr>
      <w:keepNext/>
      <w:spacing w:before="240" w:after="60"/>
      <w:outlineLvl w:val="0"/>
    </w:pPr>
    <w:rPr>
      <w:b/>
      <w:kern w:val="32"/>
      <w:sz w:val="28"/>
      <w:szCs w:val="32"/>
      <w:lang w:val="sl-SI" w:eastAsia="sl-SI"/>
    </w:rPr>
  </w:style>
  <w:style w:type="character" w:default="1" w:styleId="Privzetapisavaodstavka">
    <w:name w:val="Default Paragraph Font"/>
    <w:uiPriority w:val="1"/>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paragraph" w:styleId="Glava">
    <w:name w:val="header"/>
    <w:basedOn w:val="Navaden"/>
    <w:rsid w:val="00AD2B87"/>
    <w:pPr>
      <w:tabs>
        <w:tab w:val="center" w:pos="4320"/>
        <w:tab w:val="right" w:pos="8640"/>
      </w:tabs>
    </w:pPr>
  </w:style>
  <w:style w:type="paragraph" w:styleId="Noga">
    <w:name w:val="footer"/>
    <w:basedOn w:val="Navaden"/>
    <w:semiHidden/>
    <w:rsid w:val="00AD2B87"/>
    <w:pPr>
      <w:tabs>
        <w:tab w:val="center" w:pos="4320"/>
        <w:tab w:val="right" w:pos="8640"/>
      </w:tabs>
    </w:pPr>
  </w:style>
  <w:style w:type="paragraph" w:styleId="Zgradbadokumenta">
    <w:name w:val="Document Map"/>
    <w:basedOn w:val="Navaden"/>
    <w:link w:val="ZgradbadokumentaZnak"/>
    <w:rsid w:val="00B31575"/>
    <w:rPr>
      <w:rFonts w:ascii="Tahoma" w:hAnsi="Tahoma" w:cs="Tahoma"/>
      <w:sz w:val="16"/>
      <w:szCs w:val="16"/>
    </w:rPr>
  </w:style>
  <w:style w:type="character" w:customStyle="1" w:styleId="ZgradbadokumentaZnak">
    <w:name w:val="Zgradba dokumenta Znak"/>
    <w:basedOn w:val="Privzetapisavaodstavka"/>
    <w:link w:val="Zgradbadokumenta"/>
    <w:rsid w:val="00B31575"/>
    <w:rPr>
      <w:rFonts w:ascii="Tahoma" w:hAnsi="Tahoma" w:cs="Tahoma"/>
      <w:sz w:val="16"/>
      <w:szCs w:val="16"/>
      <w:lang w:val="en-US" w:eastAsia="en-US"/>
    </w:rPr>
  </w:style>
  <w:style w:type="table" w:customStyle="1" w:styleId="Tabela-mrea">
    <w:name w:val="Tabela - mreža"/>
    <w:basedOn w:val="Navadnatabela"/>
    <w:rsid w:val="0073301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atumtevilka">
    <w:name w:val="datum številka"/>
    <w:basedOn w:val="Navaden"/>
    <w:qFormat/>
    <w:rsid w:val="00DC6A71"/>
    <w:pPr>
      <w:tabs>
        <w:tab w:val="left" w:pos="1701"/>
      </w:tabs>
    </w:pPr>
    <w:rPr>
      <w:szCs w:val="20"/>
      <w:lang w:val="sl-SI" w:eastAsia="sl-SI"/>
    </w:rPr>
  </w:style>
  <w:style w:type="paragraph" w:customStyle="1" w:styleId="ZADEVA">
    <w:name w:val="ZADEVA"/>
    <w:basedOn w:val="Navaden"/>
    <w:qFormat/>
    <w:rsid w:val="00DC6A71"/>
    <w:pPr>
      <w:tabs>
        <w:tab w:val="left" w:pos="1701"/>
      </w:tabs>
      <w:ind w:left="1701" w:hanging="1701"/>
    </w:pPr>
    <w:rPr>
      <w:b/>
      <w:lang w:val="it-IT"/>
    </w:rPr>
  </w:style>
  <w:style w:type="character" w:styleId="Hiperpovezava">
    <w:name w:val="Hyperlink"/>
    <w:basedOn w:val="Privzetapisavaodstavka"/>
    <w:rsid w:val="00783310"/>
    <w:rPr>
      <w:color w:val="0000FF"/>
      <w:u w:val="single"/>
    </w:rPr>
  </w:style>
  <w:style w:type="paragraph" w:customStyle="1" w:styleId="podpisi">
    <w:name w:val="podpisi"/>
    <w:basedOn w:val="Navaden"/>
    <w:qFormat/>
    <w:rsid w:val="003E1C74"/>
    <w:pPr>
      <w:tabs>
        <w:tab w:val="left" w:pos="3402"/>
      </w:tabs>
    </w:pPr>
    <w:rPr>
      <w:lang w:val="it-IT"/>
    </w:rPr>
  </w:style>
  <w:style w:type="paragraph" w:styleId="Besedilooblaka">
    <w:name w:val="Balloon Text"/>
    <w:basedOn w:val="Navaden"/>
    <w:link w:val="BesedilooblakaZnak"/>
    <w:rsid w:val="009E42F2"/>
    <w:pPr>
      <w:spacing w:line="240" w:lineRule="auto"/>
    </w:pPr>
    <w:rPr>
      <w:rFonts w:ascii="Tahoma" w:hAnsi="Tahoma" w:cs="Tahoma"/>
      <w:sz w:val="16"/>
      <w:szCs w:val="16"/>
    </w:rPr>
  </w:style>
  <w:style w:type="character" w:customStyle="1" w:styleId="BesedilooblakaZnak">
    <w:name w:val="Besedilo oblačka Znak"/>
    <w:basedOn w:val="Privzetapisavaodstavka"/>
    <w:link w:val="Besedilooblaka"/>
    <w:rsid w:val="009E42F2"/>
    <w:rPr>
      <w:rFonts w:ascii="Tahoma" w:hAnsi="Tahoma" w:cs="Tahoma"/>
      <w:sz w:val="16"/>
      <w:szCs w:val="16"/>
      <w:lang w:val="en-US" w:eastAsia="en-US"/>
    </w:rPr>
  </w:style>
  <w:style w:type="paragraph" w:styleId="Golobesedilo">
    <w:name w:val="Plain Text"/>
    <w:basedOn w:val="Navaden"/>
    <w:link w:val="GolobesediloZnak"/>
    <w:rsid w:val="0055206D"/>
    <w:pPr>
      <w:spacing w:after="120" w:line="240" w:lineRule="auto"/>
      <w:ind w:right="-284"/>
      <w:jc w:val="both"/>
    </w:pPr>
    <w:rPr>
      <w:rFonts w:ascii="Courier New" w:hAnsi="Courier New" w:cs="Arial"/>
      <w:szCs w:val="22"/>
      <w:lang w:val="sl-SI" w:eastAsia="sl-SI"/>
    </w:rPr>
  </w:style>
  <w:style w:type="character" w:customStyle="1" w:styleId="GolobesediloZnak">
    <w:name w:val="Golo besedilo Znak"/>
    <w:basedOn w:val="Privzetapisavaodstavka"/>
    <w:link w:val="Golobesedilo"/>
    <w:rsid w:val="0055206D"/>
    <w:rPr>
      <w:rFonts w:ascii="Courier New" w:hAnsi="Courier New" w:cs="Arial"/>
      <w:szCs w:val="22"/>
    </w:rPr>
  </w:style>
  <w:style w:type="character" w:styleId="Krepko">
    <w:name w:val="Strong"/>
    <w:basedOn w:val="Privzetapisavaodstavka"/>
    <w:uiPriority w:val="22"/>
    <w:qFormat/>
    <w:rsid w:val="0055206D"/>
    <w:rPr>
      <w:b/>
      <w:bCs/>
    </w:rPr>
  </w:style>
  <w:style w:type="character" w:styleId="Nerazreenaomemba">
    <w:name w:val="Unresolved Mention"/>
    <w:basedOn w:val="Privzetapisavaodstavka"/>
    <w:uiPriority w:val="99"/>
    <w:semiHidden/>
    <w:unhideWhenUsed/>
    <w:rsid w:val="0040482A"/>
    <w:rPr>
      <w:color w:val="605E5C"/>
      <w:shd w:val="clear" w:color="auto" w:fill="E1DFDD"/>
    </w:rPr>
  </w:style>
  <w:style w:type="paragraph" w:styleId="Telobesedila">
    <w:name w:val="Body Text"/>
    <w:basedOn w:val="Navaden"/>
    <w:link w:val="TelobesedilaZnak"/>
    <w:uiPriority w:val="1"/>
    <w:qFormat/>
    <w:rsid w:val="00C7183D"/>
    <w:pPr>
      <w:widowControl w:val="0"/>
      <w:autoSpaceDE w:val="0"/>
      <w:autoSpaceDN w:val="0"/>
      <w:spacing w:line="240" w:lineRule="auto"/>
    </w:pPr>
    <w:rPr>
      <w:rFonts w:ascii="Times New Roman" w:hAnsi="Times New Roman"/>
      <w:sz w:val="22"/>
      <w:szCs w:val="22"/>
      <w:lang w:val="sl-SI"/>
    </w:rPr>
  </w:style>
  <w:style w:type="character" w:customStyle="1" w:styleId="TelobesedilaZnak">
    <w:name w:val="Telo besedila Znak"/>
    <w:basedOn w:val="Privzetapisavaodstavka"/>
    <w:link w:val="Telobesedila"/>
    <w:uiPriority w:val="1"/>
    <w:rsid w:val="00C7183D"/>
    <w:rPr>
      <w:sz w:val="22"/>
      <w:szCs w:val="22"/>
      <w:lang w:eastAsia="en-US"/>
    </w:rPr>
  </w:style>
  <w:style w:type="paragraph" w:styleId="Odstavekseznama">
    <w:name w:val="List Paragraph"/>
    <w:basedOn w:val="Navaden"/>
    <w:uiPriority w:val="34"/>
    <w:qFormat/>
    <w:rsid w:val="003D37A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pisrs.si/api/datoteke/integracije/358586499" TargetMode="External"/><Relationship Id="rId13" Type="http://schemas.openxmlformats.org/officeDocument/2006/relationships/hyperlink" Target="https://pisrs.si/pregledPredpisa?id=ZAKO4687"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pisrs.si/pregledPredpisa?id=PRAV11756"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pisrs.si/api/datoteke/integracije/358586520"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isrs.si/api/datoteke/integracije/358586520" TargetMode="External"/><Relationship Id="rId5" Type="http://schemas.openxmlformats.org/officeDocument/2006/relationships/webSettings" Target="webSettings.xml"/><Relationship Id="rId15" Type="http://schemas.openxmlformats.org/officeDocument/2006/relationships/hyperlink" Target="https://pisrs.si/api/datoteke/integracije/358586490" TargetMode="External"/><Relationship Id="rId10" Type="http://schemas.openxmlformats.org/officeDocument/2006/relationships/hyperlink" Target="https://pisrs.si/api/datoteke/integracije/358586490" TargetMode="Externa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s://pisrs.si/api/datoteke/integracije/358586517" TargetMode="External"/><Relationship Id="rId14" Type="http://schemas.openxmlformats.org/officeDocument/2006/relationships/hyperlink" Target="https://pisrs.si/api/datoteke/integracije/358586517"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D:\Dokumenti\!Odd.%20za%20financiranje\FURS\Informacijska%20tehnologija\Dokumentni%20sistem\Predloge%20dokumentov\GFU%20DT1.dotx" TargetMode="Externa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isarn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sarn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5005129-4493-4762-B20F-94013FFA27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GFU DT1</Template>
  <TotalTime>146</TotalTime>
  <Pages>3</Pages>
  <Words>1248</Words>
  <Characters>7116</Characters>
  <Application>Microsoft Office Word</Application>
  <DocSecurity>0</DocSecurity>
  <Lines>59</Lines>
  <Paragraphs>16</Paragraphs>
  <ScaleCrop>false</ScaleCrop>
  <HeadingPairs>
    <vt:vector size="4" baseType="variant">
      <vt:variant>
        <vt:lpstr>Naslov</vt:lpstr>
      </vt:variant>
      <vt:variant>
        <vt:i4>1</vt:i4>
      </vt:variant>
      <vt:variant>
        <vt:lpstr>Title</vt:lpstr>
      </vt:variant>
      <vt:variant>
        <vt:i4>1</vt:i4>
      </vt:variant>
    </vt:vector>
  </HeadingPairs>
  <TitlesOfParts>
    <vt:vector size="2" baseType="lpstr">
      <vt:lpstr/>
      <vt:lpstr>Številka: </vt:lpstr>
    </vt:vector>
  </TitlesOfParts>
  <Company>Davčna Uprava RS</Company>
  <LinksUpToDate>false</LinksUpToDate>
  <CharactersWithSpaces>8348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Barbara Gerbec</cp:lastModifiedBy>
  <cp:revision>56</cp:revision>
  <cp:lastPrinted>2010-07-05T10:38:00Z</cp:lastPrinted>
  <dcterms:created xsi:type="dcterms:W3CDTF">2024-02-15T13:16:00Z</dcterms:created>
  <dcterms:modified xsi:type="dcterms:W3CDTF">2025-11-28T13:11:00Z</dcterms:modified>
</cp:coreProperties>
</file>