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B753" w14:textId="77777777" w:rsidR="00EF63CC" w:rsidRPr="00BC2517" w:rsidRDefault="00EF63CC" w:rsidP="00DC6A71">
      <w:pPr>
        <w:pStyle w:val="datumtevilka"/>
        <w:rPr>
          <w:b/>
        </w:rPr>
      </w:pPr>
    </w:p>
    <w:p w14:paraId="449CE164" w14:textId="77777777" w:rsidR="006268BE" w:rsidRDefault="006268BE" w:rsidP="00DC6A71">
      <w:pPr>
        <w:pStyle w:val="datumtevilka"/>
        <w:rPr>
          <w:b/>
        </w:rPr>
      </w:pPr>
    </w:p>
    <w:p w14:paraId="36DF1FAA" w14:textId="77777777" w:rsidR="00581E84" w:rsidRDefault="00581E84" w:rsidP="007D75CF">
      <w:pPr>
        <w:rPr>
          <w:lang w:val="sl-SI"/>
        </w:rPr>
      </w:pPr>
    </w:p>
    <w:p w14:paraId="28CE99F8" w14:textId="77777777" w:rsidR="00581E84" w:rsidRPr="00BC2517" w:rsidRDefault="00581E84" w:rsidP="007D75CF">
      <w:pPr>
        <w:rPr>
          <w:lang w:val="sl-SI"/>
        </w:rPr>
      </w:pPr>
    </w:p>
    <w:p w14:paraId="18F59770" w14:textId="4F31C2DD" w:rsidR="007D75CF" w:rsidRPr="00BC2517" w:rsidRDefault="00FA1016" w:rsidP="00DC6A71">
      <w:pPr>
        <w:pStyle w:val="ZADEVA"/>
        <w:rPr>
          <w:lang w:val="sl-SI"/>
        </w:rPr>
      </w:pPr>
      <w:bookmarkStart w:id="0" w:name="OpisDokumenta"/>
      <w:r>
        <w:rPr>
          <w:lang w:val="sl-SI"/>
        </w:rPr>
        <w:t>P</w:t>
      </w:r>
      <w:r w:rsidR="00000000" w:rsidRPr="001C50E7">
        <w:rPr>
          <w:lang w:val="sl-SI"/>
        </w:rPr>
        <w:t>renos prihodkov in odhodkov iz izkaza poslovnega izida v davčni obračun</w:t>
      </w:r>
      <w:bookmarkEnd w:id="0"/>
    </w:p>
    <w:p w14:paraId="20BF5D16" w14:textId="77777777" w:rsidR="007D75CF" w:rsidRDefault="007D75CF" w:rsidP="007D75CF">
      <w:pPr>
        <w:rPr>
          <w:lang w:val="sl-SI"/>
        </w:rPr>
      </w:pPr>
    </w:p>
    <w:p w14:paraId="78AEA6F6" w14:textId="1421B052" w:rsidR="00FA1016" w:rsidRPr="00FA1016" w:rsidRDefault="00FA1016" w:rsidP="007D75CF">
      <w:pPr>
        <w:rPr>
          <w:lang w:val="it-IT"/>
        </w:rPr>
      </w:pPr>
      <w:r>
        <w:rPr>
          <w:lang w:val="sl-SI"/>
        </w:rPr>
        <w:t xml:space="preserve">Pojasnilo FURS, št. </w:t>
      </w:r>
      <w:r w:rsidRPr="00FA1016">
        <w:rPr>
          <w:lang w:val="it-IT"/>
        </w:rPr>
        <w:t>0920-3052/2025-3</w:t>
      </w:r>
      <w:r w:rsidRPr="00FA1016">
        <w:rPr>
          <w:lang w:val="it-IT"/>
        </w:rPr>
        <w:t xml:space="preserve">, z </w:t>
      </w:r>
      <w:proofErr w:type="spellStart"/>
      <w:r w:rsidRPr="00FA1016">
        <w:rPr>
          <w:lang w:val="it-IT"/>
        </w:rPr>
        <w:t>d</w:t>
      </w:r>
      <w:r>
        <w:rPr>
          <w:lang w:val="it-IT"/>
        </w:rPr>
        <w:t>ne</w:t>
      </w:r>
      <w:proofErr w:type="spellEnd"/>
      <w:r>
        <w:rPr>
          <w:lang w:val="it-IT"/>
        </w:rPr>
        <w:t xml:space="preserve"> </w:t>
      </w:r>
      <w:r w:rsidRPr="00FA1016">
        <w:rPr>
          <w:lang w:val="it-IT"/>
        </w:rPr>
        <w:t xml:space="preserve">23. </w:t>
      </w:r>
      <w:r>
        <w:t>01. 2026</w:t>
      </w:r>
    </w:p>
    <w:p w14:paraId="28ED9AEA" w14:textId="77777777" w:rsidR="00FA1016" w:rsidRDefault="00FA1016" w:rsidP="003B7D71">
      <w:pPr>
        <w:jc w:val="both"/>
        <w:rPr>
          <w:lang w:val="sl-SI"/>
        </w:rPr>
      </w:pPr>
    </w:p>
    <w:p w14:paraId="0BB980B2" w14:textId="77777777" w:rsidR="00FA1016" w:rsidRDefault="00FA1016" w:rsidP="003B7D71">
      <w:pPr>
        <w:jc w:val="both"/>
        <w:rPr>
          <w:lang w:val="sl-SI"/>
        </w:rPr>
      </w:pPr>
    </w:p>
    <w:p w14:paraId="317AAC37" w14:textId="77777777" w:rsidR="003B7D71" w:rsidRDefault="003B7D71" w:rsidP="003B7D71">
      <w:pPr>
        <w:jc w:val="both"/>
        <w:rPr>
          <w:lang w:val="sl-SI"/>
        </w:rPr>
      </w:pPr>
    </w:p>
    <w:p w14:paraId="4A2D7F70" w14:textId="77777777" w:rsidR="003B7D71" w:rsidRPr="003B7D71" w:rsidRDefault="00000000" w:rsidP="003B7D71">
      <w:pPr>
        <w:jc w:val="both"/>
        <w:rPr>
          <w:lang w:val="sl-SI"/>
        </w:rPr>
      </w:pPr>
      <w:r w:rsidRPr="003B7D71">
        <w:rPr>
          <w:lang w:val="sl-SI"/>
        </w:rPr>
        <w:t xml:space="preserve">Na Finančno upravo Republike Slovenije ste naslovili vprašanje v zvezi s prenosom prihodkov in odhodkov iz izkaza poslovnega izida v obračun davka od dohodkov pravnih oseb (polji 1 in 5 davčnega obračuna). </w:t>
      </w:r>
    </w:p>
    <w:p w14:paraId="4E7ED423" w14:textId="77777777" w:rsidR="003B7D71" w:rsidRDefault="003B7D71" w:rsidP="003B7D71">
      <w:pPr>
        <w:jc w:val="both"/>
        <w:rPr>
          <w:lang w:val="sl-SI"/>
        </w:rPr>
      </w:pPr>
    </w:p>
    <w:p w14:paraId="729D247E" w14:textId="77777777" w:rsidR="003B7D71" w:rsidRPr="003B7D71" w:rsidRDefault="00000000" w:rsidP="003B7D71">
      <w:pPr>
        <w:jc w:val="both"/>
        <w:rPr>
          <w:lang w:val="sl-SI"/>
        </w:rPr>
      </w:pPr>
      <w:r w:rsidRPr="003B7D71">
        <w:rPr>
          <w:lang w:val="sl-SI"/>
        </w:rPr>
        <w:t xml:space="preserve">Navajate, da se stroški, ki med letom nastajajo pri projektu gradnje za trg, na koncu leta </w:t>
      </w:r>
      <w:proofErr w:type="spellStart"/>
      <w:r w:rsidR="00AB2D39">
        <w:rPr>
          <w:lang w:val="sl-SI"/>
        </w:rPr>
        <w:t>usredstvijo</w:t>
      </w:r>
      <w:proofErr w:type="spellEnd"/>
      <w:r w:rsidR="00AB2D39">
        <w:rPr>
          <w:lang w:val="sl-SI"/>
        </w:rPr>
        <w:t xml:space="preserve"> na kontih zalog </w:t>
      </w:r>
      <w:r w:rsidRPr="003B7D71">
        <w:rPr>
          <w:lang w:val="sl-SI"/>
        </w:rPr>
        <w:t xml:space="preserve">(Izkaz poslovnega izida, AOP 121 </w:t>
      </w:r>
      <w:r w:rsidR="00AB2D39">
        <w:rPr>
          <w:lang w:val="sl-SI"/>
        </w:rPr>
        <w:t xml:space="preserve">– </w:t>
      </w:r>
      <w:r w:rsidR="00405755">
        <w:rPr>
          <w:lang w:val="sl-SI"/>
        </w:rPr>
        <w:t>sprememba</w:t>
      </w:r>
      <w:r w:rsidR="00AB2D39">
        <w:rPr>
          <w:lang w:val="sl-SI"/>
        </w:rPr>
        <w:t xml:space="preserve"> vrednosti zalog</w:t>
      </w:r>
      <w:r w:rsidR="00405755">
        <w:rPr>
          <w:lang w:val="sl-SI"/>
        </w:rPr>
        <w:t xml:space="preserve"> proizvodov</w:t>
      </w:r>
      <w:r w:rsidR="00AB2D39">
        <w:rPr>
          <w:lang w:val="sl-SI"/>
        </w:rPr>
        <w:t xml:space="preserve"> in nedokončane proizvodnje</w:t>
      </w:r>
      <w:r w:rsidRPr="003B7D71">
        <w:rPr>
          <w:lang w:val="sl-SI"/>
        </w:rPr>
        <w:t xml:space="preserve">) in v izkazu poslovnega izida povečujejo kosmati donos, ne pa prihodkov, na drugi strani pa so to v večini stroški storitev (AOP 138) oziroma poslovni odhodki (AOP 127). </w:t>
      </w:r>
    </w:p>
    <w:p w14:paraId="118DF78D" w14:textId="77777777" w:rsidR="003B7D71" w:rsidRDefault="003B7D71" w:rsidP="003B7D71">
      <w:pPr>
        <w:jc w:val="both"/>
        <w:rPr>
          <w:lang w:val="sl-SI"/>
        </w:rPr>
      </w:pPr>
    </w:p>
    <w:p w14:paraId="0E5EA6C8" w14:textId="77777777" w:rsidR="003B7D71" w:rsidRPr="003B7D71" w:rsidRDefault="00000000" w:rsidP="003B7D71">
      <w:pPr>
        <w:jc w:val="both"/>
        <w:rPr>
          <w:lang w:val="sl-SI"/>
        </w:rPr>
      </w:pPr>
      <w:r w:rsidRPr="003B7D71">
        <w:rPr>
          <w:lang w:val="sl-SI"/>
        </w:rPr>
        <w:t xml:space="preserve">Sprašujete, ali morate v obrazec davčnega obračuna vnašati tudi te stroške, ki so bili na koncu leta </w:t>
      </w:r>
      <w:proofErr w:type="spellStart"/>
      <w:r w:rsidR="00AB2D39">
        <w:rPr>
          <w:lang w:val="sl-SI"/>
        </w:rPr>
        <w:t>usredstveni</w:t>
      </w:r>
      <w:proofErr w:type="spellEnd"/>
      <w:r w:rsidR="00AB2D39">
        <w:rPr>
          <w:lang w:val="sl-SI"/>
        </w:rPr>
        <w:t xml:space="preserve"> na kontih zalog</w:t>
      </w:r>
      <w:r w:rsidRPr="003B7D71">
        <w:rPr>
          <w:lang w:val="sl-SI"/>
        </w:rPr>
        <w:t>, v polj</w:t>
      </w:r>
      <w:r w:rsidR="00AB2D39">
        <w:rPr>
          <w:lang w:val="sl-SI"/>
        </w:rPr>
        <w:t>u</w:t>
      </w:r>
      <w:r w:rsidRPr="003B7D71">
        <w:rPr>
          <w:lang w:val="sl-SI"/>
        </w:rPr>
        <w:t xml:space="preserve"> davčnega obračuna 1 – Prihodki, ugotovljeni po računovodskih predpisih in </w:t>
      </w:r>
      <w:r w:rsidR="00AB2D39">
        <w:rPr>
          <w:lang w:val="sl-SI"/>
        </w:rPr>
        <w:t xml:space="preserve">v polju davčnega obračuna </w:t>
      </w:r>
      <w:r w:rsidRPr="003B7D71">
        <w:rPr>
          <w:lang w:val="sl-SI"/>
        </w:rPr>
        <w:t xml:space="preserve">5 – Odhodki, ugotovljeni po računovodskih predpisih. </w:t>
      </w:r>
    </w:p>
    <w:p w14:paraId="6030EFDD" w14:textId="77777777" w:rsidR="003B7D71" w:rsidRPr="001C50E7" w:rsidRDefault="003B7D71" w:rsidP="003B7D71">
      <w:pPr>
        <w:jc w:val="both"/>
        <w:rPr>
          <w:u w:val="single"/>
          <w:lang w:val="sl-SI"/>
        </w:rPr>
      </w:pPr>
    </w:p>
    <w:p w14:paraId="506EEDBE" w14:textId="77777777" w:rsidR="00F1799A" w:rsidRPr="00AB2D39" w:rsidRDefault="00000000" w:rsidP="00F1799A">
      <w:pPr>
        <w:jc w:val="both"/>
        <w:rPr>
          <w:u w:val="single"/>
          <w:lang w:val="pl-PL"/>
        </w:rPr>
      </w:pPr>
      <w:r w:rsidRPr="00AB2D39">
        <w:rPr>
          <w:u w:val="single"/>
          <w:lang w:val="pl-PL"/>
        </w:rPr>
        <w:t>V zvezi s tem vam pojasnjujemo:</w:t>
      </w:r>
    </w:p>
    <w:p w14:paraId="4AA3608C" w14:textId="77777777" w:rsidR="00F1799A" w:rsidRPr="00AB2D39" w:rsidRDefault="00F1799A" w:rsidP="00F1799A">
      <w:pPr>
        <w:jc w:val="both"/>
        <w:rPr>
          <w:lang w:val="pl-PL"/>
        </w:rPr>
      </w:pPr>
    </w:p>
    <w:p w14:paraId="78BBC27B" w14:textId="77777777" w:rsidR="00F1799A" w:rsidRPr="00AB2D39" w:rsidRDefault="00000000" w:rsidP="00F1799A">
      <w:pPr>
        <w:jc w:val="both"/>
        <w:rPr>
          <w:lang w:val="pl-PL"/>
        </w:rPr>
      </w:pPr>
      <w:r w:rsidRPr="00AB2D39">
        <w:rPr>
          <w:lang w:val="pl-PL"/>
        </w:rPr>
        <w:t xml:space="preserve">Tretji odstavek 12. člena </w:t>
      </w:r>
      <w:r w:rsidR="00F1799A">
        <w:fldChar w:fldCharType="begin"/>
      </w:r>
      <w:r w:rsidR="00F1799A" w:rsidRPr="00AA2A67">
        <w:rPr>
          <w:lang w:val="pl-PL"/>
        </w:rPr>
        <w:instrText>HYPERLINK "https://pisrs.si/pregledPredpisa?id=ZAKO4687"</w:instrText>
      </w:r>
      <w:r w:rsidR="00F1799A">
        <w:fldChar w:fldCharType="separate"/>
      </w:r>
      <w:r w:rsidR="00F1799A" w:rsidRPr="00AB2D39">
        <w:rPr>
          <w:rStyle w:val="Hiperpovezava"/>
          <w:lang w:val="pl-PL"/>
        </w:rPr>
        <w:t>ZDDPO-2</w:t>
      </w:r>
      <w:r w:rsidR="00F1799A">
        <w:fldChar w:fldCharType="end"/>
      </w:r>
      <w:r w:rsidRPr="00AB2D39">
        <w:rPr>
          <w:lang w:val="pl-PL"/>
        </w:rPr>
        <w:t xml:space="preserve"> določa, da se, če ta zakon ne določa drugače, za ugotavljanje dobička priznajo prihodki in odhodki, ugotovljeni v izkazu poslovnega izida oziroma letnem poročilu, ki ustreza izkazu poslovnega izida in prikazuje prihodke, odhodke in poslovni izid, na podlagi zakona in v skladu z njim uvedenimi računovodskimi standardi.</w:t>
      </w:r>
    </w:p>
    <w:p w14:paraId="5620F0E7" w14:textId="77777777" w:rsidR="00F1799A" w:rsidRPr="00AB2D39" w:rsidRDefault="00F1799A" w:rsidP="00F1799A">
      <w:pPr>
        <w:jc w:val="both"/>
        <w:rPr>
          <w:lang w:val="pl-PL"/>
        </w:rPr>
      </w:pPr>
    </w:p>
    <w:p w14:paraId="48C6B073" w14:textId="77777777" w:rsidR="00F1799A" w:rsidRPr="00AB2D39" w:rsidRDefault="00F1799A" w:rsidP="00F1799A">
      <w:pPr>
        <w:jc w:val="both"/>
        <w:rPr>
          <w:lang w:val="pl-PL"/>
        </w:rPr>
      </w:pPr>
      <w:hyperlink r:id="rId8" w:history="1">
        <w:r w:rsidRPr="00AB2D39">
          <w:rPr>
            <w:rStyle w:val="Hiperpovezava"/>
            <w:lang w:val="pl-PL"/>
          </w:rPr>
          <w:t>Slovenski računovodski standardi</w:t>
        </w:r>
      </w:hyperlink>
      <w:r w:rsidRPr="00AB2D39">
        <w:rPr>
          <w:lang w:val="pl-PL"/>
        </w:rPr>
        <w:t xml:space="preserve"> v SRS 21 </w:t>
      </w:r>
      <w:r w:rsidR="00AB2D39">
        <w:rPr>
          <w:lang w:val="pl-PL"/>
        </w:rPr>
        <w:t>–</w:t>
      </w:r>
      <w:r w:rsidRPr="00AB2D39">
        <w:rPr>
          <w:lang w:val="pl-PL"/>
        </w:rPr>
        <w:t xml:space="preserve"> </w:t>
      </w:r>
      <w:r w:rsidR="00AB2D39">
        <w:rPr>
          <w:lang w:val="pl-PL"/>
        </w:rPr>
        <w:t>Oblike izkaza poslovnega izida za zunanje poročanje</w:t>
      </w:r>
      <w:r w:rsidRPr="00AB2D39">
        <w:rPr>
          <w:lang w:val="pl-PL"/>
        </w:rPr>
        <w:t xml:space="preserve">, ki ureja razvrščanje izkazov poslovnega izida, osnovno razčlenjevanje postavk v izkazu poslovnega izida, prilagojeno razčlenjevanje postavk in razkrivanje postavk v izkazu poslovnega izida za zunanje računovodsko poročanje, določajo, da ima izkaz poslovnega izida obliko stopenjskega zaporednega izkaza poslovnega izida in je  lahko sestavljen v eni izmed dveh oblik (različici I in II), pri čemer ta standard daje prednost različici I, organizacija pa si izbere tisto, ki ji bolj ustreza tudi glede na njene mednarodne stike. </w:t>
      </w:r>
    </w:p>
    <w:p w14:paraId="096C0026" w14:textId="77777777" w:rsidR="00F1799A" w:rsidRPr="00AB2D39" w:rsidRDefault="00F1799A" w:rsidP="00F1799A">
      <w:pPr>
        <w:jc w:val="both"/>
        <w:rPr>
          <w:lang w:val="pl-PL"/>
        </w:rPr>
      </w:pPr>
    </w:p>
    <w:p w14:paraId="0F4E7984" w14:textId="77777777" w:rsidR="00F1799A" w:rsidRPr="00AB2D39" w:rsidRDefault="00000000" w:rsidP="00F1799A">
      <w:pPr>
        <w:jc w:val="both"/>
        <w:rPr>
          <w:lang w:val="pl-PL"/>
        </w:rPr>
      </w:pPr>
      <w:r w:rsidRPr="00AB2D39">
        <w:rPr>
          <w:lang w:val="pl-PL"/>
        </w:rPr>
        <w:t xml:space="preserve">Razlika med različicama I in II izkaza poslovnega izida po SRS 21.6. je v strukturiranju poslovnih odhodkov, torej ali so razvrščeni po vrstah </w:t>
      </w:r>
      <w:r w:rsidR="00FC51CA">
        <w:rPr>
          <w:lang w:val="pl-PL"/>
        </w:rPr>
        <w:t xml:space="preserve">stroškov </w:t>
      </w:r>
      <w:r w:rsidRPr="00AB2D39">
        <w:rPr>
          <w:lang w:val="pl-PL"/>
        </w:rPr>
        <w:t xml:space="preserve">(stroški materiala, storitev, plač, amortizacije, drugi odhodki) ali po funkcijah </w:t>
      </w:r>
      <w:r w:rsidR="00FC51CA">
        <w:rPr>
          <w:lang w:val="pl-PL"/>
        </w:rPr>
        <w:t>odhodkov</w:t>
      </w:r>
      <w:r w:rsidRPr="00AB2D39">
        <w:rPr>
          <w:lang w:val="pl-PL"/>
        </w:rPr>
        <w:t xml:space="preserve">(proizvajalni stroški prodanih proizvodov, stroški prodajanja, stroški splošnih dejavnosti). Obe različici vodita do istega poslovnega izida (dobička oziroma izgube), vendar na drugačen način izkazujeta, kako so stroški oziroma odhodki nastali. </w:t>
      </w:r>
    </w:p>
    <w:p w14:paraId="509869E9" w14:textId="77777777" w:rsidR="00F1799A" w:rsidRPr="00AB2D39" w:rsidRDefault="00F1799A" w:rsidP="00F1799A">
      <w:pPr>
        <w:jc w:val="both"/>
        <w:rPr>
          <w:lang w:val="pl-PL"/>
        </w:rPr>
      </w:pPr>
    </w:p>
    <w:p w14:paraId="0223E8E3" w14:textId="77777777" w:rsidR="00F1799A" w:rsidRPr="004F2D48" w:rsidRDefault="00000000" w:rsidP="00F1799A">
      <w:pPr>
        <w:jc w:val="both"/>
        <w:rPr>
          <w:lang w:val="sl-SI"/>
        </w:rPr>
      </w:pPr>
      <w:r w:rsidRPr="00AB2D39">
        <w:rPr>
          <w:lang w:val="pl-PL"/>
        </w:rPr>
        <w:t xml:space="preserve">Različica I </w:t>
      </w:r>
      <w:r w:rsidR="004F2D48">
        <w:rPr>
          <w:lang w:val="pl-PL"/>
        </w:rPr>
        <w:t xml:space="preserve">prikazuje in razčlenjuje </w:t>
      </w:r>
      <w:r w:rsidRPr="00AB2D39">
        <w:rPr>
          <w:lang w:val="pl-PL"/>
        </w:rPr>
        <w:t>stroške</w:t>
      </w:r>
      <w:r w:rsidR="004F2D48">
        <w:rPr>
          <w:lang w:val="pl-PL"/>
        </w:rPr>
        <w:t xml:space="preserve"> in ne odhodkov.</w:t>
      </w:r>
      <w:r w:rsidRPr="00AB2D39">
        <w:rPr>
          <w:lang w:val="pl-PL"/>
        </w:rPr>
        <w:t xml:space="preserve"> V </w:t>
      </w:r>
      <w:r w:rsidR="00AB2D39">
        <w:rPr>
          <w:lang w:val="pl-PL"/>
        </w:rPr>
        <w:t>izkazu</w:t>
      </w:r>
      <w:r w:rsidRPr="00AB2D39">
        <w:rPr>
          <w:lang w:val="pl-PL"/>
        </w:rPr>
        <w:t xml:space="preserve"> so</w:t>
      </w:r>
      <w:r w:rsidR="004F2D48">
        <w:rPr>
          <w:lang w:val="pl-PL"/>
        </w:rPr>
        <w:t xml:space="preserve"> torej </w:t>
      </w:r>
      <w:r w:rsidRPr="00AB2D39">
        <w:rPr>
          <w:lang w:val="pl-PL"/>
        </w:rPr>
        <w:t>zajeti vsi stroški, ki so nastali v obračunskem obdobju, ne glede na to, ali se nanašajo na že prodane proizvode ali na proizvode, ki so še v zalogah.</w:t>
      </w:r>
      <w:r w:rsidR="00AB2D39">
        <w:rPr>
          <w:lang w:val="pl-PL"/>
        </w:rPr>
        <w:t xml:space="preserve"> Zaradi razlike med odhodki (stroški prodanih količin) in </w:t>
      </w:r>
      <w:r w:rsidR="004F2D48">
        <w:rPr>
          <w:lang w:val="pl-PL"/>
        </w:rPr>
        <w:t xml:space="preserve">celotnimi </w:t>
      </w:r>
      <w:r w:rsidR="00AB2D39">
        <w:rPr>
          <w:lang w:val="pl-PL"/>
        </w:rPr>
        <w:t xml:space="preserve">stroški </w:t>
      </w:r>
      <w:r w:rsidR="00AB2D39">
        <w:rPr>
          <w:lang w:val="pl-PL"/>
        </w:rPr>
        <w:lastRenderedPageBreak/>
        <w:t>obdobja sta bili v okviru prihodkov vzpostavljeni „</w:t>
      </w:r>
      <w:r w:rsidR="00043BF7">
        <w:rPr>
          <w:lang w:val="pl-PL"/>
        </w:rPr>
        <w:t>prilagoditveni</w:t>
      </w:r>
      <w:r w:rsidR="00AB2D39">
        <w:rPr>
          <w:lang w:val="pl-PL"/>
        </w:rPr>
        <w:t xml:space="preserve">” polji </w:t>
      </w:r>
      <w:r w:rsidR="00405755">
        <w:rPr>
          <w:lang w:val="pl-PL"/>
        </w:rPr>
        <w:t>(1) S</w:t>
      </w:r>
      <w:r w:rsidR="00405755">
        <w:rPr>
          <w:lang w:val="sl-SI"/>
        </w:rPr>
        <w:t xml:space="preserve">prememba vrednosti zalog proizvodov in nedokončane proizvodnje ter (2) </w:t>
      </w:r>
      <w:proofErr w:type="spellStart"/>
      <w:r w:rsidR="00405755">
        <w:rPr>
          <w:lang w:val="sl-SI"/>
        </w:rPr>
        <w:t>Usredstveni</w:t>
      </w:r>
      <w:proofErr w:type="spellEnd"/>
      <w:r w:rsidR="00405755">
        <w:rPr>
          <w:lang w:val="sl-SI"/>
        </w:rPr>
        <w:t xml:space="preserve"> lastni proizvodi in lastne storitve. Ti dve polji nevtralizirata razliko med stroški in odhodki obdobja z namenom izračuna pravilnega dobička</w:t>
      </w:r>
      <w:r>
        <w:rPr>
          <w:rStyle w:val="Sprotnaopomba-sklic"/>
          <w:lang w:val="sl-SI"/>
        </w:rPr>
        <w:footnoteReference w:id="1"/>
      </w:r>
      <w:r w:rsidR="00405755">
        <w:rPr>
          <w:lang w:val="sl-SI"/>
        </w:rPr>
        <w:t xml:space="preserve">. </w:t>
      </w:r>
      <w:r w:rsidRPr="004F2D48">
        <w:rPr>
          <w:lang w:val="sl-SI"/>
        </w:rPr>
        <w:t xml:space="preserve">Različica II pa </w:t>
      </w:r>
      <w:r w:rsidR="004F2D48">
        <w:rPr>
          <w:lang w:val="sl-SI"/>
        </w:rPr>
        <w:t xml:space="preserve">prikazuje in razčlenjuje odhodke. Za razliko od različice I, različica II ne prikazuje stroškov obdobja, ki so se </w:t>
      </w:r>
      <w:proofErr w:type="spellStart"/>
      <w:r w:rsidR="004F2D48">
        <w:rPr>
          <w:lang w:val="sl-SI"/>
        </w:rPr>
        <w:t>usredstvili</w:t>
      </w:r>
      <w:proofErr w:type="spellEnd"/>
      <w:r w:rsidR="004F2D48">
        <w:rPr>
          <w:lang w:val="sl-SI"/>
        </w:rPr>
        <w:t xml:space="preserve"> bodisi kot zaloge bodisi kot lastni proizvodi ali lastne storitve. Posledično ta različica »</w:t>
      </w:r>
      <w:r w:rsidR="00043BF7">
        <w:rPr>
          <w:lang w:val="sl-SI"/>
        </w:rPr>
        <w:t>prilagoditvenih</w:t>
      </w:r>
      <w:r w:rsidR="004F2D48">
        <w:rPr>
          <w:lang w:val="sl-SI"/>
        </w:rPr>
        <w:t>« polj ne potrebuje.</w:t>
      </w:r>
    </w:p>
    <w:p w14:paraId="36AA0CC1" w14:textId="77777777" w:rsidR="00F1799A" w:rsidRDefault="00F1799A" w:rsidP="00F1799A">
      <w:pPr>
        <w:jc w:val="both"/>
        <w:rPr>
          <w:lang w:val="sl-SI"/>
        </w:rPr>
      </w:pPr>
    </w:p>
    <w:p w14:paraId="34B81C1C" w14:textId="77777777" w:rsidR="00043BF7" w:rsidRDefault="00000000" w:rsidP="00F1799A">
      <w:pPr>
        <w:jc w:val="both"/>
        <w:rPr>
          <w:lang w:val="sl-SI"/>
        </w:rPr>
      </w:pPr>
      <w:r>
        <w:rPr>
          <w:lang w:val="sl-SI"/>
        </w:rPr>
        <w:t>Sestavni del davčnega obračuna so tudi podatki računovodskih izkazov in med njimi tudi izkaz poslovnega izida. Oblika</w:t>
      </w:r>
      <w:r w:rsidR="00466749">
        <w:rPr>
          <w:lang w:val="sl-SI"/>
        </w:rPr>
        <w:t>,</w:t>
      </w:r>
      <w:r>
        <w:rPr>
          <w:lang w:val="sl-SI"/>
        </w:rPr>
        <w:t xml:space="preserve"> v kateri davčni organ zajema podatke računovodskih izkazov</w:t>
      </w:r>
      <w:r w:rsidR="00466749">
        <w:rPr>
          <w:lang w:val="sl-SI"/>
        </w:rPr>
        <w:t>,</w:t>
      </w:r>
      <w:r>
        <w:rPr>
          <w:lang w:val="sl-SI"/>
        </w:rPr>
        <w:t xml:space="preserve"> sledi shemi</w:t>
      </w:r>
      <w:r w:rsidR="00466749">
        <w:rPr>
          <w:lang w:val="sl-SI"/>
        </w:rPr>
        <w:t>,</w:t>
      </w:r>
      <w:r>
        <w:rPr>
          <w:lang w:val="sl-SI"/>
        </w:rPr>
        <w:t xml:space="preserve"> predpisani v </w:t>
      </w:r>
      <w:r w:rsidRPr="00043BF7">
        <w:rPr>
          <w:lang w:val="sl-SI"/>
        </w:rPr>
        <w:t>Navodil</w:t>
      </w:r>
      <w:r>
        <w:rPr>
          <w:lang w:val="sl-SI"/>
        </w:rPr>
        <w:t>ih</w:t>
      </w:r>
      <w:r w:rsidRPr="00043BF7">
        <w:rPr>
          <w:lang w:val="sl-SI"/>
        </w:rPr>
        <w:t xml:space="preserve"> o predložitvi letnih in zaključnih poročil ter drugih podatkov poslovnih subjektov (Uradni list RS, št. 86/16 in 76/17)</w:t>
      </w:r>
      <w:r>
        <w:rPr>
          <w:lang w:val="sl-SI"/>
        </w:rPr>
        <w:t>. Z</w:t>
      </w:r>
      <w:r w:rsidRPr="00043BF7">
        <w:rPr>
          <w:lang w:val="sl-SI"/>
        </w:rPr>
        <w:t xml:space="preserve"> drugimi besedami</w:t>
      </w:r>
      <w:r w:rsidR="00466749">
        <w:rPr>
          <w:lang w:val="sl-SI"/>
        </w:rPr>
        <w:t>:</w:t>
      </w:r>
      <w:r w:rsidRPr="00043BF7">
        <w:rPr>
          <w:lang w:val="sl-SI"/>
        </w:rPr>
        <w:t xml:space="preserve"> podatki, ki jih zavezanci (z določenimi izjemami, za katere veljajo drugačna pravila) oddajo v okviru Priloge 3 davčnega obračuna, se oddajajo v enaki strukturi, kot je predpisana za oddajo letnih in zaključnih poročil AJPES-u.</w:t>
      </w:r>
      <w:r>
        <w:rPr>
          <w:lang w:val="sl-SI"/>
        </w:rPr>
        <w:t xml:space="preserve"> Shema</w:t>
      </w:r>
      <w:r w:rsidR="00466749">
        <w:rPr>
          <w:lang w:val="sl-SI"/>
        </w:rPr>
        <w:t>,</w:t>
      </w:r>
      <w:r>
        <w:rPr>
          <w:lang w:val="sl-SI"/>
        </w:rPr>
        <w:t xml:space="preserve"> predpisana v navedenih Navodilih</w:t>
      </w:r>
      <w:r w:rsidR="00466749">
        <w:rPr>
          <w:lang w:val="sl-SI"/>
        </w:rPr>
        <w:t>,</w:t>
      </w:r>
      <w:r>
        <w:rPr>
          <w:lang w:val="sl-SI"/>
        </w:rPr>
        <w:t xml:space="preserve"> pa sledi različici I iz SRS 21.6.</w:t>
      </w:r>
      <w:r w:rsidR="00FC51CA">
        <w:rPr>
          <w:lang w:val="sl-SI"/>
        </w:rPr>
        <w:t xml:space="preserve"> Posledično davčni organ v davčnem obračunu v Prilogi 3 ne zajema podatkov o prihodkih in odhodkih obdobja</w:t>
      </w:r>
      <w:r w:rsidR="00466749">
        <w:rPr>
          <w:lang w:val="sl-SI"/>
        </w:rPr>
        <w:t>,</w:t>
      </w:r>
      <w:r w:rsidR="00FC51CA">
        <w:rPr>
          <w:lang w:val="sl-SI"/>
        </w:rPr>
        <w:t xml:space="preserve"> ampak podatke o prihodkih, njihovi prilagoditvi ter o stroških obdobja.</w:t>
      </w:r>
    </w:p>
    <w:p w14:paraId="161B4068" w14:textId="77777777" w:rsidR="00FC51CA" w:rsidRDefault="00FC51CA" w:rsidP="00F1799A">
      <w:pPr>
        <w:jc w:val="both"/>
        <w:rPr>
          <w:lang w:val="sl-SI"/>
        </w:rPr>
      </w:pPr>
    </w:p>
    <w:p w14:paraId="2E828E47" w14:textId="77777777" w:rsidR="00043BF7" w:rsidRDefault="00000000" w:rsidP="00F1799A">
      <w:pPr>
        <w:jc w:val="both"/>
        <w:rPr>
          <w:lang w:val="sl-SI"/>
        </w:rPr>
      </w:pPr>
      <w:r>
        <w:rPr>
          <w:lang w:val="sl-SI"/>
        </w:rPr>
        <w:t>Metodološko popolnoma pravilno je, da se v polje 1 in polje 5 davčnega obračuna vpišejo prihodki obdobja in odhodki obdobja, kot izhajajo iz različice II izkaza poslovnega izida. Ker pa davčni organ zajema podatke v strukturi različice I, dopušča, da zavezanci v polje 1 vpišejo podatke o prihodkih obdobja in njihovi prilagoditvi, v polje 5 pa podatke o stroških obdobja</w:t>
      </w:r>
      <w:r w:rsidR="00581E84">
        <w:rPr>
          <w:lang w:val="sl-SI"/>
        </w:rPr>
        <w:t>.</w:t>
      </w:r>
      <w:r w:rsidR="00F1004E">
        <w:rPr>
          <w:lang w:val="sl-SI"/>
        </w:rPr>
        <w:t xml:space="preserve"> Ne glede na izbrani način bo razlika med polji 1 in 5 v obeh primerih enaka.</w:t>
      </w:r>
    </w:p>
    <w:p w14:paraId="619911FB" w14:textId="77777777" w:rsidR="00F1799A" w:rsidRPr="00F1004E" w:rsidRDefault="00F1799A" w:rsidP="00F1799A">
      <w:pPr>
        <w:jc w:val="both"/>
        <w:rPr>
          <w:lang w:val="sl-SI"/>
        </w:rPr>
      </w:pPr>
    </w:p>
    <w:sectPr w:rsidR="00F1799A" w:rsidRPr="00F1004E" w:rsidSect="00F0025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 w:code="9"/>
      <w:pgMar w:top="1701" w:right="1268" w:bottom="1134" w:left="1701" w:header="964" w:footer="79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FEA29" w14:textId="77777777" w:rsidR="000979A8" w:rsidRDefault="000979A8">
      <w:pPr>
        <w:spacing w:line="240" w:lineRule="auto"/>
      </w:pPr>
      <w:r>
        <w:separator/>
      </w:r>
    </w:p>
  </w:endnote>
  <w:endnote w:type="continuationSeparator" w:id="0">
    <w:p w14:paraId="33FC7839" w14:textId="77777777" w:rsidR="000979A8" w:rsidRDefault="000979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Republika">
    <w:panose1 w:val="02000506040000020004"/>
    <w:charset w:val="EE"/>
    <w:family w:val="auto"/>
    <w:pitch w:val="variable"/>
    <w:sig w:usb0="A00000FF" w:usb1="4000205B" w:usb2="00000000" w:usb3="00000000" w:csb0="000000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E663" w14:textId="77777777" w:rsidR="005254D1" w:rsidRDefault="005254D1">
    <w:pPr>
      <w:pStyle w:val="Nog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4BA5B" w14:textId="77777777" w:rsidR="000B0B21" w:rsidRDefault="00000000" w:rsidP="00751D38">
    <w:pPr>
      <w:pStyle w:val="Noga"/>
      <w:jc w:val="right"/>
    </w:pP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PAGE </w:instrText>
    </w:r>
    <w:r>
      <w:rPr>
        <w:rFonts w:cs="Arial"/>
        <w:sz w:val="16"/>
      </w:rPr>
      <w:fldChar w:fldCharType="separate"/>
    </w:r>
    <w:r>
      <w:rPr>
        <w:rFonts w:cs="Arial"/>
        <w:noProof/>
        <w:sz w:val="16"/>
      </w:rPr>
      <w:t>2</w:t>
    </w:r>
    <w:r>
      <w:rPr>
        <w:rFonts w:cs="Arial"/>
        <w:sz w:val="16"/>
      </w:rPr>
      <w:fldChar w:fldCharType="end"/>
    </w:r>
    <w:r>
      <w:rPr>
        <w:rFonts w:cs="Arial"/>
        <w:sz w:val="16"/>
      </w:rPr>
      <w:t>/</w:t>
    </w: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NUMPAGES </w:instrText>
    </w:r>
    <w:r>
      <w:rPr>
        <w:rFonts w:cs="Arial"/>
        <w:sz w:val="16"/>
      </w:rPr>
      <w:fldChar w:fldCharType="separate"/>
    </w:r>
    <w:r w:rsidR="003828AD">
      <w:rPr>
        <w:rFonts w:cs="Arial"/>
        <w:noProof/>
        <w:sz w:val="16"/>
      </w:rPr>
      <w:t>1</w:t>
    </w:r>
    <w:r>
      <w:rPr>
        <w:rFonts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0ACED" w14:textId="77777777" w:rsidR="000B0B21" w:rsidRDefault="00000000" w:rsidP="00751D38">
    <w:pPr>
      <w:pStyle w:val="Noga"/>
      <w:jc w:val="right"/>
    </w:pP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PAGE </w:instrText>
    </w:r>
    <w:r w:rsidRPr="006F142E">
      <w:rPr>
        <w:rFonts w:cs="Arial"/>
        <w:sz w:val="16"/>
      </w:rPr>
      <w:fldChar w:fldCharType="separate"/>
    </w:r>
    <w:r w:rsidR="00B653A6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  <w:r w:rsidRPr="006F142E">
      <w:rPr>
        <w:rFonts w:cs="Arial"/>
        <w:sz w:val="16"/>
      </w:rPr>
      <w:t>/</w:t>
    </w: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NUMPAGES </w:instrText>
    </w:r>
    <w:r w:rsidRPr="006F142E">
      <w:rPr>
        <w:rFonts w:cs="Arial"/>
        <w:sz w:val="16"/>
      </w:rPr>
      <w:fldChar w:fldCharType="separate"/>
    </w:r>
    <w:r w:rsidR="00B653A6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08CB" w14:textId="77777777" w:rsidR="000979A8" w:rsidRDefault="000979A8">
      <w:pPr>
        <w:spacing w:line="240" w:lineRule="auto"/>
      </w:pPr>
      <w:r>
        <w:separator/>
      </w:r>
    </w:p>
  </w:footnote>
  <w:footnote w:type="continuationSeparator" w:id="0">
    <w:p w14:paraId="630DDD55" w14:textId="77777777" w:rsidR="000979A8" w:rsidRDefault="000979A8">
      <w:pPr>
        <w:spacing w:line="240" w:lineRule="auto"/>
      </w:pPr>
      <w:r>
        <w:continuationSeparator/>
      </w:r>
    </w:p>
  </w:footnote>
  <w:footnote w:id="1">
    <w:p w14:paraId="3A4E8997" w14:textId="77777777" w:rsidR="00405755" w:rsidRPr="004F2D48" w:rsidRDefault="00000000">
      <w:pPr>
        <w:pStyle w:val="Sprotnaopomba-besedilo"/>
        <w:rPr>
          <w:i/>
          <w:iCs/>
          <w:sz w:val="16"/>
          <w:szCs w:val="16"/>
          <w:lang w:val="sl-SI"/>
        </w:rPr>
      </w:pPr>
      <w:r>
        <w:rPr>
          <w:rStyle w:val="Sprotnaopomba-sklic"/>
        </w:rPr>
        <w:footnoteRef/>
      </w:r>
      <w:r w:rsidRPr="00405755">
        <w:rPr>
          <w:lang w:val="it-IT"/>
        </w:rPr>
        <w:t xml:space="preserve"> </w:t>
      </w:r>
      <w:r w:rsidRPr="004F2D48">
        <w:rPr>
          <w:i/>
          <w:iCs/>
          <w:sz w:val="16"/>
          <w:szCs w:val="16"/>
          <w:lang w:val="sl-SI"/>
        </w:rPr>
        <w:t xml:space="preserve">V primeru, da zaloge proizvodov in nedokončane proizvodnje v obdobju narastejo, znesek povečanja </w:t>
      </w:r>
      <w:r w:rsidR="004F2D48" w:rsidRPr="004F2D48">
        <w:rPr>
          <w:i/>
          <w:iCs/>
          <w:sz w:val="16"/>
          <w:szCs w:val="16"/>
          <w:lang w:val="sl-SI"/>
        </w:rPr>
        <w:t>povečuje kosmati donos in s tem nevtralizira znesek stroškov obdobja, ki je previsok, glede na odhodke obdobja.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CC63F" w14:textId="77777777" w:rsidR="005254D1" w:rsidRDefault="005254D1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15E32" w14:textId="77777777" w:rsidR="000B0B21" w:rsidRPr="00110CBD" w:rsidRDefault="000B0B21" w:rsidP="007D75CF">
    <w:pPr>
      <w:pStyle w:val="Glava"/>
      <w:spacing w:line="240" w:lineRule="exact"/>
      <w:rPr>
        <w:rFonts w:ascii="Republika" w:hAnsi="Republik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2" w:rightFromText="142" w:bottomFromText="6005" w:vertAnchor="page" w:horzAnchor="page" w:tblpX="925" w:tblpY="869"/>
      <w:tblW w:w="0" w:type="auto"/>
      <w:tblLook w:val="04A0" w:firstRow="1" w:lastRow="0" w:firstColumn="1" w:lastColumn="0" w:noHBand="0" w:noVBand="1"/>
    </w:tblPr>
    <w:tblGrid>
      <w:gridCol w:w="649"/>
    </w:tblGrid>
    <w:tr w:rsidR="004E7BBC" w14:paraId="1119DA8B" w14:textId="77777777">
      <w:trPr>
        <w:cantSplit/>
        <w:trHeight w:hRule="exact" w:val="847"/>
      </w:trPr>
      <w:tc>
        <w:tcPr>
          <w:tcW w:w="567" w:type="dxa"/>
        </w:tcPr>
        <w:p w14:paraId="1F60CD20" w14:textId="77777777" w:rsidR="000B0B21" w:rsidRDefault="00000000" w:rsidP="00D248DE">
          <w:pPr>
            <w:autoSpaceDE w:val="0"/>
            <w:autoSpaceDN w:val="0"/>
            <w:adjustRightInd w:val="0"/>
            <w:spacing w:line="240" w:lineRule="auto"/>
            <w:rPr>
              <w:rFonts w:ascii="Republika" w:hAnsi="Republika"/>
              <w:color w:val="529DBA"/>
              <w:sz w:val="60"/>
              <w:szCs w:val="60"/>
              <w:lang w:val="sl-SI"/>
            </w:rPr>
          </w:pPr>
          <w:r w:rsidRPr="008F3500">
            <w:rPr>
              <w:rFonts w:ascii="Republika" w:hAnsi="Republika" w:cs="Republika"/>
              <w:color w:val="529DBA"/>
              <w:sz w:val="60"/>
              <w:szCs w:val="60"/>
              <w:lang w:val="sl-SI" w:eastAsia="sl-SI"/>
            </w:rPr>
            <w:t></w:t>
          </w:r>
        </w:p>
        <w:p w14:paraId="5FA9F627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655127C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58B2CA21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5E013ED6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70D47254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2132F182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A67DEC5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DD9FD8A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6EE06608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31B72503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5A13B157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0873ADC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EE9E51D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E073F30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70FCA03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3C5AA0F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</w:tc>
    </w:tr>
  </w:tbl>
  <w:p w14:paraId="27E1B8DA" w14:textId="77777777" w:rsidR="000B0B21" w:rsidRPr="008F3500" w:rsidRDefault="00000000" w:rsidP="00924E3C">
    <w:pPr>
      <w:autoSpaceDE w:val="0"/>
      <w:autoSpaceDN w:val="0"/>
      <w:adjustRightInd w:val="0"/>
      <w:spacing w:line="240" w:lineRule="auto"/>
      <w:rPr>
        <w:rFonts w:ascii="Republika" w:hAnsi="Republika"/>
        <w:lang w:val="sl-SI"/>
      </w:rPr>
    </w:pPr>
    <w:r>
      <w:rPr>
        <w:noProof/>
        <w:szCs w:val="20"/>
        <w:lang w:val="sl-SI" w:eastAsia="ko-K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2E451111" wp14:editId="2AAC97F6">
              <wp:simplePos x="0" y="0"/>
              <wp:positionH relativeFrom="column">
                <wp:posOffset>-431800</wp:posOffset>
              </wp:positionH>
              <wp:positionV relativeFrom="page">
                <wp:posOffset>3600450</wp:posOffset>
              </wp:positionV>
              <wp:extent cx="252095" cy="0"/>
              <wp:effectExtent l="6350" t="9525" r="8255" b="9525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0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282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2049" style="mso-height-percent:0;mso-height-relative:page;mso-position-vertical-relative:page;mso-width-percent:0;mso-width-relative:page;mso-wrap-distance-bottom:0;mso-wrap-distance-left:9pt;mso-wrap-distance-right:9pt;mso-wrap-distance-top:0;position:absolute;v-text-anchor:top;z-index:-251658240" from="-34pt,283.5pt" to="-14.15pt,283.5pt" o:allowincell="f" fillcolor="this" stroked="t" strokecolor="#428299" strokeweight="0.5pt">
              <v:stroke joinstyle="round"/>
            </v:line>
          </w:pict>
        </mc:Fallback>
      </mc:AlternateContent>
    </w:r>
    <w:r w:rsidRPr="008F3500">
      <w:rPr>
        <w:rFonts w:ascii="Republika" w:hAnsi="Republika"/>
        <w:lang w:val="sl-SI"/>
      </w:rPr>
      <w:t>REPUBLIKA SLOVENIJA</w:t>
    </w:r>
  </w:p>
  <w:p w14:paraId="197D3912" w14:textId="77777777" w:rsidR="000B0B21" w:rsidRPr="00FD746A" w:rsidRDefault="00000000" w:rsidP="00924E3C">
    <w:pPr>
      <w:pStyle w:val="Glava"/>
      <w:tabs>
        <w:tab w:val="clear" w:pos="4320"/>
        <w:tab w:val="clear" w:pos="8640"/>
        <w:tab w:val="left" w:pos="5112"/>
      </w:tabs>
      <w:spacing w:after="120" w:line="240" w:lineRule="exact"/>
      <w:rPr>
        <w:rFonts w:ascii="Republika" w:hAnsi="Republika"/>
        <w:b/>
        <w:caps/>
        <w:lang w:val="sl-SI"/>
      </w:rPr>
    </w:pPr>
    <w:r w:rsidRPr="00FD746A">
      <w:rPr>
        <w:rFonts w:ascii="Republika" w:hAnsi="Republika"/>
        <w:b/>
        <w:caps/>
        <w:lang w:val="sl-SI"/>
      </w:rPr>
      <w:t>Ministrstvo za finance</w:t>
    </w:r>
  </w:p>
  <w:p w14:paraId="74033204" w14:textId="77777777" w:rsidR="00ED7E82" w:rsidRDefault="00000000" w:rsidP="00ED7E82">
    <w:pPr>
      <w:pStyle w:val="Glava"/>
      <w:tabs>
        <w:tab w:val="clear" w:pos="4320"/>
        <w:tab w:val="clear" w:pos="8640"/>
        <w:tab w:val="left" w:pos="5112"/>
      </w:tabs>
      <w:spacing w:before="120" w:after="120" w:line="240" w:lineRule="exact"/>
      <w:rPr>
        <w:rFonts w:ascii="Republika" w:hAnsi="Republika"/>
        <w:caps/>
        <w:lang w:val="sl-SI"/>
      </w:rPr>
    </w:pPr>
    <w:r>
      <w:rPr>
        <w:rFonts w:ascii="Republika" w:hAnsi="Republika"/>
        <w:caps/>
        <w:lang w:val="sl-SI"/>
      </w:rPr>
      <w:t>FINANČNA</w:t>
    </w:r>
    <w:r w:rsidR="00A12D5C">
      <w:rPr>
        <w:rFonts w:ascii="Republika" w:hAnsi="Republika"/>
        <w:caps/>
        <w:lang w:val="sl-SI"/>
      </w:rPr>
      <w:t xml:space="preserve"> uprava Republike Slovenije</w:t>
    </w:r>
  </w:p>
  <w:p w14:paraId="39A2B26C" w14:textId="77777777" w:rsidR="005254D1" w:rsidRPr="00A12D5C" w:rsidRDefault="00000000" w:rsidP="005254D1">
    <w:pPr>
      <w:pStyle w:val="Glava"/>
      <w:tabs>
        <w:tab w:val="clear" w:pos="4320"/>
        <w:tab w:val="clear" w:pos="8640"/>
        <w:tab w:val="left" w:pos="5112"/>
      </w:tabs>
      <w:spacing w:before="120" w:line="240" w:lineRule="exact"/>
      <w:rPr>
        <w:rFonts w:ascii="Republika" w:hAnsi="Republika"/>
        <w:caps/>
        <w:lang w:val="sl-SI"/>
      </w:rPr>
    </w:pPr>
    <w:r>
      <w:rPr>
        <w:rFonts w:ascii="Republika" w:hAnsi="Republika"/>
        <w:lang w:val="sl-SI"/>
      </w:rPr>
      <w:t>Generalni finančni urad</w:t>
    </w:r>
  </w:p>
  <w:p w14:paraId="31A3B386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before="240" w:line="240" w:lineRule="exact"/>
      <w:rPr>
        <w:rFonts w:cs="Arial"/>
        <w:sz w:val="16"/>
        <w:lang w:val="sl-SI"/>
      </w:rPr>
    </w:pPr>
    <w:r>
      <w:rPr>
        <w:rFonts w:cs="Arial"/>
        <w:sz w:val="16"/>
        <w:lang w:val="sl-SI"/>
      </w:rPr>
      <w:t xml:space="preserve">Šmartinska cesta 55, </w:t>
    </w:r>
    <w:proofErr w:type="spellStart"/>
    <w:r>
      <w:rPr>
        <w:rFonts w:cs="Arial"/>
        <w:sz w:val="16"/>
        <w:lang w:val="sl-SI"/>
      </w:rPr>
      <w:t>p.p</w:t>
    </w:r>
    <w:proofErr w:type="spellEnd"/>
    <w:r>
      <w:rPr>
        <w:rFonts w:cs="Arial"/>
        <w:sz w:val="16"/>
        <w:lang w:val="sl-SI"/>
      </w:rPr>
      <w:t>. 631</w:t>
    </w:r>
    <w:r w:rsidRPr="008F3500">
      <w:rPr>
        <w:rFonts w:cs="Arial"/>
        <w:sz w:val="16"/>
        <w:lang w:val="sl-SI"/>
      </w:rPr>
      <w:t xml:space="preserve">, </w:t>
    </w:r>
    <w:r>
      <w:rPr>
        <w:rFonts w:cs="Arial"/>
        <w:sz w:val="16"/>
        <w:lang w:val="sl-SI"/>
      </w:rPr>
      <w:t>1001 Ljubljana</w:t>
    </w:r>
    <w:r w:rsidRPr="008F3500">
      <w:rPr>
        <w:rFonts w:cs="Arial"/>
        <w:sz w:val="16"/>
        <w:lang w:val="sl-SI"/>
      </w:rPr>
      <w:tab/>
      <w:t xml:space="preserve">T: </w:t>
    </w:r>
    <w:r>
      <w:rPr>
        <w:rFonts w:cs="Arial"/>
        <w:sz w:val="16"/>
        <w:lang w:val="sl-SI"/>
      </w:rPr>
      <w:t>01 478 38 00</w:t>
    </w:r>
  </w:p>
  <w:p w14:paraId="702AF0CC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  <w:t xml:space="preserve">E: </w:t>
    </w:r>
    <w:r>
      <w:rPr>
        <w:rFonts w:cs="Arial"/>
        <w:sz w:val="16"/>
        <w:lang w:val="sl-SI"/>
      </w:rPr>
      <w:t>gfu.fu@gov.si</w:t>
    </w:r>
  </w:p>
  <w:p w14:paraId="3A64A923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</w:r>
    <w:r>
      <w:rPr>
        <w:rFonts w:cs="Arial"/>
        <w:sz w:val="16"/>
        <w:lang w:val="sl-SI"/>
      </w:rPr>
      <w:t>www.fu.gov.si</w:t>
    </w:r>
  </w:p>
  <w:p w14:paraId="42B97443" w14:textId="77777777" w:rsidR="000B0B21" w:rsidRPr="008F3500" w:rsidRDefault="000B0B21" w:rsidP="007D75CF">
    <w:pPr>
      <w:pStyle w:val="Glava"/>
      <w:tabs>
        <w:tab w:val="clear" w:pos="4320"/>
        <w:tab w:val="clear" w:pos="8640"/>
        <w:tab w:val="left" w:pos="5112"/>
      </w:tabs>
      <w:rPr>
        <w:lang w:val="sl-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5CD1"/>
    <w:multiLevelType w:val="hybridMultilevel"/>
    <w:tmpl w:val="2D24329E"/>
    <w:lvl w:ilvl="0" w:tplc="37E252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832F9B8" w:tentative="1">
      <w:start w:val="1"/>
      <w:numFmt w:val="lowerLetter"/>
      <w:lvlText w:val="%2."/>
      <w:lvlJc w:val="left"/>
      <w:pPr>
        <w:ind w:left="1800" w:hanging="360"/>
      </w:pPr>
    </w:lvl>
    <w:lvl w:ilvl="2" w:tplc="B360D71E" w:tentative="1">
      <w:start w:val="1"/>
      <w:numFmt w:val="lowerRoman"/>
      <w:lvlText w:val="%3."/>
      <w:lvlJc w:val="right"/>
      <w:pPr>
        <w:ind w:left="2520" w:hanging="180"/>
      </w:pPr>
    </w:lvl>
    <w:lvl w:ilvl="3" w:tplc="34A29C56" w:tentative="1">
      <w:start w:val="1"/>
      <w:numFmt w:val="decimal"/>
      <w:lvlText w:val="%4."/>
      <w:lvlJc w:val="left"/>
      <w:pPr>
        <w:ind w:left="3240" w:hanging="360"/>
      </w:pPr>
    </w:lvl>
    <w:lvl w:ilvl="4" w:tplc="07140118" w:tentative="1">
      <w:start w:val="1"/>
      <w:numFmt w:val="lowerLetter"/>
      <w:lvlText w:val="%5."/>
      <w:lvlJc w:val="left"/>
      <w:pPr>
        <w:ind w:left="3960" w:hanging="360"/>
      </w:pPr>
    </w:lvl>
    <w:lvl w:ilvl="5" w:tplc="3F8C6458" w:tentative="1">
      <w:start w:val="1"/>
      <w:numFmt w:val="lowerRoman"/>
      <w:lvlText w:val="%6."/>
      <w:lvlJc w:val="right"/>
      <w:pPr>
        <w:ind w:left="4680" w:hanging="180"/>
      </w:pPr>
    </w:lvl>
    <w:lvl w:ilvl="6" w:tplc="09F68618" w:tentative="1">
      <w:start w:val="1"/>
      <w:numFmt w:val="decimal"/>
      <w:lvlText w:val="%7."/>
      <w:lvlJc w:val="left"/>
      <w:pPr>
        <w:ind w:left="5400" w:hanging="360"/>
      </w:pPr>
    </w:lvl>
    <w:lvl w:ilvl="7" w:tplc="C936BDAC" w:tentative="1">
      <w:start w:val="1"/>
      <w:numFmt w:val="lowerLetter"/>
      <w:lvlText w:val="%8."/>
      <w:lvlJc w:val="left"/>
      <w:pPr>
        <w:ind w:left="6120" w:hanging="360"/>
      </w:pPr>
    </w:lvl>
    <w:lvl w:ilvl="8" w:tplc="FAE27B4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185C12"/>
    <w:multiLevelType w:val="hybridMultilevel"/>
    <w:tmpl w:val="BF06C40C"/>
    <w:lvl w:ilvl="0" w:tplc="E4D42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390CE08" w:tentative="1">
      <w:start w:val="1"/>
      <w:numFmt w:val="lowerLetter"/>
      <w:lvlText w:val="%2."/>
      <w:lvlJc w:val="left"/>
      <w:pPr>
        <w:ind w:left="1080" w:hanging="360"/>
      </w:pPr>
    </w:lvl>
    <w:lvl w:ilvl="2" w:tplc="9DA65BDA" w:tentative="1">
      <w:start w:val="1"/>
      <w:numFmt w:val="lowerRoman"/>
      <w:lvlText w:val="%3."/>
      <w:lvlJc w:val="right"/>
      <w:pPr>
        <w:ind w:left="1800" w:hanging="180"/>
      </w:pPr>
    </w:lvl>
    <w:lvl w:ilvl="3" w:tplc="53B48E2C" w:tentative="1">
      <w:start w:val="1"/>
      <w:numFmt w:val="decimal"/>
      <w:lvlText w:val="%4."/>
      <w:lvlJc w:val="left"/>
      <w:pPr>
        <w:ind w:left="2520" w:hanging="360"/>
      </w:pPr>
    </w:lvl>
    <w:lvl w:ilvl="4" w:tplc="C77EC922" w:tentative="1">
      <w:start w:val="1"/>
      <w:numFmt w:val="lowerLetter"/>
      <w:lvlText w:val="%5."/>
      <w:lvlJc w:val="left"/>
      <w:pPr>
        <w:ind w:left="3240" w:hanging="360"/>
      </w:pPr>
    </w:lvl>
    <w:lvl w:ilvl="5" w:tplc="A0044C98" w:tentative="1">
      <w:start w:val="1"/>
      <w:numFmt w:val="lowerRoman"/>
      <w:lvlText w:val="%6."/>
      <w:lvlJc w:val="right"/>
      <w:pPr>
        <w:ind w:left="3960" w:hanging="180"/>
      </w:pPr>
    </w:lvl>
    <w:lvl w:ilvl="6" w:tplc="D410EF8C" w:tentative="1">
      <w:start w:val="1"/>
      <w:numFmt w:val="decimal"/>
      <w:lvlText w:val="%7."/>
      <w:lvlJc w:val="left"/>
      <w:pPr>
        <w:ind w:left="4680" w:hanging="360"/>
      </w:pPr>
    </w:lvl>
    <w:lvl w:ilvl="7" w:tplc="8F04FF1C" w:tentative="1">
      <w:start w:val="1"/>
      <w:numFmt w:val="lowerLetter"/>
      <w:lvlText w:val="%8."/>
      <w:lvlJc w:val="left"/>
      <w:pPr>
        <w:ind w:left="5400" w:hanging="360"/>
      </w:pPr>
    </w:lvl>
    <w:lvl w:ilvl="8" w:tplc="924E5AB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072372"/>
    <w:multiLevelType w:val="hybridMultilevel"/>
    <w:tmpl w:val="94FE8146"/>
    <w:lvl w:ilvl="0" w:tplc="2C2CF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5A8576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B3CE09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F122C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2CA1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A4A2D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A6243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2CE2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1741E0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2D53A9B"/>
    <w:multiLevelType w:val="multilevel"/>
    <w:tmpl w:val="C3B4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3AA4C44"/>
    <w:multiLevelType w:val="hybridMultilevel"/>
    <w:tmpl w:val="092E92F6"/>
    <w:lvl w:ilvl="0" w:tplc="2CD69D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58D7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AB8669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422E0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FCDB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68C8E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3B6C6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52120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D349BA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CE117A8"/>
    <w:multiLevelType w:val="hybridMultilevel"/>
    <w:tmpl w:val="E4DC90E6"/>
    <w:lvl w:ilvl="0" w:tplc="E3A4CE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969133">
    <w:abstractNumId w:val="4"/>
  </w:num>
  <w:num w:numId="2" w16cid:durableId="511383165">
    <w:abstractNumId w:val="2"/>
  </w:num>
  <w:num w:numId="3" w16cid:durableId="1824151929">
    <w:abstractNumId w:val="3"/>
  </w:num>
  <w:num w:numId="4" w16cid:durableId="1102605714">
    <w:abstractNumId w:val="0"/>
  </w:num>
  <w:num w:numId="5" w16cid:durableId="2136556720">
    <w:abstractNumId w:val="1"/>
  </w:num>
  <w:num w:numId="6" w16cid:durableId="567227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284"/>
  <w:drawingGridVerticalSpacing w:val="284"/>
  <w:displayHorizontalDrawingGridEvery w:val="2"/>
  <w:displayVerticalDrawingGridEvery w:val="2"/>
  <w:doNotUseMarginsForDrawingGridOrigin/>
  <w:drawingGridHorizontalOrigin w:val="0"/>
  <w:drawingGridVerticalOrigin w:val="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38"/>
    <w:rsid w:val="000063FF"/>
    <w:rsid w:val="00011813"/>
    <w:rsid w:val="000206AE"/>
    <w:rsid w:val="00023A88"/>
    <w:rsid w:val="00043BF7"/>
    <w:rsid w:val="00044948"/>
    <w:rsid w:val="00054505"/>
    <w:rsid w:val="000636E1"/>
    <w:rsid w:val="0008352D"/>
    <w:rsid w:val="00093B98"/>
    <w:rsid w:val="000979A8"/>
    <w:rsid w:val="000A07CE"/>
    <w:rsid w:val="000A2C92"/>
    <w:rsid w:val="000A7238"/>
    <w:rsid w:val="000B0B21"/>
    <w:rsid w:val="000D08A9"/>
    <w:rsid w:val="000E2F2B"/>
    <w:rsid w:val="000E7875"/>
    <w:rsid w:val="000F3D38"/>
    <w:rsid w:val="00110CBD"/>
    <w:rsid w:val="00123D7D"/>
    <w:rsid w:val="001357B2"/>
    <w:rsid w:val="00151388"/>
    <w:rsid w:val="00151872"/>
    <w:rsid w:val="00160E5F"/>
    <w:rsid w:val="00193754"/>
    <w:rsid w:val="001A3BA5"/>
    <w:rsid w:val="001C50E7"/>
    <w:rsid w:val="001F3B21"/>
    <w:rsid w:val="001F7BC0"/>
    <w:rsid w:val="00202A77"/>
    <w:rsid w:val="00207DC8"/>
    <w:rsid w:val="00232E47"/>
    <w:rsid w:val="0024583F"/>
    <w:rsid w:val="00261D80"/>
    <w:rsid w:val="00261D99"/>
    <w:rsid w:val="00262960"/>
    <w:rsid w:val="00271CE5"/>
    <w:rsid w:val="00282020"/>
    <w:rsid w:val="00282A2F"/>
    <w:rsid w:val="00285890"/>
    <w:rsid w:val="002934F1"/>
    <w:rsid w:val="00296D93"/>
    <w:rsid w:val="00297F27"/>
    <w:rsid w:val="002A4B44"/>
    <w:rsid w:val="002B0DAC"/>
    <w:rsid w:val="002C7EEB"/>
    <w:rsid w:val="002F1662"/>
    <w:rsid w:val="00304726"/>
    <w:rsid w:val="00315D82"/>
    <w:rsid w:val="00321DC2"/>
    <w:rsid w:val="00322064"/>
    <w:rsid w:val="00352109"/>
    <w:rsid w:val="003575BF"/>
    <w:rsid w:val="003636BF"/>
    <w:rsid w:val="00370AA7"/>
    <w:rsid w:val="00371034"/>
    <w:rsid w:val="0037479F"/>
    <w:rsid w:val="00377950"/>
    <w:rsid w:val="003828AD"/>
    <w:rsid w:val="003845B4"/>
    <w:rsid w:val="00387B1A"/>
    <w:rsid w:val="0039148F"/>
    <w:rsid w:val="003A5244"/>
    <w:rsid w:val="003B5CF4"/>
    <w:rsid w:val="003B7D71"/>
    <w:rsid w:val="003C28AA"/>
    <w:rsid w:val="003C3B1D"/>
    <w:rsid w:val="003D0306"/>
    <w:rsid w:val="003E1C74"/>
    <w:rsid w:val="003E7E9E"/>
    <w:rsid w:val="003F4966"/>
    <w:rsid w:val="00400E85"/>
    <w:rsid w:val="00405755"/>
    <w:rsid w:val="004156D2"/>
    <w:rsid w:val="004375F2"/>
    <w:rsid w:val="00464335"/>
    <w:rsid w:val="00466749"/>
    <w:rsid w:val="00480017"/>
    <w:rsid w:val="00484A06"/>
    <w:rsid w:val="004A2490"/>
    <w:rsid w:val="004A4233"/>
    <w:rsid w:val="004A6A59"/>
    <w:rsid w:val="004B160E"/>
    <w:rsid w:val="004B6D90"/>
    <w:rsid w:val="004D72DA"/>
    <w:rsid w:val="004E3584"/>
    <w:rsid w:val="004E7BBC"/>
    <w:rsid w:val="004F2D48"/>
    <w:rsid w:val="004F33DB"/>
    <w:rsid w:val="004F561D"/>
    <w:rsid w:val="0050296F"/>
    <w:rsid w:val="00510685"/>
    <w:rsid w:val="005149DF"/>
    <w:rsid w:val="005177DF"/>
    <w:rsid w:val="005254D1"/>
    <w:rsid w:val="00525C18"/>
    <w:rsid w:val="00526246"/>
    <w:rsid w:val="00532C59"/>
    <w:rsid w:val="0055206D"/>
    <w:rsid w:val="00567106"/>
    <w:rsid w:val="005709F2"/>
    <w:rsid w:val="00573D0C"/>
    <w:rsid w:val="00581E84"/>
    <w:rsid w:val="005916E5"/>
    <w:rsid w:val="005B0438"/>
    <w:rsid w:val="005E1D3C"/>
    <w:rsid w:val="006268BE"/>
    <w:rsid w:val="00632253"/>
    <w:rsid w:val="00642714"/>
    <w:rsid w:val="00643C4E"/>
    <w:rsid w:val="006455CE"/>
    <w:rsid w:val="006571C6"/>
    <w:rsid w:val="00694B33"/>
    <w:rsid w:val="006B6618"/>
    <w:rsid w:val="006C4AE3"/>
    <w:rsid w:val="006D42D9"/>
    <w:rsid w:val="006F142E"/>
    <w:rsid w:val="00726463"/>
    <w:rsid w:val="00726DFD"/>
    <w:rsid w:val="00733017"/>
    <w:rsid w:val="00751D38"/>
    <w:rsid w:val="007746CC"/>
    <w:rsid w:val="00775FED"/>
    <w:rsid w:val="00780335"/>
    <w:rsid w:val="00783310"/>
    <w:rsid w:val="00794B95"/>
    <w:rsid w:val="00794E63"/>
    <w:rsid w:val="007A4A6D"/>
    <w:rsid w:val="007D05C8"/>
    <w:rsid w:val="007D1BCF"/>
    <w:rsid w:val="007D23DA"/>
    <w:rsid w:val="007D75CF"/>
    <w:rsid w:val="007E6DC5"/>
    <w:rsid w:val="008078F7"/>
    <w:rsid w:val="00826773"/>
    <w:rsid w:val="00830810"/>
    <w:rsid w:val="0088043C"/>
    <w:rsid w:val="008906C9"/>
    <w:rsid w:val="008A5918"/>
    <w:rsid w:val="008B2E72"/>
    <w:rsid w:val="008C00F2"/>
    <w:rsid w:val="008C5738"/>
    <w:rsid w:val="008D04F0"/>
    <w:rsid w:val="008E1660"/>
    <w:rsid w:val="008E2D84"/>
    <w:rsid w:val="008F3500"/>
    <w:rsid w:val="009022B3"/>
    <w:rsid w:val="00924E3C"/>
    <w:rsid w:val="00925A8B"/>
    <w:rsid w:val="009612BB"/>
    <w:rsid w:val="00977C95"/>
    <w:rsid w:val="00992DE4"/>
    <w:rsid w:val="009B0295"/>
    <w:rsid w:val="009C5340"/>
    <w:rsid w:val="009E42F2"/>
    <w:rsid w:val="00A05DC7"/>
    <w:rsid w:val="00A125C5"/>
    <w:rsid w:val="00A12D5C"/>
    <w:rsid w:val="00A216AF"/>
    <w:rsid w:val="00A3267F"/>
    <w:rsid w:val="00A36906"/>
    <w:rsid w:val="00A45EAF"/>
    <w:rsid w:val="00A5039D"/>
    <w:rsid w:val="00A53553"/>
    <w:rsid w:val="00A604DD"/>
    <w:rsid w:val="00A65EE7"/>
    <w:rsid w:val="00A70133"/>
    <w:rsid w:val="00A72510"/>
    <w:rsid w:val="00A91D74"/>
    <w:rsid w:val="00AA2A67"/>
    <w:rsid w:val="00AA47FE"/>
    <w:rsid w:val="00AB072A"/>
    <w:rsid w:val="00AB2D39"/>
    <w:rsid w:val="00AC05DE"/>
    <w:rsid w:val="00AC56FF"/>
    <w:rsid w:val="00AC5C16"/>
    <w:rsid w:val="00AD5A5B"/>
    <w:rsid w:val="00AE1792"/>
    <w:rsid w:val="00AE2D7F"/>
    <w:rsid w:val="00AF6F67"/>
    <w:rsid w:val="00B011EA"/>
    <w:rsid w:val="00B038B1"/>
    <w:rsid w:val="00B140D3"/>
    <w:rsid w:val="00B17141"/>
    <w:rsid w:val="00B31575"/>
    <w:rsid w:val="00B62CE5"/>
    <w:rsid w:val="00B63BD4"/>
    <w:rsid w:val="00B653A6"/>
    <w:rsid w:val="00B677B6"/>
    <w:rsid w:val="00B8547D"/>
    <w:rsid w:val="00B93302"/>
    <w:rsid w:val="00BC2517"/>
    <w:rsid w:val="00BC30E4"/>
    <w:rsid w:val="00BC61EF"/>
    <w:rsid w:val="00BE423F"/>
    <w:rsid w:val="00BF0F20"/>
    <w:rsid w:val="00BF75C5"/>
    <w:rsid w:val="00C0762C"/>
    <w:rsid w:val="00C1397D"/>
    <w:rsid w:val="00C250D5"/>
    <w:rsid w:val="00C45156"/>
    <w:rsid w:val="00C47F8D"/>
    <w:rsid w:val="00C5171C"/>
    <w:rsid w:val="00C52DAE"/>
    <w:rsid w:val="00C57EED"/>
    <w:rsid w:val="00C81391"/>
    <w:rsid w:val="00C84964"/>
    <w:rsid w:val="00C92898"/>
    <w:rsid w:val="00C93CD9"/>
    <w:rsid w:val="00C97222"/>
    <w:rsid w:val="00CA28CB"/>
    <w:rsid w:val="00CE7514"/>
    <w:rsid w:val="00D248DE"/>
    <w:rsid w:val="00D25427"/>
    <w:rsid w:val="00D31B74"/>
    <w:rsid w:val="00D3564D"/>
    <w:rsid w:val="00D8542D"/>
    <w:rsid w:val="00DB11E1"/>
    <w:rsid w:val="00DB4E6F"/>
    <w:rsid w:val="00DC62F6"/>
    <w:rsid w:val="00DC6A71"/>
    <w:rsid w:val="00DD6CC3"/>
    <w:rsid w:val="00DE5B46"/>
    <w:rsid w:val="00E0357D"/>
    <w:rsid w:val="00E20A8F"/>
    <w:rsid w:val="00E24EC2"/>
    <w:rsid w:val="00E41D57"/>
    <w:rsid w:val="00E42D33"/>
    <w:rsid w:val="00E447E8"/>
    <w:rsid w:val="00E51C0F"/>
    <w:rsid w:val="00E8201C"/>
    <w:rsid w:val="00E94ECF"/>
    <w:rsid w:val="00EA0E3C"/>
    <w:rsid w:val="00EA4C50"/>
    <w:rsid w:val="00ED00D1"/>
    <w:rsid w:val="00ED27F8"/>
    <w:rsid w:val="00ED7E82"/>
    <w:rsid w:val="00EF3280"/>
    <w:rsid w:val="00EF63CC"/>
    <w:rsid w:val="00F0025B"/>
    <w:rsid w:val="00F02E53"/>
    <w:rsid w:val="00F1004E"/>
    <w:rsid w:val="00F1126C"/>
    <w:rsid w:val="00F1799A"/>
    <w:rsid w:val="00F240BB"/>
    <w:rsid w:val="00F42CE8"/>
    <w:rsid w:val="00F46724"/>
    <w:rsid w:val="00F47F58"/>
    <w:rsid w:val="00F545FE"/>
    <w:rsid w:val="00F57FED"/>
    <w:rsid w:val="00F726C8"/>
    <w:rsid w:val="00F92443"/>
    <w:rsid w:val="00F94746"/>
    <w:rsid w:val="00FA1016"/>
    <w:rsid w:val="00FC51CA"/>
    <w:rsid w:val="00FD746A"/>
    <w:rsid w:val="00FE6E11"/>
    <w:rsid w:val="00FF68BC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E567777"/>
  <w15:docId w15:val="{5EE8D243-0E36-4C3E-B588-B3615CCC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DC6A71"/>
    <w:pPr>
      <w:spacing w:line="260" w:lineRule="atLeast"/>
    </w:pPr>
    <w:rPr>
      <w:rFonts w:ascii="Arial" w:hAnsi="Arial"/>
      <w:szCs w:val="24"/>
      <w:lang w:val="en-US" w:eastAsia="en-US"/>
    </w:rPr>
  </w:style>
  <w:style w:type="paragraph" w:styleId="Naslov1">
    <w:name w:val="heading 1"/>
    <w:aliases w:val="NASLOV"/>
    <w:basedOn w:val="Navaden"/>
    <w:next w:val="Navaden"/>
    <w:autoRedefine/>
    <w:qFormat/>
    <w:rsid w:val="003F0585"/>
    <w:pPr>
      <w:keepNext/>
      <w:spacing w:before="240" w:after="60"/>
      <w:outlineLvl w:val="0"/>
    </w:pPr>
    <w:rPr>
      <w:b/>
      <w:kern w:val="32"/>
      <w:sz w:val="28"/>
      <w:szCs w:val="32"/>
      <w:lang w:val="sl-SI"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rsid w:val="00AD2B87"/>
    <w:pPr>
      <w:tabs>
        <w:tab w:val="center" w:pos="4320"/>
        <w:tab w:val="right" w:pos="8640"/>
      </w:tabs>
    </w:pPr>
  </w:style>
  <w:style w:type="paragraph" w:styleId="Noga">
    <w:name w:val="footer"/>
    <w:basedOn w:val="Navaden"/>
    <w:semiHidden/>
    <w:rsid w:val="00AD2B87"/>
    <w:pPr>
      <w:tabs>
        <w:tab w:val="center" w:pos="4320"/>
        <w:tab w:val="right" w:pos="8640"/>
      </w:tabs>
    </w:pPr>
  </w:style>
  <w:style w:type="paragraph" w:styleId="Zgradbadokumenta">
    <w:name w:val="Document Map"/>
    <w:basedOn w:val="Navaden"/>
    <w:link w:val="ZgradbadokumentaZnak"/>
    <w:rsid w:val="00B31575"/>
    <w:rPr>
      <w:rFonts w:ascii="Tahoma" w:hAnsi="Tahoma" w:cs="Tahoma"/>
      <w:sz w:val="16"/>
      <w:szCs w:val="16"/>
    </w:rPr>
  </w:style>
  <w:style w:type="character" w:customStyle="1" w:styleId="ZgradbadokumentaZnak">
    <w:name w:val="Zgradba dokumenta Znak"/>
    <w:basedOn w:val="Privzetapisavaodstavka"/>
    <w:link w:val="Zgradbadokumenta"/>
    <w:rsid w:val="00B31575"/>
    <w:rPr>
      <w:rFonts w:ascii="Tahoma" w:hAnsi="Tahoma" w:cs="Tahoma"/>
      <w:sz w:val="16"/>
      <w:szCs w:val="16"/>
      <w:lang w:val="en-US" w:eastAsia="en-US"/>
    </w:rPr>
  </w:style>
  <w:style w:type="table" w:customStyle="1" w:styleId="Tabela-mrea">
    <w:name w:val="Tabela - mreža"/>
    <w:basedOn w:val="Navadnatabela"/>
    <w:rsid w:val="007330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atumtevilka">
    <w:name w:val="datum številka"/>
    <w:basedOn w:val="Navaden"/>
    <w:qFormat/>
    <w:rsid w:val="00DC6A71"/>
    <w:pPr>
      <w:tabs>
        <w:tab w:val="left" w:pos="1701"/>
      </w:tabs>
    </w:pPr>
    <w:rPr>
      <w:szCs w:val="20"/>
      <w:lang w:val="sl-SI" w:eastAsia="sl-SI"/>
    </w:rPr>
  </w:style>
  <w:style w:type="paragraph" w:customStyle="1" w:styleId="ZADEVA">
    <w:name w:val="ZADEVA"/>
    <w:basedOn w:val="Navaden"/>
    <w:qFormat/>
    <w:rsid w:val="00DC6A71"/>
    <w:pPr>
      <w:tabs>
        <w:tab w:val="left" w:pos="1701"/>
      </w:tabs>
      <w:ind w:left="1701" w:hanging="1701"/>
    </w:pPr>
    <w:rPr>
      <w:b/>
      <w:lang w:val="it-IT"/>
    </w:rPr>
  </w:style>
  <w:style w:type="character" w:styleId="Hiperpovezava">
    <w:name w:val="Hyperlink"/>
    <w:basedOn w:val="Privzetapisavaodstavka"/>
    <w:uiPriority w:val="99"/>
    <w:rsid w:val="00783310"/>
    <w:rPr>
      <w:color w:val="0000FF"/>
      <w:u w:val="single"/>
    </w:rPr>
  </w:style>
  <w:style w:type="paragraph" w:customStyle="1" w:styleId="podpisi">
    <w:name w:val="podpisi"/>
    <w:basedOn w:val="Navaden"/>
    <w:qFormat/>
    <w:rsid w:val="003E1C74"/>
    <w:pPr>
      <w:tabs>
        <w:tab w:val="left" w:pos="3402"/>
      </w:tabs>
    </w:pPr>
    <w:rPr>
      <w:lang w:val="it-IT"/>
    </w:rPr>
  </w:style>
  <w:style w:type="paragraph" w:styleId="Besedilooblaka">
    <w:name w:val="Balloon Text"/>
    <w:basedOn w:val="Navaden"/>
    <w:link w:val="BesedilooblakaZnak"/>
    <w:rsid w:val="009E42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rsid w:val="009E42F2"/>
    <w:rPr>
      <w:rFonts w:ascii="Tahoma" w:hAnsi="Tahoma" w:cs="Tahoma"/>
      <w:sz w:val="16"/>
      <w:szCs w:val="16"/>
      <w:lang w:val="en-US" w:eastAsia="en-US"/>
    </w:rPr>
  </w:style>
  <w:style w:type="paragraph" w:styleId="Golobesedilo">
    <w:name w:val="Plain Text"/>
    <w:basedOn w:val="Navaden"/>
    <w:link w:val="GolobesediloZnak"/>
    <w:rsid w:val="0055206D"/>
    <w:pPr>
      <w:spacing w:after="120" w:line="240" w:lineRule="auto"/>
      <w:ind w:right="-284"/>
      <w:jc w:val="both"/>
    </w:pPr>
    <w:rPr>
      <w:rFonts w:ascii="Courier New" w:hAnsi="Courier New" w:cs="Arial"/>
      <w:szCs w:val="22"/>
      <w:lang w:val="sl-SI" w:eastAsia="sl-SI"/>
    </w:rPr>
  </w:style>
  <w:style w:type="character" w:customStyle="1" w:styleId="GolobesediloZnak">
    <w:name w:val="Golo besedilo Znak"/>
    <w:basedOn w:val="Privzetapisavaodstavka"/>
    <w:link w:val="Golobesedilo"/>
    <w:rsid w:val="0055206D"/>
    <w:rPr>
      <w:rFonts w:ascii="Courier New" w:hAnsi="Courier New" w:cs="Arial"/>
      <w:szCs w:val="22"/>
    </w:rPr>
  </w:style>
  <w:style w:type="character" w:styleId="Krepko">
    <w:name w:val="Strong"/>
    <w:basedOn w:val="Privzetapisavaodstavka"/>
    <w:uiPriority w:val="22"/>
    <w:qFormat/>
    <w:rsid w:val="0055206D"/>
    <w:rPr>
      <w:b/>
      <w:bCs/>
    </w:rPr>
  </w:style>
  <w:style w:type="character" w:styleId="Nerazreenaomemba">
    <w:name w:val="Unresolved Mention"/>
    <w:basedOn w:val="Privzetapisavaodstavka"/>
    <w:uiPriority w:val="99"/>
    <w:semiHidden/>
    <w:unhideWhenUsed/>
    <w:rsid w:val="00EA4C50"/>
    <w:rPr>
      <w:color w:val="605E5C"/>
      <w:shd w:val="clear" w:color="auto" w:fill="E1DFDD"/>
    </w:rPr>
  </w:style>
  <w:style w:type="paragraph" w:styleId="Sprotnaopomba-besedilo">
    <w:name w:val="footnote text"/>
    <w:basedOn w:val="Navaden"/>
    <w:link w:val="Sprotnaopomba-besediloZnak"/>
    <w:semiHidden/>
    <w:unhideWhenUsed/>
    <w:rsid w:val="00405755"/>
    <w:pPr>
      <w:spacing w:line="240" w:lineRule="auto"/>
    </w:pPr>
    <w:rPr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semiHidden/>
    <w:rsid w:val="00405755"/>
    <w:rPr>
      <w:rFonts w:ascii="Arial" w:hAnsi="Arial"/>
      <w:lang w:val="en-US" w:eastAsia="en-US"/>
    </w:rPr>
  </w:style>
  <w:style w:type="character" w:styleId="Sprotnaopomba-sklic">
    <w:name w:val="footnote reference"/>
    <w:basedOn w:val="Privzetapisavaodstavka"/>
    <w:semiHidden/>
    <w:unhideWhenUsed/>
    <w:rsid w:val="00405755"/>
    <w:rPr>
      <w:vertAlign w:val="superscript"/>
    </w:rPr>
  </w:style>
  <w:style w:type="paragraph" w:styleId="Odstavekseznama">
    <w:name w:val="List Paragraph"/>
    <w:basedOn w:val="Navaden"/>
    <w:uiPriority w:val="34"/>
    <w:qFormat/>
    <w:rsid w:val="00774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srs.si/pregledPredpisa?id=DRUG5283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kumenti\!Odd.%20za%20financiranje\FURS\Informacijska%20tehnologija\Dokumentni%20sistem\Predloge%20dokumentov\GFU%20DT1.dot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005129-4493-4762-B20F-94013FFA2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GFU DT1</Template>
  <TotalTime>12</TotalTime>
  <Pages>2</Pages>
  <Words>719</Words>
  <Characters>4104</Characters>
  <Application>Microsoft Office Word</Application>
  <DocSecurity>0</DocSecurity>
  <Lines>34</Lines>
  <Paragraphs>9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Številka: </vt:lpstr>
    </vt:vector>
  </TitlesOfParts>
  <Company>Davčna Uprava RS</Company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Janja Perme</dc:creator>
  <cp:lastModifiedBy>Janja Perme</cp:lastModifiedBy>
  <cp:revision>3</cp:revision>
  <cp:lastPrinted>2026-01-26T08:51:00Z</cp:lastPrinted>
  <dcterms:created xsi:type="dcterms:W3CDTF">2026-01-26T08:59:00Z</dcterms:created>
  <dcterms:modified xsi:type="dcterms:W3CDTF">2026-01-26T09:02:00Z</dcterms:modified>
</cp:coreProperties>
</file>