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F2105" w14:textId="77777777" w:rsidR="00EF63CC" w:rsidRPr="00EF63CC" w:rsidRDefault="00EF63CC" w:rsidP="00DC6A71">
      <w:pPr>
        <w:pStyle w:val="datumtevilka"/>
        <w:rPr>
          <w:rFonts w:eastAsia="Arial" w:cs="Arial"/>
          <w:bCs/>
        </w:rPr>
      </w:pPr>
    </w:p>
    <w:p w14:paraId="713DCC8E" w14:textId="18768D96" w:rsidR="007D75CF" w:rsidRDefault="007D75CF" w:rsidP="007D75CF">
      <w:pPr>
        <w:rPr>
          <w:rFonts w:cs="Arial"/>
          <w:szCs w:val="20"/>
          <w:lang w:val="sl-SI"/>
        </w:rPr>
      </w:pPr>
    </w:p>
    <w:p w14:paraId="71351243" w14:textId="77777777" w:rsidR="00DD450C" w:rsidRDefault="00DD450C" w:rsidP="007D75CF">
      <w:pPr>
        <w:rPr>
          <w:rFonts w:cs="Arial"/>
          <w:szCs w:val="20"/>
          <w:lang w:val="sl-SI"/>
        </w:rPr>
      </w:pPr>
    </w:p>
    <w:p w14:paraId="1DBB2AEF" w14:textId="012D8033" w:rsidR="00DD450C" w:rsidRDefault="00DD450C" w:rsidP="007D75CF">
      <w:pPr>
        <w:rPr>
          <w:rFonts w:cs="Arial"/>
          <w:b/>
          <w:bCs/>
          <w:szCs w:val="20"/>
          <w:lang w:val="sl-SI"/>
        </w:rPr>
      </w:pPr>
      <w:r>
        <w:rPr>
          <w:rFonts w:cs="Arial"/>
          <w:b/>
          <w:bCs/>
          <w:szCs w:val="20"/>
          <w:lang w:val="sl-SI"/>
        </w:rPr>
        <w:t>Spremenjeno besedilo definicije obrata v ZDDPO-2</w:t>
      </w:r>
    </w:p>
    <w:p w14:paraId="7A89923B" w14:textId="77777777" w:rsidR="00DD450C" w:rsidRDefault="00DD450C" w:rsidP="007D75CF">
      <w:pPr>
        <w:rPr>
          <w:rFonts w:cs="Arial"/>
          <w:b/>
          <w:bCs/>
          <w:szCs w:val="20"/>
          <w:lang w:val="sl-SI"/>
        </w:rPr>
      </w:pPr>
    </w:p>
    <w:p w14:paraId="6572B475" w14:textId="18BEBB1C" w:rsidR="00DD450C" w:rsidRPr="00DD450C" w:rsidRDefault="00DD450C" w:rsidP="007D75CF">
      <w:pPr>
        <w:rPr>
          <w:rFonts w:cs="Arial"/>
          <w:b/>
          <w:bCs/>
          <w:szCs w:val="20"/>
          <w:lang w:val="sl-SI"/>
        </w:rPr>
      </w:pPr>
      <w:r>
        <w:rPr>
          <w:rFonts w:cs="Arial"/>
          <w:b/>
          <w:bCs/>
          <w:szCs w:val="20"/>
          <w:lang w:val="sl-SI"/>
        </w:rPr>
        <w:t>Pojasnilo FURS št. 4200-285/2026-5 z dne 23. 03. 2026</w:t>
      </w:r>
    </w:p>
    <w:p w14:paraId="0B042C9F" w14:textId="77777777" w:rsidR="00DD450C" w:rsidRDefault="00DD450C" w:rsidP="007D75CF">
      <w:pPr>
        <w:rPr>
          <w:rFonts w:cs="Arial"/>
          <w:szCs w:val="20"/>
          <w:lang w:val="sl-SI"/>
        </w:rPr>
      </w:pPr>
    </w:p>
    <w:p w14:paraId="5DB7C13E" w14:textId="77777777" w:rsidR="00DD450C" w:rsidRDefault="00DD450C" w:rsidP="007D75CF">
      <w:pPr>
        <w:rPr>
          <w:rFonts w:cs="Arial"/>
          <w:szCs w:val="20"/>
          <w:lang w:val="sl-SI"/>
        </w:rPr>
      </w:pPr>
    </w:p>
    <w:p w14:paraId="7C91584D" w14:textId="77777777" w:rsidR="00DD450C" w:rsidRPr="00F822CC" w:rsidRDefault="00DD450C" w:rsidP="007D75CF">
      <w:pPr>
        <w:rPr>
          <w:rFonts w:cs="Arial"/>
          <w:szCs w:val="20"/>
          <w:lang w:val="sl-SI"/>
        </w:rPr>
      </w:pPr>
    </w:p>
    <w:p w14:paraId="6ADD606A" w14:textId="77777777" w:rsidR="007F1390" w:rsidRPr="00F822CC" w:rsidRDefault="00000000" w:rsidP="007F1390">
      <w:pPr>
        <w:jc w:val="both"/>
        <w:rPr>
          <w:rFonts w:cs="Arial"/>
          <w:szCs w:val="20"/>
          <w:lang w:val="sl-SI"/>
        </w:rPr>
      </w:pPr>
      <w:r w:rsidRPr="00F822CC">
        <w:rPr>
          <w:rFonts w:cs="Arial"/>
          <w:szCs w:val="20"/>
          <w:lang w:val="sl-SI"/>
        </w:rPr>
        <w:t xml:space="preserve">V Uradnem listu RS, št. 85/2025 z dne 6. 11. 2025, je bil objavljen </w:t>
      </w:r>
      <w:hyperlink r:id="rId8" w:history="1">
        <w:r w:rsidR="007F1390" w:rsidRPr="00F822CC">
          <w:rPr>
            <w:rStyle w:val="Hiperpovezava"/>
            <w:rFonts w:cs="Arial"/>
            <w:szCs w:val="20"/>
            <w:lang w:val="sl-SI"/>
          </w:rPr>
          <w:t>Zakon o spremembah in dopolnitvah Zakona o davku od dohodkov pravnih oseb – ZDDPO-2V</w:t>
        </w:r>
      </w:hyperlink>
      <w:r w:rsidRPr="00F822CC">
        <w:rPr>
          <w:rFonts w:cs="Arial"/>
          <w:szCs w:val="20"/>
          <w:lang w:val="sl-SI"/>
        </w:rPr>
        <w:t xml:space="preserve">, ki se uporablja za davčna obdobja, ki se začnejo 1. januarja 2026. </w:t>
      </w:r>
    </w:p>
    <w:p w14:paraId="49C8B406" w14:textId="77777777" w:rsidR="007F1390" w:rsidRPr="00F822CC" w:rsidRDefault="007F1390" w:rsidP="007F1390">
      <w:pPr>
        <w:jc w:val="both"/>
        <w:rPr>
          <w:rFonts w:cs="Arial"/>
          <w:szCs w:val="20"/>
          <w:lang w:val="sl-SI"/>
        </w:rPr>
      </w:pPr>
    </w:p>
    <w:p w14:paraId="33AF2B37" w14:textId="77777777" w:rsidR="007F1390" w:rsidRPr="00F822CC" w:rsidRDefault="00000000" w:rsidP="007F1390">
      <w:pPr>
        <w:jc w:val="both"/>
        <w:rPr>
          <w:rFonts w:cs="Arial"/>
          <w:szCs w:val="20"/>
          <w:lang w:val="sl-SI"/>
        </w:rPr>
      </w:pPr>
      <w:r w:rsidRPr="00F822CC">
        <w:rPr>
          <w:rFonts w:cs="Arial"/>
          <w:szCs w:val="20"/>
          <w:lang w:val="sl-SI"/>
        </w:rPr>
        <w:t xml:space="preserve">S tem zakonom je bilo spremenjeno besedilo definicije obrata v 39. in 48. členu, ki se po novem glasi: </w:t>
      </w:r>
      <w:r w:rsidRPr="00F822CC">
        <w:rPr>
          <w:rFonts w:cs="Arial"/>
          <w:i/>
          <w:iCs/>
          <w:szCs w:val="20"/>
          <w:lang w:val="sl-SI"/>
        </w:rPr>
        <w:t>»za obrat po tem členu se šteje premoženje (vsa sredstva in obveznosti), ki se pripiše delu družbe, ki ob prenosu premoženja / ob izčlenitvi / ob združitvi oziroma delitvi z organizacijskega vidika predstavlja neodvisno poslovanje.«</w:t>
      </w:r>
    </w:p>
    <w:p w14:paraId="62199912" w14:textId="77777777" w:rsidR="007F1390" w:rsidRPr="00F822CC" w:rsidRDefault="007F1390" w:rsidP="007F1390">
      <w:pPr>
        <w:jc w:val="both"/>
        <w:rPr>
          <w:rFonts w:cs="Arial"/>
          <w:szCs w:val="20"/>
          <w:lang w:val="sl-SI"/>
        </w:rPr>
      </w:pPr>
    </w:p>
    <w:p w14:paraId="0B123B4F" w14:textId="77777777" w:rsidR="007F1390" w:rsidRPr="00F822CC" w:rsidRDefault="00000000" w:rsidP="007F1390">
      <w:pPr>
        <w:jc w:val="both"/>
        <w:rPr>
          <w:rFonts w:cs="Arial"/>
          <w:szCs w:val="20"/>
          <w:lang w:val="sl-SI"/>
        </w:rPr>
      </w:pPr>
      <w:r w:rsidRPr="00F822CC">
        <w:rPr>
          <w:rFonts w:cs="Arial"/>
          <w:szCs w:val="20"/>
          <w:lang w:val="sl-SI"/>
        </w:rPr>
        <w:t xml:space="preserve">Prvotno besedilo definicije obrata, ki je bilo veljavno do 31. 12. 2025,  pa se je glasilo: </w:t>
      </w:r>
      <w:r w:rsidRPr="00F822CC">
        <w:rPr>
          <w:rFonts w:cs="Arial"/>
          <w:i/>
          <w:iCs/>
          <w:szCs w:val="20"/>
          <w:lang w:val="sl-SI"/>
        </w:rPr>
        <w:t>»za obrat po tem členu se šteje premoženje (vsa sredstva in obveznosti), ki se lahko pripiše delu družbe, ki je s poslovno organizacijskega vidika sposobno tvoriti neodvisno poslovanje, in je subjekt, ki je zmožen poslovati z lastnim premoženjem.«</w:t>
      </w:r>
    </w:p>
    <w:p w14:paraId="5579EB2A" w14:textId="77777777" w:rsidR="007F1390" w:rsidRPr="00F822CC" w:rsidRDefault="007F1390" w:rsidP="007F1390">
      <w:pPr>
        <w:jc w:val="both"/>
        <w:rPr>
          <w:rFonts w:cs="Arial"/>
          <w:szCs w:val="20"/>
          <w:lang w:val="sl-SI"/>
        </w:rPr>
      </w:pPr>
    </w:p>
    <w:p w14:paraId="413F7D34" w14:textId="77777777" w:rsidR="007F1390" w:rsidRPr="00F822CC" w:rsidRDefault="00000000" w:rsidP="007F1390">
      <w:pPr>
        <w:jc w:val="both"/>
        <w:rPr>
          <w:rFonts w:cs="Arial"/>
          <w:szCs w:val="20"/>
          <w:lang w:val="sl-SI"/>
        </w:rPr>
      </w:pPr>
      <w:r w:rsidRPr="00F822CC">
        <w:rPr>
          <w:rFonts w:cs="Arial"/>
          <w:szCs w:val="20"/>
          <w:lang w:val="sl-SI"/>
        </w:rPr>
        <w:t>Zaradi spremenjenega besedila definicije obrata v izogib morebitnim dilemam glede izvajanja aktualne določbe</w:t>
      </w:r>
      <w:r w:rsidR="00980F1D">
        <w:rPr>
          <w:rFonts w:cs="Arial"/>
          <w:szCs w:val="20"/>
          <w:lang w:val="sl-SI"/>
        </w:rPr>
        <w:t xml:space="preserve"> </w:t>
      </w:r>
      <w:r w:rsidRPr="00F822CC">
        <w:rPr>
          <w:rFonts w:cs="Arial"/>
          <w:szCs w:val="20"/>
          <w:lang w:val="sl-SI"/>
        </w:rPr>
        <w:t>v nadaljevanju pojasnjujemo naslednje:</w:t>
      </w:r>
    </w:p>
    <w:p w14:paraId="3BB310A7" w14:textId="77777777" w:rsidR="007F1390" w:rsidRPr="00F822CC" w:rsidRDefault="007F1390" w:rsidP="007F1390">
      <w:pPr>
        <w:jc w:val="both"/>
        <w:rPr>
          <w:rFonts w:cs="Arial"/>
          <w:szCs w:val="20"/>
          <w:lang w:val="sl-SI"/>
        </w:rPr>
      </w:pPr>
    </w:p>
    <w:p w14:paraId="5F92AB8F" w14:textId="77777777" w:rsidR="007F1390" w:rsidRPr="00F822CC" w:rsidRDefault="00000000" w:rsidP="007F1390">
      <w:pPr>
        <w:pStyle w:val="Odstavekseznama"/>
        <w:numPr>
          <w:ilvl w:val="0"/>
          <w:numId w:val="6"/>
        </w:numPr>
        <w:jc w:val="both"/>
        <w:rPr>
          <w:rFonts w:cs="Arial"/>
          <w:b/>
          <w:bCs/>
          <w:szCs w:val="20"/>
        </w:rPr>
      </w:pPr>
      <w:r w:rsidRPr="00F822CC">
        <w:rPr>
          <w:rFonts w:cs="Arial"/>
          <w:b/>
          <w:bCs/>
          <w:szCs w:val="20"/>
        </w:rPr>
        <w:t>Obrat in presoja kriterijev</w:t>
      </w:r>
    </w:p>
    <w:p w14:paraId="18CC8570" w14:textId="77777777" w:rsidR="007F1390" w:rsidRPr="00F822CC" w:rsidRDefault="007F1390" w:rsidP="007F1390">
      <w:pPr>
        <w:jc w:val="both"/>
        <w:rPr>
          <w:rFonts w:cs="Arial"/>
          <w:szCs w:val="20"/>
          <w:lang w:val="sl-SI"/>
        </w:rPr>
      </w:pPr>
    </w:p>
    <w:p w14:paraId="7927D028" w14:textId="77777777" w:rsidR="007F1390" w:rsidRPr="00F822CC" w:rsidRDefault="00000000" w:rsidP="007F1390">
      <w:pPr>
        <w:jc w:val="both"/>
        <w:rPr>
          <w:rFonts w:cs="Arial"/>
          <w:szCs w:val="20"/>
          <w:lang w:val="sl-SI"/>
        </w:rPr>
      </w:pPr>
      <w:r w:rsidRPr="00F822CC">
        <w:rPr>
          <w:rFonts w:cs="Arial"/>
          <w:szCs w:val="20"/>
          <w:lang w:val="sl-SI"/>
        </w:rPr>
        <w:t>Nova definicija obrata določa, da je pri presoji obrata treba ugotoviti izpolnitev dveh kriterijev, in sicer:</w:t>
      </w:r>
    </w:p>
    <w:p w14:paraId="076990C3" w14:textId="77777777" w:rsidR="007F1390" w:rsidRPr="00F822CC" w:rsidRDefault="00000000" w:rsidP="007F1390">
      <w:pPr>
        <w:pStyle w:val="Odstavekseznama"/>
        <w:numPr>
          <w:ilvl w:val="0"/>
          <w:numId w:val="7"/>
        </w:numPr>
        <w:jc w:val="both"/>
        <w:rPr>
          <w:rFonts w:cs="Arial"/>
          <w:szCs w:val="20"/>
        </w:rPr>
      </w:pPr>
      <w:r w:rsidRPr="00F822CC">
        <w:rPr>
          <w:rFonts w:cs="Arial"/>
          <w:szCs w:val="20"/>
        </w:rPr>
        <w:t>da gre za premoženje (vsa sredstva in obveznosti), ki se pripiše delu družbe in</w:t>
      </w:r>
    </w:p>
    <w:p w14:paraId="77E330A0" w14:textId="77777777" w:rsidR="007F1390" w:rsidRPr="00F822CC" w:rsidRDefault="00000000" w:rsidP="007F1390">
      <w:pPr>
        <w:pStyle w:val="Odstavekseznama"/>
        <w:numPr>
          <w:ilvl w:val="0"/>
          <w:numId w:val="7"/>
        </w:numPr>
        <w:jc w:val="both"/>
        <w:rPr>
          <w:rFonts w:cs="Arial"/>
          <w:szCs w:val="20"/>
        </w:rPr>
      </w:pPr>
      <w:r w:rsidRPr="00F822CC">
        <w:rPr>
          <w:rFonts w:cs="Arial"/>
          <w:szCs w:val="20"/>
        </w:rPr>
        <w:t xml:space="preserve">da to premoženje »ob« prenosu premoženja / »ob« izčlenitvi / »ob« združitvi oziroma delitvi z organizacijskega vidika predstavlja neodvisno poslovanje.   </w:t>
      </w:r>
    </w:p>
    <w:p w14:paraId="61CD5545" w14:textId="77777777" w:rsidR="007F1390" w:rsidRPr="00F822CC" w:rsidRDefault="007F1390" w:rsidP="007F1390">
      <w:pPr>
        <w:jc w:val="both"/>
        <w:rPr>
          <w:rFonts w:cs="Arial"/>
          <w:szCs w:val="20"/>
          <w:lang w:val="sl-SI"/>
        </w:rPr>
      </w:pPr>
    </w:p>
    <w:p w14:paraId="1D4D2EAE" w14:textId="77777777" w:rsidR="007F1390" w:rsidRPr="00F822CC" w:rsidRDefault="00000000" w:rsidP="007F1390">
      <w:pPr>
        <w:jc w:val="both"/>
        <w:rPr>
          <w:rFonts w:cs="Arial"/>
          <w:szCs w:val="20"/>
          <w:lang w:val="sl-SI"/>
        </w:rPr>
      </w:pPr>
      <w:r w:rsidRPr="00F822CC">
        <w:rPr>
          <w:rFonts w:cs="Arial"/>
          <w:szCs w:val="20"/>
          <w:lang w:val="sl-SI"/>
        </w:rPr>
        <w:t>Glede presoje izpolnjevanja 1. kriterija so bila pojasnila v preteklosti že podana in se ne spreminjajo. Zakonsko besedilo »vsa sredstva in obveznosti, ki se pripišejo delu družbe«, pomeni, da obrat ne more predstavljati medsebojno nepovezanih sredstev, ampak da gre za sredstva in obveznosti, ki so povezana v zaokroženo celoto, in samo tedaj je ta kriterij izpolnjen.</w:t>
      </w:r>
      <w:r>
        <w:rPr>
          <w:rStyle w:val="Sprotnaopomba-sklic"/>
          <w:rFonts w:cs="Arial"/>
          <w:szCs w:val="20"/>
          <w:lang w:val="sl-SI"/>
        </w:rPr>
        <w:footnoteReference w:id="1"/>
      </w:r>
      <w:r w:rsidRPr="00F822CC">
        <w:rPr>
          <w:rFonts w:cs="Arial"/>
          <w:szCs w:val="20"/>
          <w:lang w:val="sl-SI"/>
        </w:rPr>
        <w:t xml:space="preserve"> Tako je razumeti tudi sodbo Sodišča Evropskih skupnosti (SES) v zadevi »Andersen og Jensen ApS, št. C-43/00, z dne 15. januarja 2002. Iz 24. in 25. odstavka te sodbe namreč izhaja, da je pri definiciji obrata ključno, da gre za vsa sredstva in obveznosti, ki se nanašajo na obrat in da morajo biti sredstva in obveznosti prenesena v celoti. Takšno stališče pa je zavzeto tudi v domači sodni praksi, npr. v sodbi Upravnega sodišča Republike Slovenije v zadevi I U  1852/2016 in I U 438/2016. Pripominjamo, da</w:t>
      </w:r>
      <w:r w:rsidR="009F1C79">
        <w:rPr>
          <w:rFonts w:cs="Arial"/>
          <w:szCs w:val="20"/>
          <w:lang w:val="sl-SI"/>
        </w:rPr>
        <w:t xml:space="preserve"> morajo</w:t>
      </w:r>
      <w:r w:rsidRPr="00F822CC">
        <w:rPr>
          <w:rFonts w:cs="Arial"/>
          <w:szCs w:val="20"/>
          <w:lang w:val="sl-SI"/>
        </w:rPr>
        <w:t xml:space="preserve"> sredstva, ki niso neposredno povezana z »obratom«, ki se prenaša</w:t>
      </w:r>
      <w:r w:rsidR="009F1C79">
        <w:rPr>
          <w:rFonts w:cs="Arial"/>
          <w:szCs w:val="20"/>
          <w:lang w:val="sl-SI"/>
        </w:rPr>
        <w:t>, ostati na prenosni družbi</w:t>
      </w:r>
      <w:r w:rsidRPr="00F822CC">
        <w:rPr>
          <w:rFonts w:cs="Arial"/>
          <w:szCs w:val="20"/>
          <w:lang w:val="sl-SI"/>
        </w:rPr>
        <w:t>.</w:t>
      </w:r>
      <w:r>
        <w:rPr>
          <w:rStyle w:val="Sprotnaopomba-sklic"/>
          <w:rFonts w:cs="Arial"/>
          <w:szCs w:val="20"/>
          <w:lang w:val="sl-SI"/>
        </w:rPr>
        <w:footnoteReference w:id="2"/>
      </w:r>
      <w:r w:rsidRPr="00F822CC">
        <w:rPr>
          <w:rFonts w:cs="Arial"/>
          <w:szCs w:val="20"/>
          <w:lang w:val="sl-SI"/>
        </w:rPr>
        <w:t xml:space="preserve"> V </w:t>
      </w:r>
      <w:r w:rsidRPr="00F822CC">
        <w:rPr>
          <w:rFonts w:cs="Arial"/>
          <w:szCs w:val="20"/>
          <w:lang w:val="sl-SI"/>
        </w:rPr>
        <w:lastRenderedPageBreak/>
        <w:t>postopkih nadzora se bodo v zvezi s tem presojala vsa dejstva in okoliščine konkretnega primera, s poudarkom na ekonomski vsebini.</w:t>
      </w:r>
      <w:r>
        <w:rPr>
          <w:rStyle w:val="Sprotnaopomba-sklic"/>
          <w:rFonts w:cs="Arial"/>
          <w:szCs w:val="20"/>
          <w:lang w:val="sl-SI"/>
        </w:rPr>
        <w:footnoteReference w:id="3"/>
      </w:r>
      <w:r w:rsidRPr="00F822CC">
        <w:rPr>
          <w:rFonts w:cs="Arial"/>
          <w:szCs w:val="20"/>
          <w:lang w:val="sl-SI"/>
        </w:rPr>
        <w:t xml:space="preserve"> </w:t>
      </w:r>
    </w:p>
    <w:p w14:paraId="3504914B" w14:textId="77777777" w:rsidR="007F1390" w:rsidRPr="00F822CC" w:rsidRDefault="007F1390" w:rsidP="007F1390">
      <w:pPr>
        <w:jc w:val="both"/>
        <w:rPr>
          <w:rFonts w:cs="Arial"/>
          <w:szCs w:val="20"/>
          <w:lang w:val="sl-SI"/>
        </w:rPr>
      </w:pPr>
    </w:p>
    <w:p w14:paraId="0B46BA0C" w14:textId="77777777" w:rsidR="007F1390" w:rsidRPr="00F822CC" w:rsidRDefault="00000000" w:rsidP="007F1390">
      <w:pPr>
        <w:jc w:val="both"/>
        <w:rPr>
          <w:rFonts w:cs="Arial"/>
          <w:szCs w:val="20"/>
          <w:lang w:val="sl-SI"/>
        </w:rPr>
      </w:pPr>
      <w:r w:rsidRPr="00F822CC">
        <w:rPr>
          <w:rFonts w:cs="Arial"/>
          <w:szCs w:val="20"/>
          <w:lang w:val="sl-SI"/>
        </w:rPr>
        <w:t xml:space="preserve">Glede presoje izpolnjevanja 2. kriterija pa pojasnjujemo naslednje: </w:t>
      </w:r>
    </w:p>
    <w:p w14:paraId="335C22FF" w14:textId="77777777" w:rsidR="007F1390" w:rsidRPr="00F822CC" w:rsidRDefault="007F1390" w:rsidP="007F1390">
      <w:pPr>
        <w:jc w:val="both"/>
        <w:rPr>
          <w:rFonts w:cs="Arial"/>
          <w:szCs w:val="20"/>
          <w:lang w:val="sl-SI"/>
        </w:rPr>
      </w:pPr>
    </w:p>
    <w:p w14:paraId="70B752CC" w14:textId="77777777" w:rsidR="007F1390" w:rsidRPr="00F822CC" w:rsidRDefault="00000000" w:rsidP="007F1390">
      <w:pPr>
        <w:spacing w:line="264" w:lineRule="auto"/>
        <w:jc w:val="both"/>
        <w:rPr>
          <w:rFonts w:cs="Arial"/>
          <w:szCs w:val="20"/>
          <w:lang w:val="sl-SI"/>
        </w:rPr>
      </w:pPr>
      <w:r w:rsidRPr="00F822CC">
        <w:rPr>
          <w:rFonts w:cs="Arial"/>
          <w:szCs w:val="20"/>
          <w:lang w:val="sl-SI"/>
        </w:rPr>
        <w:t xml:space="preserve">Iz obrazložitve 1. člena predloga ZDDPO-2V, kjer je definiran obrat, izhaja, </w:t>
      </w:r>
      <w:r w:rsidRPr="00F822CC">
        <w:rPr>
          <w:rFonts w:cs="Arial"/>
          <w:i/>
          <w:iCs/>
          <w:szCs w:val="20"/>
          <w:lang w:val="sl-SI"/>
        </w:rPr>
        <w:t>da ta člen določa nekoliko revidirano definicijo obrata v primeru transakcij prenosa premoženja oz. izčlenitev.</w:t>
      </w:r>
      <w:r>
        <w:rPr>
          <w:rStyle w:val="Sprotnaopomba-sklic"/>
          <w:rFonts w:cs="Arial"/>
          <w:i/>
          <w:iCs/>
          <w:szCs w:val="20"/>
          <w:lang w:val="sl-SI"/>
        </w:rPr>
        <w:footnoteReference w:id="4"/>
      </w:r>
      <w:r w:rsidRPr="00F822CC">
        <w:rPr>
          <w:rFonts w:cs="Arial"/>
          <w:i/>
          <w:iCs/>
          <w:szCs w:val="20"/>
          <w:lang w:val="sl-SI"/>
        </w:rPr>
        <w:t xml:space="preserve"> Revidirana definicija dosledno odraža definicijo iz direktive. Bistven poseg v do sedaj veljavno definicijo je v tem, da ta člen izrecno določa, da morajo kriteriji oziroma atributi za opredelitev obrata obstajati že ob izvedbi transakcije, torej ob prenosu premoženja oziroma izčlenitvi. Določeno je, da se za obrat po tem členu šteje premoženje (vsa sredstva in obveznosti), ki se pripišejo delu družbe, ki ob prenosu premoženja z organizacijskega vidika predstavlja neodvisno poslovanje. Definicija odpravlja možnost argumentiranja v smislu, da bo obrat šele v bodoče, po kvalificirani transakciji, sposoben oziroma zmožen tvoriti neodvisno poslovanje, kar ni v skladu s cilji in nameni direktive in ZDDPO-2, ki določata ugodnost odloga davka (davčna nevtralnost) v trenutku transakcije pri prestrukturiranjih zaradi reorganizacije ali racionalizacije dejavnosti oziroma poslovanja. Nedvomno se pri ugotavljanju pogojev za opisano ugodnost upoštevajo vsa dejstva in okoliščine konkretnega primera, vendar je za obrate skupna opredelilna značilnost, da so notranji organizacijski deli družbe, ki so s poslovno organizacijskega vidika samostojni do te mere, da tvorijo neodvisno poslovanje, vključno z možnostjo ustvarjanja učinkov (prihodki, odhodki). Terja se izvedljivost v funkcionalnem smislu oziroma organizirano premoženje v ekonomskem smislu (podjetje).    </w:t>
      </w:r>
    </w:p>
    <w:p w14:paraId="43F044DC" w14:textId="77777777" w:rsidR="007F1390" w:rsidRPr="00F822CC" w:rsidRDefault="007F1390" w:rsidP="007F1390">
      <w:pPr>
        <w:jc w:val="both"/>
        <w:rPr>
          <w:rFonts w:cs="Arial"/>
          <w:szCs w:val="20"/>
          <w:lang w:val="sl-SI"/>
        </w:rPr>
      </w:pPr>
    </w:p>
    <w:p w14:paraId="738E835C" w14:textId="77777777" w:rsidR="007F1390" w:rsidRPr="00F822CC" w:rsidRDefault="00000000" w:rsidP="007F1390">
      <w:pPr>
        <w:jc w:val="both"/>
        <w:rPr>
          <w:rFonts w:cs="Arial"/>
          <w:szCs w:val="20"/>
          <w:lang w:val="sl-SI"/>
        </w:rPr>
      </w:pPr>
      <w:r w:rsidRPr="00F822CC">
        <w:rPr>
          <w:rFonts w:cs="Arial"/>
          <w:szCs w:val="20"/>
          <w:lang w:val="sl-SI"/>
        </w:rPr>
        <w:t xml:space="preserve">Poudarek spremenjenega besedila definicije obrata je torej na časovnem momentu (trenutku) obstoja le-tega. S tega vidika je nova definicija obrata v primerjavi s prejšnjo bolj jasna. Povedano drugače, odpravlja se možnost razlage obstoja obrata v neki nedorečeni prihodnosti, torej morebitno utemeljevanje, da se s premoženjem (t. j. sredstvi in z njimi povezanimi obveznostmi v zaokroženo celoto) »po« dejansko izvedeni transakciji sicer ne posluje in posledično ne ustvarja poslovnih učinkov v smislu prihodkov (t. j. ni dejanske operativnosti), je pa to premoženje sposobno ali celo bo sposobno samostojnega oz. neodvisnega poslovanja z lastnimi sredstvi.  </w:t>
      </w:r>
    </w:p>
    <w:p w14:paraId="3D525FA7" w14:textId="77777777" w:rsidR="007F1390" w:rsidRPr="00F822CC" w:rsidRDefault="007F1390" w:rsidP="007F1390">
      <w:pPr>
        <w:jc w:val="both"/>
        <w:rPr>
          <w:rFonts w:cs="Arial"/>
          <w:szCs w:val="20"/>
          <w:lang w:val="sl-SI"/>
        </w:rPr>
      </w:pPr>
    </w:p>
    <w:p w14:paraId="1C2C4DA1" w14:textId="77777777" w:rsidR="007F1390" w:rsidRPr="00F822CC" w:rsidRDefault="00000000" w:rsidP="007F1390">
      <w:pPr>
        <w:jc w:val="both"/>
        <w:rPr>
          <w:rFonts w:cs="Arial"/>
          <w:szCs w:val="20"/>
          <w:lang w:val="sl-SI"/>
        </w:rPr>
      </w:pPr>
      <w:r w:rsidRPr="00F822CC">
        <w:rPr>
          <w:rFonts w:cs="Arial"/>
          <w:szCs w:val="20"/>
          <w:lang w:val="sl-SI"/>
        </w:rPr>
        <w:t>Pri spremenjeni definiciji obrata v ZDDPO-2 gre v bistvu za definicijo, primerljivo oz. usklajeno s slovensko verzijo definicije "veje dejavnosti« (ang. »branch of activity«)</w:t>
      </w:r>
      <w:r>
        <w:rPr>
          <w:rStyle w:val="Sprotnaopomba-sklic"/>
          <w:rFonts w:cs="Arial"/>
          <w:szCs w:val="20"/>
          <w:lang w:val="sl-SI"/>
        </w:rPr>
        <w:footnoteReference w:id="5"/>
      </w:r>
      <w:r w:rsidRPr="00F822CC">
        <w:rPr>
          <w:rFonts w:cs="Arial"/>
          <w:szCs w:val="20"/>
          <w:lang w:val="sl-SI"/>
        </w:rPr>
        <w:t xml:space="preserve"> iz direktive, le da je v ZDDPO-2 v primerjavi z direktivo izpuščen t. i. pojasnjevalni del </w:t>
      </w:r>
      <w:r w:rsidRPr="00F822CC">
        <w:rPr>
          <w:rFonts w:cs="Arial"/>
          <w:i/>
          <w:iCs/>
          <w:szCs w:val="20"/>
          <w:lang w:val="sl-SI"/>
        </w:rPr>
        <w:t>(»torej subjekt, ki je zmožen delovati z lastnimi sredstvi«</w:t>
      </w:r>
      <w:r w:rsidRPr="00F822CC">
        <w:rPr>
          <w:rFonts w:cs="Arial"/>
          <w:szCs w:val="20"/>
          <w:lang w:val="sl-SI"/>
        </w:rPr>
        <w:t xml:space="preserve">), kar pa ne pomeni, da se predmetna določba ZDDPO-2, kljub izpuščenemu pojasnjevalnemu delu, ne bo izvajala na tak način oz. povedano drugače, da davčni organ v praksi ne bo presojal te »zmožnosti delovanja z lastnimi sredstvi«. </w:t>
      </w:r>
    </w:p>
    <w:p w14:paraId="6AAAE9A9" w14:textId="77777777" w:rsidR="007F1390" w:rsidRPr="00F822CC" w:rsidRDefault="007F1390" w:rsidP="007F1390">
      <w:pPr>
        <w:jc w:val="both"/>
        <w:rPr>
          <w:rFonts w:cs="Arial"/>
          <w:szCs w:val="20"/>
          <w:lang w:val="sl-SI"/>
        </w:rPr>
      </w:pPr>
    </w:p>
    <w:p w14:paraId="39D2DFDF" w14:textId="77777777" w:rsidR="007F1390" w:rsidRPr="00F822CC" w:rsidRDefault="00000000" w:rsidP="007F1390">
      <w:pPr>
        <w:pStyle w:val="Sprotnaopomba-besedilo"/>
        <w:jc w:val="both"/>
        <w:rPr>
          <w:rFonts w:cs="Arial"/>
        </w:rPr>
      </w:pPr>
      <w:r w:rsidRPr="00F822CC">
        <w:rPr>
          <w:rFonts w:cs="Arial"/>
        </w:rPr>
        <w:t>Poudarjamo, da za izpolnitev kriterijev za obstoj obrata ni pogoj, da se s premoženjem (sredstvi in z njimi povezanimi obveznostmi v zaokroženo celoto) že »pred« transakcijo dejansko posluje in posledično ustvarja poslovne učinke (lastne (interne) prihodke) že pri prenosni družbi (dejanska operativnost premoženja že pri prenosni družbi oz. obstoj t. i. aktivne notranje organizacijske enote na prenosni družbi, za katero se že spremljajo prihodki, stroški itd.).</w:t>
      </w:r>
      <w:r>
        <w:rPr>
          <w:rStyle w:val="Sprotnaopomba-sklic"/>
          <w:rFonts w:cs="Arial"/>
        </w:rPr>
        <w:footnoteReference w:id="6"/>
      </w:r>
      <w:r w:rsidRPr="00F822CC">
        <w:rPr>
          <w:rFonts w:cs="Arial"/>
        </w:rPr>
        <w:t xml:space="preserve"> T. i. aktivna notranja organizacijska enota na prenosni družbi lahko »pred« transakcijo že obstaja, ni pa to nujno oz. to ni pogoj, ki mora biti izpolnjen. Če že obstaja, je to močan pokazatelj, da ta del že sedaj lahko posluje neodvisno od preostalih delov, se pa seveda mora to dejansko preveriti na časovni trenutek »ob« transakciji.</w:t>
      </w:r>
    </w:p>
    <w:p w14:paraId="69E341EE" w14:textId="77777777" w:rsidR="007F1390" w:rsidRPr="00F822CC" w:rsidRDefault="00000000" w:rsidP="007F1390">
      <w:pPr>
        <w:pStyle w:val="Sprotnaopomba-besedilo"/>
        <w:jc w:val="both"/>
        <w:rPr>
          <w:rFonts w:cs="Arial"/>
        </w:rPr>
      </w:pPr>
      <w:r w:rsidRPr="00F822CC">
        <w:rPr>
          <w:rFonts w:cs="Arial"/>
        </w:rPr>
        <w:t xml:space="preserve"> </w:t>
      </w:r>
    </w:p>
    <w:p w14:paraId="4E653215" w14:textId="77777777" w:rsidR="007F1390" w:rsidRPr="00F822CC" w:rsidRDefault="00000000" w:rsidP="00CA07BD">
      <w:pPr>
        <w:pStyle w:val="Sprotnaopomba-besedilo"/>
        <w:jc w:val="both"/>
        <w:rPr>
          <w:rFonts w:cs="Arial"/>
        </w:rPr>
      </w:pPr>
      <w:r w:rsidRPr="00F822CC">
        <w:rPr>
          <w:rFonts w:cs="Arial"/>
        </w:rPr>
        <w:t xml:space="preserve">Bistveno z vidika davčno nevtralne obravnave je, kot že omenjeno, da je premoženje (vsa sredstva in z njimi povezane obveznosti v zaokroženo celoto), ki je predmet prenosa oz. ostaja na prenosni družbi (odvisno od transakcije), ko ni več nobenih ovir (tudi ne formalnih, ker je transakcija že vpisana v sodni </w:t>
      </w:r>
      <w:r w:rsidRPr="00F822CC">
        <w:rPr>
          <w:rFonts w:cs="Arial"/>
        </w:rPr>
        <w:lastRenderedPageBreak/>
        <w:t xml:space="preserve">register oz. dejansko izvedena in nastopijo obligacijskopravne, premoženjskopravne in korporacijskopravne posledice) organizirano na tak način, da se lahko z njim takoj začne poslovati (je dejansko operativno) in posledično začne ustvarjati poslovne učinke v smislu prihodkov, kar se bo presojalo naknadno v postopkih nadzora. </w:t>
      </w:r>
    </w:p>
    <w:p w14:paraId="1B3F3BAE" w14:textId="77777777" w:rsidR="007F1390" w:rsidRPr="00F822CC" w:rsidRDefault="007F1390" w:rsidP="007F1390">
      <w:pPr>
        <w:jc w:val="both"/>
        <w:rPr>
          <w:rFonts w:cs="Arial"/>
          <w:szCs w:val="20"/>
          <w:lang w:val="sl-SI"/>
        </w:rPr>
      </w:pPr>
    </w:p>
    <w:p w14:paraId="63E132D6" w14:textId="77777777" w:rsidR="007F1390" w:rsidRPr="00F822CC" w:rsidRDefault="00000000" w:rsidP="007F1390">
      <w:pPr>
        <w:jc w:val="both"/>
        <w:rPr>
          <w:rFonts w:cs="Arial"/>
          <w:szCs w:val="20"/>
          <w:lang w:val="sl-SI"/>
        </w:rPr>
      </w:pPr>
      <w:r w:rsidRPr="00F822CC">
        <w:rPr>
          <w:rFonts w:cs="Arial"/>
          <w:szCs w:val="20"/>
          <w:lang w:val="sl-SI"/>
        </w:rPr>
        <w:t>Pri presoji obstoja obrata bo torej primarna funkcionalna in organizacijska presoja premoženja (sredstev in z njimi povezanimi obveznostmi v zaokroženo celoto)</w:t>
      </w:r>
      <w:r>
        <w:rPr>
          <w:rStyle w:val="Sprotnaopomba-sklic"/>
          <w:rFonts w:cs="Arial"/>
          <w:szCs w:val="20"/>
          <w:lang w:val="sl-SI"/>
        </w:rPr>
        <w:footnoteReference w:id="7"/>
      </w:r>
      <w:r w:rsidRPr="00F822CC">
        <w:rPr>
          <w:rFonts w:cs="Arial"/>
          <w:szCs w:val="20"/>
          <w:lang w:val="sl-SI"/>
        </w:rPr>
        <w:t xml:space="preserve"> in posledično zmožnost oz. sposobnost neodvisnega poslovanja z lastnimi sredstvi (funkcionalna in ekonomska/finančna sposobnost poslovati samostojno).</w:t>
      </w:r>
      <w:r>
        <w:rPr>
          <w:rStyle w:val="Sprotnaopomba-sklic"/>
          <w:rFonts w:cs="Arial"/>
          <w:szCs w:val="20"/>
          <w:lang w:val="sl-SI"/>
        </w:rPr>
        <w:footnoteReference w:id="8"/>
      </w:r>
      <w:r w:rsidRPr="00F822CC">
        <w:rPr>
          <w:rFonts w:cs="Arial"/>
          <w:szCs w:val="20"/>
          <w:lang w:val="sl-SI"/>
        </w:rPr>
        <w:t xml:space="preserve"> Obrat je ekonomsko pogojeno premoženje. Izvajanje določbe ZDDPO-2 glede obrata bo tako skladno s pravom EU (t. j. z  direktivo in sodno prakso SEU oz. SES).</w:t>
      </w:r>
    </w:p>
    <w:p w14:paraId="51683786" w14:textId="77777777" w:rsidR="007F1390" w:rsidRPr="00F822CC" w:rsidRDefault="007F1390" w:rsidP="007F1390">
      <w:pPr>
        <w:jc w:val="both"/>
        <w:rPr>
          <w:rFonts w:cs="Arial"/>
          <w:szCs w:val="20"/>
          <w:lang w:val="sl-SI"/>
        </w:rPr>
      </w:pPr>
    </w:p>
    <w:p w14:paraId="2626EC38" w14:textId="77777777" w:rsidR="007F1390" w:rsidRPr="00F822CC" w:rsidRDefault="00000000" w:rsidP="007F1390">
      <w:pPr>
        <w:jc w:val="both"/>
        <w:rPr>
          <w:rFonts w:cs="Arial"/>
          <w:szCs w:val="20"/>
          <w:lang w:val="sl-SI"/>
        </w:rPr>
      </w:pPr>
      <w:r w:rsidRPr="00F822CC">
        <w:rPr>
          <w:rFonts w:cs="Arial"/>
          <w:szCs w:val="20"/>
          <w:lang w:val="sl-SI"/>
        </w:rPr>
        <w:t>Poudarjamo, da je osnovna ideja predmetne določbe preprečiti zlorabe, t. j. da bi šlo pri posameznih transakcijah, ki bi bile formalno sicer izpeljane kot delitve, izčlenitve ali prenos premoženja, zgolj za odsvojitve sredstev, kar sicer predstavlja obdavčljivo transakcijo.</w:t>
      </w:r>
      <w:r w:rsidRPr="00F822CC">
        <w:rPr>
          <w:rFonts w:cs="Arial"/>
          <w:szCs w:val="20"/>
          <w:lang w:val="sl-SI"/>
        </w:rPr>
        <w:tab/>
      </w:r>
    </w:p>
    <w:p w14:paraId="3E40E055" w14:textId="77777777" w:rsidR="007F1390" w:rsidRPr="00F822CC" w:rsidRDefault="007F1390" w:rsidP="007F1390">
      <w:pPr>
        <w:jc w:val="both"/>
        <w:rPr>
          <w:rFonts w:cs="Arial"/>
          <w:szCs w:val="20"/>
          <w:lang w:val="sl-SI"/>
        </w:rPr>
      </w:pPr>
    </w:p>
    <w:p w14:paraId="59EAFB5D" w14:textId="77777777" w:rsidR="007F1390" w:rsidRPr="00F822CC" w:rsidRDefault="00000000" w:rsidP="007F1390">
      <w:pPr>
        <w:jc w:val="both"/>
        <w:rPr>
          <w:rFonts w:cs="Arial"/>
          <w:szCs w:val="20"/>
          <w:lang w:val="sl-SI"/>
        </w:rPr>
      </w:pPr>
      <w:r w:rsidRPr="00F822CC">
        <w:rPr>
          <w:rFonts w:cs="Arial"/>
          <w:szCs w:val="20"/>
          <w:lang w:val="sl-SI"/>
        </w:rPr>
        <w:t xml:space="preserve">V izogib nejasnostim v praksi pojasnjujemo še časovni trenutek, določen v zakonu (t. j. »ob« transakciji z organizacijskega vidika predstavlja neodvisno poslovanje), ki je merodajen za presojo obstoja obrata. Na kaj bo torej davčni organ pozoren v postopkih nadzora oz. kaj bo ključno. </w:t>
      </w:r>
    </w:p>
    <w:p w14:paraId="26B9FA80" w14:textId="77777777" w:rsidR="007F1390" w:rsidRPr="00F822CC" w:rsidRDefault="007F1390" w:rsidP="007F1390">
      <w:pPr>
        <w:jc w:val="both"/>
        <w:rPr>
          <w:rFonts w:cs="Arial"/>
          <w:szCs w:val="20"/>
          <w:lang w:val="sl-SI"/>
        </w:rPr>
      </w:pPr>
    </w:p>
    <w:p w14:paraId="47CBC090" w14:textId="77777777" w:rsidR="007F1390" w:rsidRPr="00F822CC" w:rsidRDefault="00000000" w:rsidP="007F1390">
      <w:pPr>
        <w:jc w:val="both"/>
        <w:rPr>
          <w:rFonts w:cs="Arial"/>
          <w:szCs w:val="20"/>
          <w:lang w:val="sl-SI"/>
        </w:rPr>
      </w:pPr>
      <w:r w:rsidRPr="00F822CC">
        <w:rPr>
          <w:rFonts w:cs="Arial"/>
          <w:szCs w:val="20"/>
          <w:lang w:val="sl-SI"/>
        </w:rPr>
        <w:t xml:space="preserve">Obstaja t. i. formalni in ekonomski trenutek prenosa premoženja v okviru transakcije, ki jo ureja  </w:t>
      </w:r>
      <w:hyperlink r:id="rId9" w:history="1">
        <w:r w:rsidR="007F1390" w:rsidRPr="00F822CC">
          <w:rPr>
            <w:rStyle w:val="Hiperpovezava"/>
            <w:rFonts w:cs="Arial"/>
            <w:szCs w:val="20"/>
            <w:lang w:val="sl-SI"/>
          </w:rPr>
          <w:t>Zakon o gospodarskih družbah – ZGD-1</w:t>
        </w:r>
      </w:hyperlink>
      <w:r w:rsidRPr="00F822CC">
        <w:rPr>
          <w:rFonts w:cs="Arial"/>
          <w:szCs w:val="20"/>
          <w:lang w:val="sl-SI"/>
        </w:rPr>
        <w:t xml:space="preserve"> (npr. v okviru delitve).</w:t>
      </w:r>
    </w:p>
    <w:p w14:paraId="6EA739C3" w14:textId="77777777" w:rsidR="007F1390" w:rsidRPr="00F822CC" w:rsidRDefault="007F1390" w:rsidP="007F1390">
      <w:pPr>
        <w:jc w:val="both"/>
        <w:rPr>
          <w:rFonts w:cs="Arial"/>
          <w:szCs w:val="20"/>
          <w:lang w:val="sl-SI"/>
        </w:rPr>
      </w:pPr>
    </w:p>
    <w:p w14:paraId="205FEBCC" w14:textId="77777777" w:rsidR="007F1390" w:rsidRPr="00F822CC" w:rsidRDefault="00000000" w:rsidP="007F1390">
      <w:pPr>
        <w:jc w:val="both"/>
        <w:rPr>
          <w:rFonts w:cs="Arial"/>
          <w:szCs w:val="20"/>
          <w:lang w:val="sl-SI"/>
        </w:rPr>
      </w:pPr>
      <w:r w:rsidRPr="00F822CC">
        <w:rPr>
          <w:rFonts w:cs="Arial"/>
          <w:szCs w:val="20"/>
          <w:lang w:val="sl-SI"/>
        </w:rPr>
        <w:t xml:space="preserve">ZGD-1 v 635. členu določa pravne posledice, ki nastanejo z vpisom delitve v sodni register, in sicer: </w:t>
      </w:r>
    </w:p>
    <w:p w14:paraId="1AE5B1A0" w14:textId="77777777" w:rsidR="007F1390" w:rsidRPr="00F822CC" w:rsidRDefault="00000000" w:rsidP="007F1390">
      <w:pPr>
        <w:jc w:val="both"/>
        <w:rPr>
          <w:rFonts w:cs="Arial"/>
          <w:szCs w:val="20"/>
          <w:lang w:val="sl-SI"/>
        </w:rPr>
      </w:pPr>
      <w:r w:rsidRPr="00F822CC">
        <w:rPr>
          <w:rFonts w:cs="Arial"/>
          <w:szCs w:val="20"/>
          <w:lang w:val="sl-SI"/>
        </w:rPr>
        <w:t>- premoženje prenosne družbe skupaj z obveznostmi preide na novo ali prevzemno družbo v skladu z delitvenim načrtom;</w:t>
      </w:r>
    </w:p>
    <w:p w14:paraId="78DC09A8" w14:textId="77777777" w:rsidR="007F1390" w:rsidRPr="00F822CC" w:rsidRDefault="00000000" w:rsidP="007F1390">
      <w:pPr>
        <w:jc w:val="both"/>
        <w:rPr>
          <w:rFonts w:cs="Arial"/>
          <w:szCs w:val="20"/>
          <w:lang w:val="sl-SI"/>
        </w:rPr>
      </w:pPr>
      <w:r w:rsidRPr="00F822CC">
        <w:rPr>
          <w:rFonts w:cs="Arial"/>
          <w:szCs w:val="20"/>
          <w:lang w:val="sl-SI"/>
        </w:rPr>
        <w:t>- pri razdelitvi prenosna družba preneha, pri oddelitvi pa začnejo veljati spremembe statuta prenosne družbe, ki so predvidene v delitvenem načrtu,</w:t>
      </w:r>
    </w:p>
    <w:p w14:paraId="2C6B7DA0" w14:textId="77777777" w:rsidR="007F1390" w:rsidRPr="00F822CC" w:rsidRDefault="00000000" w:rsidP="007F1390">
      <w:pPr>
        <w:jc w:val="both"/>
        <w:rPr>
          <w:rFonts w:cs="Arial"/>
          <w:szCs w:val="20"/>
          <w:lang w:val="sl-SI"/>
        </w:rPr>
      </w:pPr>
      <w:r w:rsidRPr="00F822CC">
        <w:rPr>
          <w:rFonts w:cs="Arial"/>
          <w:szCs w:val="20"/>
          <w:lang w:val="sl-SI"/>
        </w:rPr>
        <w:t>- imetniki deležev prenosne družbe pa postanejo imetniki deležev nove ali prevzemne družbe v skladu z delitvenim načrtom.</w:t>
      </w:r>
    </w:p>
    <w:p w14:paraId="32BF25E3" w14:textId="77777777" w:rsidR="007F1390" w:rsidRPr="00F822CC" w:rsidRDefault="007F1390" w:rsidP="007F1390">
      <w:pPr>
        <w:jc w:val="both"/>
        <w:rPr>
          <w:rFonts w:cs="Arial"/>
          <w:szCs w:val="20"/>
          <w:lang w:val="sl-SI"/>
        </w:rPr>
      </w:pPr>
    </w:p>
    <w:p w14:paraId="6A1D493C" w14:textId="77777777" w:rsidR="007F1390" w:rsidRPr="00F822CC" w:rsidRDefault="00000000" w:rsidP="007F1390">
      <w:pPr>
        <w:jc w:val="both"/>
        <w:rPr>
          <w:rFonts w:cs="Arial"/>
          <w:szCs w:val="20"/>
          <w:lang w:val="sl-SI"/>
        </w:rPr>
      </w:pPr>
      <w:r w:rsidRPr="00F822CC">
        <w:rPr>
          <w:rFonts w:cs="Arial"/>
          <w:szCs w:val="20"/>
          <w:lang w:val="sl-SI"/>
        </w:rPr>
        <w:t>Iz sodne prakse in teorije izhaja, da je vpis delitve v sodni register konstitutiven (dokončen). Pomeni, da na podlagi tega vpisa nastane neka pravica ali dejstvo. Brez vpisa ne more nastati pravica ali posledica določenega dejstva. Z vpisom začnejo učinkovati obligacijskopravne, premoženjskopravne in korporacijskopravne posledice. Ta trenutek prepoznamo kot t. i.  formalen (dejanski) prenos premoženja.</w:t>
      </w:r>
    </w:p>
    <w:p w14:paraId="008F5F7D" w14:textId="77777777" w:rsidR="007F1390" w:rsidRPr="00F822CC" w:rsidRDefault="007F1390" w:rsidP="007F1390">
      <w:pPr>
        <w:jc w:val="both"/>
        <w:rPr>
          <w:rFonts w:cs="Arial"/>
          <w:szCs w:val="20"/>
          <w:lang w:val="sl-SI"/>
        </w:rPr>
      </w:pPr>
    </w:p>
    <w:p w14:paraId="174EE5FA" w14:textId="77777777" w:rsidR="007F1390" w:rsidRPr="00F822CC" w:rsidRDefault="00000000" w:rsidP="007F1390">
      <w:pPr>
        <w:jc w:val="both"/>
        <w:rPr>
          <w:rFonts w:cs="Arial"/>
          <w:szCs w:val="20"/>
          <w:lang w:val="sl-SI"/>
        </w:rPr>
      </w:pPr>
      <w:r w:rsidRPr="00F822CC">
        <w:rPr>
          <w:rFonts w:cs="Arial"/>
          <w:szCs w:val="20"/>
          <w:lang w:val="sl-SI"/>
        </w:rPr>
        <w:t>Na drugi strani imamo t. i. ekonomski trenutek prenosa premoženja, za katerega je merodajen t. i.  bilančni presečni dan oz. obračunski dan delitve. Ta dan je pomemben tako za računovodske, kot tudi za davčne namene.</w:t>
      </w:r>
      <w:r>
        <w:rPr>
          <w:rStyle w:val="Sprotnaopomba-sklic"/>
          <w:rFonts w:cs="Arial"/>
          <w:szCs w:val="20"/>
          <w:lang w:val="sl-SI"/>
        </w:rPr>
        <w:footnoteReference w:id="9"/>
      </w:r>
      <w:r w:rsidRPr="00F822CC">
        <w:rPr>
          <w:rFonts w:cs="Arial"/>
          <w:szCs w:val="20"/>
          <w:lang w:val="sl-SI"/>
        </w:rPr>
        <w:t xml:space="preserve"> Skladno z ZGD-1</w:t>
      </w:r>
      <w:r>
        <w:rPr>
          <w:rStyle w:val="Sprotnaopomba-sklic"/>
          <w:rFonts w:cs="Arial"/>
          <w:szCs w:val="20"/>
          <w:lang w:val="sl-SI"/>
        </w:rPr>
        <w:footnoteReference w:id="10"/>
      </w:r>
      <w:r w:rsidRPr="00F822CC">
        <w:rPr>
          <w:rFonts w:cs="Arial"/>
          <w:szCs w:val="20"/>
          <w:lang w:val="sl-SI"/>
        </w:rPr>
        <w:t xml:space="preserve"> se od tega dne dalje do vpisa delitve v sodni register šteje, </w:t>
      </w:r>
      <w:r w:rsidRPr="00F822CC">
        <w:rPr>
          <w:rFonts w:cs="Arial"/>
          <w:szCs w:val="20"/>
          <w:lang w:val="sl-SI"/>
        </w:rPr>
        <w:lastRenderedPageBreak/>
        <w:t>da so dejanja prenosne družbe, ki se nanašajo na preneseno premoženje, opravljena za račun nove ali prevzemne družbe. To med drugim z računovodskega vidika pomeni, da morajo biti prihodki in odhodki, ustvarjeni s premoženjem, ki je (bil) predmet prenosa v okviru delitve, v obdobju od obračunskega dne do vpisa delitve v sodni register, izkazani v izkazu poslovnega izida nove ali prevzemne družbe, kar je posledično pomembno tudi za sestavo davčnih obračunov. Če bi npr. šlo za transakcijo oddelitve z ustanovitvijo nove družbe, v okviru katere bi se (med drugim) prenašala nepremičnina, ki bi se po vpisu oddelitve v sodni register oddajala v najem prenosni družbi, bi se štelo, da je prenosna družba že od obračunskega dne dalje do vpisa oddelitve v sodni register novi družbi plačevala najemnino (torej bi iz tega naslova bili izkazani prihodki). Pripominjamo, da ustreznost računovodske obravnave prihodkov in odhodkov v obdobju med obračunskim dnem in vpisom delitve v sodni register ni okoliščina, ki bi vplivala na presojo davčno nevtralne obravnave transakcije, ampak le na presojo pravilnosti davčne osnove v davčnih obračunih družb, udeleženih v transakciji.</w:t>
      </w:r>
    </w:p>
    <w:p w14:paraId="48D957B3" w14:textId="77777777" w:rsidR="007F1390" w:rsidRPr="00F822CC" w:rsidRDefault="007F1390" w:rsidP="007F1390">
      <w:pPr>
        <w:jc w:val="both"/>
        <w:rPr>
          <w:rFonts w:cs="Arial"/>
          <w:szCs w:val="20"/>
          <w:lang w:val="sl-SI"/>
        </w:rPr>
      </w:pPr>
    </w:p>
    <w:p w14:paraId="550655FD" w14:textId="77777777" w:rsidR="007F1390" w:rsidRPr="00F822CC" w:rsidRDefault="00000000" w:rsidP="007F1390">
      <w:pPr>
        <w:jc w:val="both"/>
        <w:rPr>
          <w:rFonts w:cs="Arial"/>
          <w:szCs w:val="20"/>
          <w:lang w:val="sl-SI"/>
        </w:rPr>
      </w:pPr>
      <w:r w:rsidRPr="00F822CC">
        <w:rPr>
          <w:rFonts w:cs="Arial"/>
          <w:szCs w:val="20"/>
          <w:lang w:val="sl-SI"/>
        </w:rPr>
        <w:t>Kateri je torej tisti trenutek (obračunski dan ali datum vpisa transakcije v sodni register), ki bo za davčni organ merodajen za presojo izpolnjevanja kriterijev za obstoj obrata</w:t>
      </w:r>
      <w:r>
        <w:rPr>
          <w:rStyle w:val="Sprotnaopomba-sklic"/>
          <w:rFonts w:cs="Arial"/>
          <w:szCs w:val="20"/>
          <w:lang w:val="sl-SI"/>
        </w:rPr>
        <w:footnoteReference w:id="11"/>
      </w:r>
      <w:r w:rsidRPr="00F822CC">
        <w:rPr>
          <w:rFonts w:cs="Arial"/>
          <w:szCs w:val="20"/>
          <w:lang w:val="sl-SI"/>
        </w:rPr>
        <w:t xml:space="preserve"> in kaj bo v določenem trenutku presojal? </w:t>
      </w:r>
    </w:p>
    <w:p w14:paraId="6F1DB8E7" w14:textId="77777777" w:rsidR="007F1390" w:rsidRPr="00F822CC" w:rsidRDefault="007F1390" w:rsidP="007F1390">
      <w:pPr>
        <w:jc w:val="both"/>
        <w:rPr>
          <w:rFonts w:cs="Arial"/>
          <w:szCs w:val="20"/>
          <w:lang w:val="sl-SI"/>
        </w:rPr>
      </w:pPr>
    </w:p>
    <w:p w14:paraId="624B68A2" w14:textId="77777777" w:rsidR="007F1390" w:rsidRPr="00F822CC" w:rsidRDefault="00000000" w:rsidP="007F1390">
      <w:pPr>
        <w:jc w:val="both"/>
        <w:rPr>
          <w:rFonts w:cs="Arial"/>
          <w:szCs w:val="20"/>
          <w:lang w:val="sl-SI"/>
        </w:rPr>
      </w:pPr>
      <w:r w:rsidRPr="00F822CC">
        <w:rPr>
          <w:rFonts w:cs="Arial"/>
          <w:b/>
          <w:bCs/>
          <w:szCs w:val="20"/>
          <w:lang w:val="sl-SI"/>
        </w:rPr>
        <w:t>Premoženje</w:t>
      </w:r>
      <w:r w:rsidRPr="00F822CC">
        <w:rPr>
          <w:rFonts w:cs="Arial"/>
          <w:szCs w:val="20"/>
          <w:lang w:val="sl-SI"/>
        </w:rPr>
        <w:t xml:space="preserve"> (sredstva in z njimi povezane obveznosti v zaokroženo celoto), ki je predmet prenosa na novo ali prevzemno družbo oz./in ki ostaja na prenosni družbi (odvisno od transakcije) </w:t>
      </w:r>
      <w:r w:rsidRPr="00F822CC">
        <w:rPr>
          <w:rFonts w:cs="Arial"/>
          <w:b/>
          <w:bCs/>
          <w:szCs w:val="20"/>
          <w:lang w:val="sl-SI"/>
        </w:rPr>
        <w:t xml:space="preserve">bo moralo biti na obračunski dan </w:t>
      </w:r>
      <w:r w:rsidRPr="00F822CC">
        <w:rPr>
          <w:rFonts w:cs="Arial"/>
          <w:b/>
          <w:bCs/>
          <w:szCs w:val="20"/>
          <w:u w:val="single"/>
          <w:lang w:val="sl-SI"/>
        </w:rPr>
        <w:t>sposobno</w:t>
      </w:r>
      <w:r w:rsidRPr="00F822CC">
        <w:rPr>
          <w:rFonts w:cs="Arial"/>
          <w:b/>
          <w:bCs/>
          <w:szCs w:val="20"/>
          <w:lang w:val="sl-SI"/>
        </w:rPr>
        <w:t xml:space="preserve"> neodvisnega poslovanja </w:t>
      </w:r>
      <w:r w:rsidRPr="00F822CC">
        <w:rPr>
          <w:rFonts w:cs="Arial"/>
          <w:szCs w:val="20"/>
          <w:lang w:val="sl-SI"/>
        </w:rPr>
        <w:t xml:space="preserve">(presoja funkcionalne, organizacijske in ekonomske/finančne sposobnosti neodvisnega poslovanja na način, kot je bilo zgoraj že pojasnjeno). </w:t>
      </w:r>
    </w:p>
    <w:p w14:paraId="01F9EC4B" w14:textId="77777777" w:rsidR="007F1390" w:rsidRPr="00F822CC" w:rsidRDefault="007F1390" w:rsidP="007F1390">
      <w:pPr>
        <w:jc w:val="both"/>
        <w:rPr>
          <w:rFonts w:cs="Arial"/>
          <w:szCs w:val="20"/>
          <w:lang w:val="sl-SI"/>
        </w:rPr>
      </w:pPr>
    </w:p>
    <w:p w14:paraId="6BEA99C3" w14:textId="77777777" w:rsidR="007F1390" w:rsidRPr="00F822CC" w:rsidRDefault="00000000" w:rsidP="007F1390">
      <w:pPr>
        <w:jc w:val="both"/>
        <w:rPr>
          <w:rFonts w:cs="Arial"/>
          <w:szCs w:val="20"/>
          <w:lang w:val="sl-SI"/>
        </w:rPr>
      </w:pPr>
      <w:r w:rsidRPr="00F822CC">
        <w:rPr>
          <w:rFonts w:cs="Arial"/>
          <w:szCs w:val="20"/>
          <w:lang w:val="sl-SI"/>
        </w:rPr>
        <w:t>Od obračunskega dne dalje,</w:t>
      </w:r>
      <w:r w:rsidRPr="00F822CC">
        <w:rPr>
          <w:rFonts w:cs="Arial"/>
          <w:b/>
          <w:bCs/>
          <w:szCs w:val="20"/>
          <w:lang w:val="sl-SI"/>
        </w:rPr>
        <w:t xml:space="preserve"> </w:t>
      </w:r>
      <w:r w:rsidRPr="00F822CC">
        <w:rPr>
          <w:rFonts w:cs="Arial"/>
          <w:szCs w:val="20"/>
          <w:lang w:val="sl-SI"/>
        </w:rPr>
        <w:t>ko premoženje preide (najprej ekonomsko, z vpisom transakcije v sodni register pa še dejansko) na novo ali prevzemno družbo, pa bi sicer (glede na zgoraj izpostavljena zakonska pravila) moralo to premoženje</w:t>
      </w:r>
      <w:r w:rsidRPr="00F822CC">
        <w:rPr>
          <w:rFonts w:cs="Arial"/>
          <w:b/>
          <w:bCs/>
          <w:szCs w:val="20"/>
          <w:lang w:val="sl-SI"/>
        </w:rPr>
        <w:t xml:space="preserve"> </w:t>
      </w:r>
      <w:r w:rsidRPr="00F822CC">
        <w:rPr>
          <w:rFonts w:cs="Arial"/>
          <w:szCs w:val="20"/>
          <w:lang w:val="sl-SI"/>
        </w:rPr>
        <w:t>z organizacijskega vidika</w:t>
      </w:r>
      <w:r w:rsidRPr="00F822CC">
        <w:rPr>
          <w:rFonts w:cs="Arial"/>
          <w:b/>
          <w:bCs/>
          <w:szCs w:val="20"/>
          <w:lang w:val="sl-SI"/>
        </w:rPr>
        <w:t xml:space="preserve"> </w:t>
      </w:r>
      <w:r w:rsidRPr="00F822CC">
        <w:rPr>
          <w:rFonts w:cs="Arial"/>
          <w:szCs w:val="20"/>
          <w:lang w:val="sl-SI"/>
        </w:rPr>
        <w:t>predstavljati/tvoriti neodvisno poslovanje. Zakaj?</w:t>
      </w:r>
    </w:p>
    <w:p w14:paraId="2219C79A" w14:textId="77777777" w:rsidR="007F1390" w:rsidRPr="00F822CC" w:rsidRDefault="007F1390" w:rsidP="007F1390">
      <w:pPr>
        <w:jc w:val="both"/>
        <w:rPr>
          <w:rFonts w:cs="Arial"/>
          <w:szCs w:val="20"/>
          <w:lang w:val="sl-SI"/>
        </w:rPr>
      </w:pPr>
    </w:p>
    <w:p w14:paraId="520B2FCB" w14:textId="77777777" w:rsidR="007F1390" w:rsidRPr="00F822CC" w:rsidRDefault="00000000" w:rsidP="007F1390">
      <w:pPr>
        <w:pStyle w:val="Odstavekseznama"/>
        <w:numPr>
          <w:ilvl w:val="0"/>
          <w:numId w:val="9"/>
        </w:numPr>
        <w:jc w:val="both"/>
        <w:rPr>
          <w:rFonts w:cs="Arial"/>
          <w:szCs w:val="20"/>
        </w:rPr>
      </w:pPr>
      <w:r w:rsidRPr="00F822CC">
        <w:rPr>
          <w:rFonts w:cs="Arial"/>
          <w:szCs w:val="20"/>
        </w:rPr>
        <w:t>Ker bi se od obračunskega dne do vpisa transakcije v sodni register štelo, da z organizacijskega vidika predstavlja/tvori neodvisno poslovanje, saj so dejanja prenosne družbe, ki se nanašajo na preneseno premoženje, opravljena za račun nove ali prevzemne družbe in</w:t>
      </w:r>
    </w:p>
    <w:p w14:paraId="12355837" w14:textId="77777777" w:rsidR="007F1390" w:rsidRPr="00F822CC" w:rsidRDefault="00000000" w:rsidP="007F1390">
      <w:pPr>
        <w:pStyle w:val="Odstavekseznama"/>
        <w:numPr>
          <w:ilvl w:val="0"/>
          <w:numId w:val="9"/>
        </w:numPr>
        <w:jc w:val="both"/>
        <w:rPr>
          <w:rFonts w:cs="Arial"/>
          <w:szCs w:val="20"/>
        </w:rPr>
      </w:pPr>
      <w:r w:rsidRPr="00F822CC">
        <w:rPr>
          <w:rFonts w:cs="Arial"/>
          <w:szCs w:val="20"/>
        </w:rPr>
        <w:t xml:space="preserve">ker od vpisa transakcije v sodni register premoženje dejansko z organizacijskega vidika predstavlja/tvori neodvisno poslovanje, saj imamo na strani prevzemnika premoženja tudi dejansko samostojen pravni subjekt, ki ima ločeno pravno subjektiviteto (tudi, če ga pred tem nismo imeli, npr. v primeru delitve z ustanovitvijo), t. j. novo ali prevzemno družbo, katera dejanja, ki se nanašajo na prevzeto premoženje, so opravljena v njenem imenu in za njen račun. </w:t>
      </w:r>
    </w:p>
    <w:p w14:paraId="2385E4D0" w14:textId="77777777" w:rsidR="007F1390" w:rsidRPr="00F822CC" w:rsidRDefault="007F1390" w:rsidP="007F1390">
      <w:pPr>
        <w:jc w:val="both"/>
        <w:rPr>
          <w:rFonts w:cs="Arial"/>
          <w:szCs w:val="20"/>
          <w:lang w:val="sl-SI"/>
        </w:rPr>
      </w:pPr>
    </w:p>
    <w:p w14:paraId="62A7C731" w14:textId="77777777" w:rsidR="007F1390" w:rsidRPr="00F822CC" w:rsidRDefault="00000000" w:rsidP="007F1390">
      <w:pPr>
        <w:jc w:val="both"/>
        <w:rPr>
          <w:rFonts w:cs="Arial"/>
          <w:szCs w:val="20"/>
          <w:lang w:val="sl-SI"/>
        </w:rPr>
      </w:pPr>
      <w:r w:rsidRPr="00F822CC">
        <w:rPr>
          <w:rFonts w:cs="Arial"/>
          <w:b/>
          <w:bCs/>
          <w:szCs w:val="20"/>
          <w:lang w:val="sl-SI"/>
        </w:rPr>
        <w:t>Ne glede na navedeno, t. j. da bi se v obdobju od obračunskega dne do vpisa transakcije v sodni register že štelo, da premoženje z organizacijskega vidika predstavlja/tvori neodvisno poslovanje, čeprav ga formalno oziroma dejansko še ne, bo davčni organ predmetno določbo ZDDPO-2 izvajal na način,</w:t>
      </w:r>
      <w:r w:rsidRPr="00F822CC">
        <w:rPr>
          <w:rFonts w:cs="Arial"/>
          <w:szCs w:val="20"/>
          <w:lang w:val="sl-SI"/>
        </w:rPr>
        <w:t xml:space="preserve"> </w:t>
      </w:r>
      <w:r w:rsidRPr="00F822CC">
        <w:rPr>
          <w:rFonts w:cs="Arial"/>
          <w:b/>
          <w:bCs/>
          <w:szCs w:val="20"/>
          <w:lang w:val="sl-SI"/>
        </w:rPr>
        <w:t xml:space="preserve">da </w:t>
      </w:r>
      <w:r w:rsidRPr="00F822CC">
        <w:rPr>
          <w:rFonts w:cs="Arial"/>
          <w:b/>
          <w:bCs/>
          <w:szCs w:val="20"/>
          <w:u w:val="single"/>
          <w:lang w:val="sl-SI"/>
        </w:rPr>
        <w:t>bo kot ključen trenutek za presojo neodvisnega poslovanja z organizacijskega vidika štel datum vpisa transakcije v sodni register.</w:t>
      </w:r>
      <w:r w:rsidRPr="00F822CC">
        <w:rPr>
          <w:rFonts w:cs="Arial"/>
          <w:b/>
          <w:bCs/>
          <w:szCs w:val="20"/>
          <w:lang w:val="sl-SI"/>
        </w:rPr>
        <w:t xml:space="preserve"> Takrat bi za obstoj obrata z organizacijskega vidika dejansko morali biti izpolnjeni tako ekonomski kot pravni pogoji za neodvisno poslovanje. </w:t>
      </w:r>
      <w:r w:rsidRPr="00F822CC">
        <w:rPr>
          <w:rFonts w:cs="Arial"/>
          <w:szCs w:val="20"/>
          <w:lang w:val="sl-SI"/>
        </w:rPr>
        <w:t>To je trenutek, ko tudi dejansko pride do prenosa premoženja (ki je bil predhodno v fazi sposobnosti/zmožnosti neodvisnega poslovanja) na ločen pravni subjekt (novo ali prevzemno družbo) in ta posledično samostojno/neodvisno upravlja s premoženjem, organizira delovni proces, sklepa pravne posle itd.</w:t>
      </w:r>
      <w:r>
        <w:rPr>
          <w:rStyle w:val="Sprotnaopomba-sklic"/>
          <w:rFonts w:cs="Arial"/>
          <w:szCs w:val="20"/>
          <w:lang w:val="sl-SI"/>
        </w:rPr>
        <w:footnoteReference w:id="12"/>
      </w:r>
      <w:r w:rsidRPr="00F822CC">
        <w:rPr>
          <w:rFonts w:cs="Arial"/>
          <w:szCs w:val="20"/>
          <w:lang w:val="sl-SI"/>
        </w:rPr>
        <w:t xml:space="preserve"> ter dejansko s premoženjem začne opravljati samostojno gospodarsko dejavnost oz. začne samostojno poslovati (dejanska operativnost), brez potrebe po </w:t>
      </w:r>
      <w:r w:rsidRPr="00F822CC">
        <w:rPr>
          <w:rFonts w:cs="Arial"/>
          <w:szCs w:val="20"/>
          <w:lang w:val="sl-SI"/>
        </w:rPr>
        <w:lastRenderedPageBreak/>
        <w:t>dodatnih naložbah.</w:t>
      </w:r>
      <w:r>
        <w:rPr>
          <w:rStyle w:val="Sprotnaopomba-sklic"/>
          <w:rFonts w:cs="Arial"/>
          <w:szCs w:val="20"/>
          <w:lang w:val="sl-SI"/>
        </w:rPr>
        <w:footnoteReference w:id="13"/>
      </w:r>
      <w:r w:rsidRPr="00F822CC">
        <w:rPr>
          <w:rFonts w:cs="Arial"/>
          <w:szCs w:val="20"/>
          <w:lang w:val="sl-SI"/>
        </w:rPr>
        <w:t xml:space="preserve"> Ustvarjanje poslovnih učinkov v smislu prihodkov pa je posledica tega. Torej z vidika prihodkov ni treba, da so ti dejansko izkazani že na datum vpisa transakcije v sodni register, ker to niti ni mogoče, če se takrat šele dejansko začne opravljati dejavnost,</w:t>
      </w:r>
      <w:r>
        <w:rPr>
          <w:rStyle w:val="Sprotnaopomba-sklic"/>
          <w:rFonts w:cs="Arial"/>
          <w:szCs w:val="20"/>
          <w:lang w:val="sl-SI"/>
        </w:rPr>
        <w:footnoteReference w:id="14"/>
      </w:r>
      <w:r w:rsidRPr="00F822CC">
        <w:rPr>
          <w:rFonts w:cs="Arial"/>
          <w:szCs w:val="20"/>
          <w:lang w:val="sl-SI"/>
        </w:rPr>
        <w:t xml:space="preserve"> se pa na ta dan lahko sklepa pravne posle (npr. pogodbe).  </w:t>
      </w:r>
    </w:p>
    <w:p w14:paraId="59919584" w14:textId="77777777" w:rsidR="007F1390" w:rsidRPr="00F822CC" w:rsidRDefault="007F1390" w:rsidP="007F1390">
      <w:pPr>
        <w:jc w:val="both"/>
        <w:rPr>
          <w:rFonts w:cs="Arial"/>
          <w:szCs w:val="20"/>
          <w:lang w:val="sl-SI"/>
        </w:rPr>
      </w:pPr>
    </w:p>
    <w:p w14:paraId="4121C650" w14:textId="77777777" w:rsidR="007F1390" w:rsidRPr="00F822CC" w:rsidRDefault="00000000" w:rsidP="007F1390">
      <w:pPr>
        <w:jc w:val="both"/>
        <w:rPr>
          <w:rFonts w:cs="Arial"/>
          <w:szCs w:val="20"/>
          <w:lang w:val="sl-SI"/>
        </w:rPr>
      </w:pPr>
      <w:r w:rsidRPr="00F822CC">
        <w:rPr>
          <w:rFonts w:cs="Arial"/>
          <w:b/>
          <w:bCs/>
          <w:szCs w:val="20"/>
          <w:lang w:val="sl-SI"/>
        </w:rPr>
        <w:t>V postopkih nadzora bo za davčni organ tako ključno, da se bo s premoženjem, ki je bilo predhodno zgolj sposobno/zmožno neodvisnega poslovanja, z vpisom transakcije v sodni register dejansko začela opravljati samostojna gospodarska dejavnost in posledično ustvarjati poslovni učinki v smislu prihodkov.</w:t>
      </w:r>
      <w:r w:rsidRPr="00F822CC">
        <w:rPr>
          <w:rFonts w:cs="Arial"/>
          <w:szCs w:val="20"/>
          <w:lang w:val="sl-SI"/>
        </w:rPr>
        <w:t xml:space="preserve"> </w:t>
      </w:r>
      <w:r w:rsidRPr="00F822CC">
        <w:rPr>
          <w:rFonts w:cs="Arial"/>
          <w:b/>
          <w:bCs/>
          <w:szCs w:val="20"/>
          <w:lang w:val="sl-SI"/>
        </w:rPr>
        <w:t>Dejavnost ne bo smela biti zgolj formalna</w:t>
      </w:r>
      <w:r w:rsidRPr="00F822CC">
        <w:rPr>
          <w:rFonts w:cs="Arial"/>
          <w:szCs w:val="20"/>
          <w:lang w:val="sl-SI"/>
        </w:rPr>
        <w:t xml:space="preserve"> </w:t>
      </w:r>
      <w:r w:rsidRPr="00F822CC">
        <w:rPr>
          <w:rFonts w:cs="Arial"/>
          <w:b/>
          <w:bCs/>
          <w:szCs w:val="20"/>
          <w:lang w:val="sl-SI"/>
        </w:rPr>
        <w:t>oziroma na novi ali prevzemni družbi ne bo smelo ostati zgolj t. i. »pasivno« premoženje</w:t>
      </w:r>
      <w:r w:rsidR="003C7FE9">
        <w:rPr>
          <w:rFonts w:cs="Arial"/>
          <w:b/>
          <w:bCs/>
          <w:szCs w:val="20"/>
          <w:lang w:val="sl-SI"/>
        </w:rPr>
        <w:t>, t. j. premoženje, ki z vidika doseganja dohodkov ne zahteva aktivnosti</w:t>
      </w:r>
      <w:r w:rsidRPr="00F822CC">
        <w:rPr>
          <w:rFonts w:cs="Arial"/>
          <w:szCs w:val="20"/>
          <w:lang w:val="sl-SI"/>
        </w:rPr>
        <w:t xml:space="preserve">. </w:t>
      </w:r>
      <w:r w:rsidRPr="00F822CC">
        <w:rPr>
          <w:rFonts w:cs="Arial"/>
          <w:b/>
          <w:bCs/>
          <w:szCs w:val="20"/>
          <w:lang w:val="sl-SI"/>
        </w:rPr>
        <w:t>S tem, ko se bo z vpisom transakcije v sodni register s premoženjem (podjetniško organiziranim) dejansko začelo samostojno opravljati gospodarsko dejavnost in ustvarjati poslovne učinke (dejanska operativnost), bo potrjena njegova predhodna sposobnost/zmožnost neodvisnega poslovanja.</w:t>
      </w:r>
      <w:r w:rsidRPr="00F822CC">
        <w:rPr>
          <w:rFonts w:cs="Arial"/>
          <w:szCs w:val="20"/>
          <w:lang w:val="sl-SI"/>
        </w:rPr>
        <w:t xml:space="preserve"> </w:t>
      </w:r>
    </w:p>
    <w:p w14:paraId="47C1D157" w14:textId="77777777" w:rsidR="007F1390" w:rsidRPr="00F822CC" w:rsidRDefault="007F1390" w:rsidP="007F1390">
      <w:pPr>
        <w:jc w:val="both"/>
        <w:rPr>
          <w:rFonts w:cs="Arial"/>
          <w:szCs w:val="20"/>
          <w:lang w:val="sl-SI"/>
        </w:rPr>
      </w:pPr>
    </w:p>
    <w:p w14:paraId="7188CE1E" w14:textId="77777777" w:rsidR="007F1390" w:rsidRPr="00F822CC" w:rsidRDefault="00000000" w:rsidP="007F1390">
      <w:pPr>
        <w:jc w:val="both"/>
        <w:rPr>
          <w:rFonts w:cs="Arial"/>
          <w:szCs w:val="20"/>
          <w:lang w:val="sl-SI"/>
        </w:rPr>
      </w:pPr>
      <w:r w:rsidRPr="00F822CC">
        <w:rPr>
          <w:rFonts w:cs="Arial"/>
          <w:szCs w:val="20"/>
          <w:lang w:val="sl-SI"/>
        </w:rPr>
        <w:t xml:space="preserve">Kot je bilo predhodno že pojasnjeno, morebitna argumentacija, da se s premoženjem »po« dejansko izvedeni transakciji sicer ne posluje in se posledično ne ustvarjajo poslovni učinki v smislu prihodkov (t. j. da ni dejanske operativnosti), je pa to premoženje sposobno oziroma celo bo sposobno samostojnega oziroma neodvisnega poslovanja z lastnimi sredstvi v nedorečeni prihodnosti, v postopkih nadzora ne bo uspešna.  </w:t>
      </w:r>
    </w:p>
    <w:p w14:paraId="28585B19" w14:textId="77777777" w:rsidR="007F1390" w:rsidRPr="00F822CC" w:rsidRDefault="007F1390" w:rsidP="007F1390">
      <w:pPr>
        <w:jc w:val="both"/>
        <w:rPr>
          <w:rFonts w:cs="Arial"/>
          <w:szCs w:val="20"/>
          <w:lang w:val="sl-SI"/>
        </w:rPr>
      </w:pPr>
    </w:p>
    <w:p w14:paraId="60AB8DD8" w14:textId="77777777" w:rsidR="007F1390" w:rsidRPr="00F822CC" w:rsidRDefault="00000000" w:rsidP="007F1390">
      <w:pPr>
        <w:pStyle w:val="Odstavekseznama"/>
        <w:numPr>
          <w:ilvl w:val="0"/>
          <w:numId w:val="6"/>
        </w:numPr>
        <w:jc w:val="both"/>
        <w:rPr>
          <w:rFonts w:cs="Arial"/>
          <w:b/>
          <w:bCs/>
          <w:szCs w:val="20"/>
        </w:rPr>
      </w:pPr>
      <w:r w:rsidRPr="00F822CC">
        <w:rPr>
          <w:rFonts w:cs="Arial"/>
          <w:b/>
          <w:bCs/>
          <w:szCs w:val="20"/>
        </w:rPr>
        <w:t>Primeri</w:t>
      </w:r>
    </w:p>
    <w:p w14:paraId="306D876A" w14:textId="77777777" w:rsidR="007F1390" w:rsidRPr="00F822CC" w:rsidRDefault="007F1390" w:rsidP="007F1390">
      <w:pPr>
        <w:jc w:val="both"/>
        <w:rPr>
          <w:rFonts w:cs="Arial"/>
          <w:szCs w:val="20"/>
          <w:lang w:val="sl-SI"/>
        </w:rPr>
      </w:pPr>
    </w:p>
    <w:p w14:paraId="74F0AF38" w14:textId="77777777" w:rsidR="007F1390" w:rsidRPr="00F822CC" w:rsidRDefault="00000000" w:rsidP="007F1390">
      <w:pPr>
        <w:jc w:val="both"/>
        <w:rPr>
          <w:rFonts w:cs="Arial"/>
          <w:szCs w:val="20"/>
          <w:lang w:val="sl-SI"/>
        </w:rPr>
      </w:pPr>
      <w:r w:rsidRPr="00F822CC">
        <w:rPr>
          <w:rFonts w:cs="Arial"/>
          <w:szCs w:val="20"/>
          <w:lang w:val="sl-SI"/>
        </w:rPr>
        <w:t xml:space="preserve">V nadaljevanju zgoraj pojasnjeno predstavljamo še na nekaj primerih, ki so pogosto zaznani v praksi. Poudarjamo, da gre za okvirne usmeritve, odločitve v konkretnih primerih pa bodo </w:t>
      </w:r>
      <w:r w:rsidR="000574E9">
        <w:rPr>
          <w:rFonts w:cs="Arial"/>
          <w:szCs w:val="20"/>
          <w:lang w:val="sl-SI"/>
        </w:rPr>
        <w:t>vedno na koncu</w:t>
      </w:r>
      <w:r w:rsidRPr="00F822CC">
        <w:rPr>
          <w:rFonts w:cs="Arial"/>
          <w:szCs w:val="20"/>
          <w:lang w:val="sl-SI"/>
        </w:rPr>
        <w:t xml:space="preserve"> odvisne od vseh dejstev in okoliščin teh primerov. </w:t>
      </w:r>
    </w:p>
    <w:p w14:paraId="507EDCA5" w14:textId="77777777" w:rsidR="007F1390" w:rsidRPr="00F822CC" w:rsidRDefault="007F1390" w:rsidP="007F1390">
      <w:pPr>
        <w:jc w:val="both"/>
        <w:rPr>
          <w:rFonts w:cs="Arial"/>
          <w:b/>
          <w:bCs/>
          <w:szCs w:val="20"/>
          <w:lang w:val="sl-SI"/>
        </w:rPr>
      </w:pPr>
    </w:p>
    <w:p w14:paraId="2DE395F6" w14:textId="77777777" w:rsidR="007F1390" w:rsidRPr="00F822CC" w:rsidRDefault="00000000" w:rsidP="007F1390">
      <w:pPr>
        <w:jc w:val="both"/>
        <w:rPr>
          <w:rFonts w:cs="Arial"/>
          <w:b/>
          <w:bCs/>
          <w:szCs w:val="20"/>
          <w:lang w:val="sl-SI"/>
        </w:rPr>
      </w:pPr>
      <w:r w:rsidRPr="00F822CC">
        <w:rPr>
          <w:rFonts w:cs="Arial"/>
          <w:b/>
          <w:bCs/>
          <w:szCs w:val="20"/>
          <w:lang w:val="sl-SI"/>
        </w:rPr>
        <w:t>Primer 1:</w:t>
      </w:r>
    </w:p>
    <w:p w14:paraId="0EFCC70D" w14:textId="77777777" w:rsidR="007F1390" w:rsidRPr="00F822CC" w:rsidRDefault="007F1390" w:rsidP="007F1390">
      <w:pPr>
        <w:jc w:val="both"/>
        <w:rPr>
          <w:rFonts w:cs="Arial"/>
          <w:szCs w:val="20"/>
          <w:lang w:val="sl-SI"/>
        </w:rPr>
      </w:pPr>
    </w:p>
    <w:p w14:paraId="126CF88B" w14:textId="77777777" w:rsidR="007F1390" w:rsidRPr="00F822CC" w:rsidRDefault="00000000" w:rsidP="007F1390">
      <w:pPr>
        <w:jc w:val="both"/>
        <w:rPr>
          <w:rFonts w:cs="Arial"/>
          <w:i/>
          <w:iCs/>
          <w:szCs w:val="20"/>
          <w:lang w:val="sl-SI"/>
        </w:rPr>
      </w:pPr>
      <w:r w:rsidRPr="00F822CC">
        <w:rPr>
          <w:rFonts w:cs="Arial"/>
          <w:i/>
          <w:iCs/>
          <w:szCs w:val="20"/>
          <w:lang w:val="sl-SI"/>
        </w:rPr>
        <w:t xml:space="preserve">Prenosna družba opravlja proizvodno dejavnost v lastni nepremičnini, za nakup katere je najela kredit, ki ga še vedno odplačuje iz naslova svoje osnovne (proizvodne) dejavnosti. Odloči se, da bo v okviru oddelitve na novo družbo prenesla to nepremičnino skupaj s povezanimi obveznostmi. Nova družba bo to nepremičnino oddajala v najem prenosni družbi.  </w:t>
      </w:r>
    </w:p>
    <w:p w14:paraId="7987B686" w14:textId="77777777" w:rsidR="007F1390" w:rsidRPr="00F822CC" w:rsidRDefault="007F1390" w:rsidP="007F1390">
      <w:pPr>
        <w:jc w:val="both"/>
        <w:rPr>
          <w:rFonts w:cs="Arial"/>
          <w:szCs w:val="20"/>
          <w:lang w:val="sl-SI"/>
        </w:rPr>
      </w:pPr>
    </w:p>
    <w:p w14:paraId="66721E33" w14:textId="77777777" w:rsidR="007F1390" w:rsidRPr="00F822CC" w:rsidRDefault="00000000" w:rsidP="007F1390">
      <w:pPr>
        <w:jc w:val="both"/>
        <w:rPr>
          <w:rFonts w:cs="Arial"/>
          <w:szCs w:val="20"/>
          <w:lang w:val="sl-SI"/>
        </w:rPr>
      </w:pPr>
      <w:r w:rsidRPr="00F822CC">
        <w:rPr>
          <w:rFonts w:cs="Arial"/>
          <w:szCs w:val="20"/>
          <w:lang w:val="sl-SI"/>
        </w:rPr>
        <w:t>Preneseno premoženje (nepremičnina in z njo povezane obveznosti v zaokroženo celoto) mora na obračunski dan delitve biti sposobno neodvisnega poslovanja z lastnimi sredstvi oz. biti sposobno operativnega delovanja. V trenutku dejanske izvedbe transakcij, t. j. ko je delitev vpisana v sodni register (»ob« delitvi), pa mora tvoriti neodvisno poslovanje. To ne pomeni, da mora že ta trenutek ustvarjati poslovne učinke v smislu prihodkov, mora pa na ta dan skleniti veljavno najemno pogodbo za tržno najemnino. To naj bi dokazovalo, da se je s premoženjem dejansko začela opravljati samostojna gospodarska dejavnost (dejanska operativna funkcionalnost). Nepremičnina mora biti splošno tržno uporabna. Če jo ne bo več najemala prenosna družba, se lahko odda komurkoli na trgu in bo družba</w:t>
      </w:r>
      <w:r w:rsidRPr="00F822CC">
        <w:rPr>
          <w:rFonts w:cs="Arial"/>
          <w:szCs w:val="20"/>
          <w:lang w:val="sl-SI" w:eastAsia="sl-SI"/>
        </w:rPr>
        <w:t xml:space="preserve"> </w:t>
      </w:r>
      <w:r w:rsidRPr="00F822CC">
        <w:rPr>
          <w:rFonts w:cs="Arial"/>
          <w:szCs w:val="20"/>
          <w:lang w:val="sl-SI"/>
        </w:rPr>
        <w:t xml:space="preserve">še vedno iz tega naslova </w:t>
      </w:r>
      <w:r w:rsidR="003571D6">
        <w:rPr>
          <w:rFonts w:cs="Arial"/>
          <w:szCs w:val="20"/>
          <w:lang w:val="sl-SI"/>
        </w:rPr>
        <w:t>u</w:t>
      </w:r>
      <w:r w:rsidRPr="00F822CC">
        <w:rPr>
          <w:rFonts w:cs="Arial"/>
          <w:szCs w:val="20"/>
          <w:lang w:val="sl-SI"/>
        </w:rPr>
        <w:t>stvarjala prihodke</w:t>
      </w:r>
      <w:r w:rsidR="001D527C">
        <w:rPr>
          <w:rFonts w:cs="Arial"/>
          <w:szCs w:val="20"/>
          <w:lang w:val="sl-SI"/>
        </w:rPr>
        <w:t xml:space="preserve"> (delovala) in posledično poravnavala tudi obveznosti iz naslova kredita</w:t>
      </w:r>
      <w:r w:rsidR="00454DC3">
        <w:rPr>
          <w:rFonts w:cs="Arial"/>
          <w:szCs w:val="20"/>
          <w:lang w:val="sl-SI"/>
        </w:rPr>
        <w:t>, ki je bil najet za nakup nepremičnine</w:t>
      </w:r>
      <w:r w:rsidRPr="00F822CC">
        <w:rPr>
          <w:rFonts w:cs="Arial"/>
          <w:szCs w:val="20"/>
          <w:lang w:val="sl-SI"/>
        </w:rPr>
        <w:t>.</w:t>
      </w:r>
      <w:r w:rsidR="00F83651">
        <w:rPr>
          <w:rFonts w:cs="Arial"/>
          <w:szCs w:val="20"/>
          <w:lang w:val="sl-SI"/>
        </w:rPr>
        <w:t xml:space="preserve"> Zahteva se torej opravljanje samostojne gospodarske dejavnosti s premoženjem</w:t>
      </w:r>
      <w:r w:rsidR="00A568D5">
        <w:rPr>
          <w:rFonts w:cs="Arial"/>
          <w:szCs w:val="20"/>
          <w:lang w:val="sl-SI"/>
        </w:rPr>
        <w:t>, ki je bilo preneseno na novo družbo.</w:t>
      </w:r>
      <w:r w:rsidRPr="00F822CC">
        <w:rPr>
          <w:rFonts w:cs="Arial"/>
          <w:szCs w:val="20"/>
          <w:lang w:val="sl-SI"/>
        </w:rPr>
        <w:t xml:space="preserve"> Nova družba ne sme biti popolnoma odvisna samo od prenosne družbe, ampak mora obstajati realna možnost, da se nepremičnin</w:t>
      </w:r>
      <w:r w:rsidR="001A6C3F">
        <w:rPr>
          <w:rFonts w:cs="Arial"/>
          <w:szCs w:val="20"/>
          <w:lang w:val="sl-SI"/>
        </w:rPr>
        <w:t>a</w:t>
      </w:r>
      <w:r w:rsidRPr="00F822CC">
        <w:rPr>
          <w:rFonts w:cs="Arial"/>
          <w:szCs w:val="20"/>
          <w:lang w:val="sl-SI"/>
        </w:rPr>
        <w:t xml:space="preserve"> odda komur koli na trgu. Odvisnost nove družbe od prenosne torej ne sme biti absolutna, ampak tržna. Nova družba nosi tudi tveganje neplačane najemnine, začasne nezasedenosti nepremičnine itd., kljub temu pa mora biti sposobna preživeti z lastnimi sredstvi oz. </w:t>
      </w:r>
      <w:r w:rsidRPr="00F822CC">
        <w:rPr>
          <w:rFonts w:cs="Arial"/>
          <w:szCs w:val="20"/>
          <w:lang w:val="sl-SI"/>
        </w:rPr>
        <w:lastRenderedPageBreak/>
        <w:t>dohodki, ki jih doseže z opravljanjem dejavnosti. Če so torej izpolnjeni tržni in ekonomski pogoji, bi v tem primeru lahko</w:t>
      </w:r>
      <w:r w:rsidR="001D527C">
        <w:rPr>
          <w:rFonts w:cs="Arial"/>
          <w:szCs w:val="20"/>
          <w:lang w:val="sl-SI"/>
        </w:rPr>
        <w:t xml:space="preserve"> davčni organ</w:t>
      </w:r>
      <w:r w:rsidRPr="00F822CC">
        <w:rPr>
          <w:rFonts w:cs="Arial"/>
          <w:szCs w:val="20"/>
          <w:lang w:val="sl-SI"/>
        </w:rPr>
        <w:t xml:space="preserve"> zaključil, da preneseno premoženje omogoča opravljanje samostojne dejavnosti oddajanja nepremičnin v najem, ki ima realno možnost ekonomske samostojnosti. Dejavnost oddajanja nepremičnin v najem ne sme biti zgolj formalna. </w:t>
      </w:r>
    </w:p>
    <w:p w14:paraId="42FD7D8B" w14:textId="77777777" w:rsidR="007F1390" w:rsidRPr="00F822CC" w:rsidRDefault="007F1390" w:rsidP="007F1390">
      <w:pPr>
        <w:jc w:val="both"/>
        <w:rPr>
          <w:rFonts w:cs="Arial"/>
          <w:szCs w:val="20"/>
          <w:lang w:val="sl-SI"/>
        </w:rPr>
      </w:pPr>
    </w:p>
    <w:p w14:paraId="11C6105F" w14:textId="77777777" w:rsidR="007F1390" w:rsidRPr="00F822CC" w:rsidRDefault="00000000" w:rsidP="007F1390">
      <w:pPr>
        <w:jc w:val="both"/>
        <w:rPr>
          <w:rFonts w:cs="Arial"/>
          <w:b/>
          <w:bCs/>
          <w:szCs w:val="20"/>
          <w:lang w:val="sl-SI"/>
        </w:rPr>
      </w:pPr>
      <w:r w:rsidRPr="00F822CC">
        <w:rPr>
          <w:rFonts w:cs="Arial"/>
          <w:b/>
          <w:bCs/>
          <w:szCs w:val="20"/>
          <w:lang w:val="sl-SI"/>
        </w:rPr>
        <w:t>Primer 2:</w:t>
      </w:r>
    </w:p>
    <w:p w14:paraId="766EBBF0" w14:textId="77777777" w:rsidR="007F1390" w:rsidRPr="00F822CC" w:rsidRDefault="007F1390" w:rsidP="007F1390">
      <w:pPr>
        <w:jc w:val="both"/>
        <w:rPr>
          <w:rFonts w:cs="Arial"/>
          <w:b/>
          <w:bCs/>
          <w:szCs w:val="20"/>
          <w:lang w:val="sl-SI"/>
        </w:rPr>
      </w:pPr>
    </w:p>
    <w:p w14:paraId="112CE592" w14:textId="77777777" w:rsidR="007F1390" w:rsidRPr="00343B4B" w:rsidRDefault="00000000" w:rsidP="007F1390">
      <w:pPr>
        <w:jc w:val="both"/>
        <w:rPr>
          <w:rFonts w:cs="Arial"/>
          <w:i/>
          <w:iCs/>
          <w:szCs w:val="20"/>
          <w:lang w:val="sl-SI"/>
        </w:rPr>
      </w:pPr>
      <w:r w:rsidRPr="00F822CC">
        <w:rPr>
          <w:rFonts w:cs="Arial"/>
          <w:i/>
          <w:iCs/>
          <w:szCs w:val="20"/>
          <w:lang w:val="sl-SI"/>
        </w:rPr>
        <w:t>Prenosna družba ima v lasti deset nepremičnin</w:t>
      </w:r>
      <w:r w:rsidR="007F47A4">
        <w:rPr>
          <w:rFonts w:cs="Arial"/>
          <w:i/>
          <w:iCs/>
          <w:szCs w:val="20"/>
          <w:lang w:val="sl-SI"/>
        </w:rPr>
        <w:t xml:space="preserve"> (stanovanj)</w:t>
      </w:r>
      <w:r w:rsidRPr="00F822CC">
        <w:rPr>
          <w:rFonts w:cs="Arial"/>
          <w:i/>
          <w:iCs/>
          <w:szCs w:val="20"/>
          <w:lang w:val="sl-SI"/>
        </w:rPr>
        <w:t xml:space="preserve"> in vse oddaja v najem tretjim osebam (opravlja dejavnost oddajanja nepremičnin v najem in iz tega naslova ustvarja poslovne učinke v smislu prihodkov). </w:t>
      </w:r>
      <w:r w:rsidR="00343B4B" w:rsidRPr="00343B4B">
        <w:rPr>
          <w:rFonts w:cs="Arial"/>
          <w:i/>
          <w:iCs/>
          <w:szCs w:val="20"/>
          <w:lang w:val="sl-SI"/>
        </w:rPr>
        <w:t>Odloči se, da bo v okviru oddelitve na novo družbo prenesla dve nepremičnini (stanovanji) skupaj z vsemi povezanimi obveznostmi ter ju oddajala v najem tretjim osebam. Ostale nepremičnine (stanovanja) skupaj s povezanimi obveznostmi ostanejo na prenosni družbi, ki jih bo še naprej oddajala v najem.</w:t>
      </w:r>
    </w:p>
    <w:p w14:paraId="026FBD6D" w14:textId="77777777" w:rsidR="00343B4B" w:rsidRPr="00F822CC" w:rsidRDefault="00343B4B" w:rsidP="007F1390">
      <w:pPr>
        <w:jc w:val="both"/>
        <w:rPr>
          <w:rFonts w:cs="Arial"/>
          <w:i/>
          <w:iCs/>
          <w:szCs w:val="20"/>
          <w:lang w:val="sl-SI"/>
        </w:rPr>
      </w:pPr>
    </w:p>
    <w:p w14:paraId="13C2B898" w14:textId="77777777" w:rsidR="007F1390" w:rsidRPr="00F822CC" w:rsidRDefault="00000000" w:rsidP="007F1390">
      <w:pPr>
        <w:jc w:val="both"/>
        <w:rPr>
          <w:rFonts w:cs="Arial"/>
          <w:szCs w:val="20"/>
          <w:lang w:val="sl-SI"/>
        </w:rPr>
      </w:pPr>
      <w:r w:rsidRPr="00F822CC">
        <w:rPr>
          <w:rFonts w:cs="Arial"/>
          <w:szCs w:val="20"/>
          <w:lang w:val="sl-SI"/>
        </w:rPr>
        <w:t xml:space="preserve">Davčni organ razume, da na prenosni družbi pred oddelitvijo obstaja obrat (opravlja se dejavnost oddajanja nepremičnin v najem). Če bosta na novo družbo z oddelitvijo preneseni dve nepremičnini in z njima povezane obveznosti, pogoj prenosa obrata po presoji davčnega organa načeloma ne bo izpolnjen, saj sta ti dve nepremičnini del obrata na prenosni družbi. </w:t>
      </w:r>
    </w:p>
    <w:p w14:paraId="30306954" w14:textId="77777777" w:rsidR="007F1390" w:rsidRPr="00F822CC" w:rsidRDefault="007F1390" w:rsidP="007F1390">
      <w:pPr>
        <w:jc w:val="both"/>
        <w:rPr>
          <w:rFonts w:cs="Arial"/>
          <w:szCs w:val="20"/>
          <w:lang w:val="sl-SI"/>
        </w:rPr>
      </w:pPr>
    </w:p>
    <w:p w14:paraId="4C457848" w14:textId="77777777" w:rsidR="007F1390" w:rsidRPr="00F822CC" w:rsidRDefault="00000000" w:rsidP="007F1390">
      <w:pPr>
        <w:jc w:val="both"/>
        <w:rPr>
          <w:rFonts w:cs="Arial"/>
          <w:szCs w:val="20"/>
          <w:lang w:val="sl-SI"/>
        </w:rPr>
      </w:pPr>
      <w:r w:rsidRPr="00F822CC">
        <w:rPr>
          <w:rFonts w:cs="Arial"/>
          <w:szCs w:val="20"/>
          <w:lang w:val="sl-SI"/>
        </w:rPr>
        <w:t>Drugače bi lahko bilo, če bi npr. prenosna družba opravljala proizvodno dejavnost v osmih nepremičninah, dve pa bi oddajala v najem tretjim osebam in bi se odločila, da v okviru oddelitve na novo družbo prenese ti dve nepremičnini s pripadajočimi obveznostmi, ki jih oddaja v najem, pri čemer bi nova družba nadaljevala z opravljanjem</w:t>
      </w:r>
      <w:r w:rsidR="001D527C">
        <w:rPr>
          <w:rFonts w:cs="Arial"/>
          <w:szCs w:val="20"/>
          <w:lang w:val="sl-SI"/>
        </w:rPr>
        <w:t xml:space="preserve"> te</w:t>
      </w:r>
      <w:r w:rsidRPr="00F822CC">
        <w:rPr>
          <w:rFonts w:cs="Arial"/>
          <w:szCs w:val="20"/>
          <w:lang w:val="sl-SI"/>
        </w:rPr>
        <w:t xml:space="preserve"> dejavnosti. V tem primeru bi po presoji davčnega organa bil izpolnjen pogoj prenosa obrata. </w:t>
      </w:r>
    </w:p>
    <w:p w14:paraId="202447E9" w14:textId="77777777" w:rsidR="007F1390" w:rsidRPr="00F822CC" w:rsidRDefault="007F1390" w:rsidP="007F1390">
      <w:pPr>
        <w:jc w:val="both"/>
        <w:rPr>
          <w:rFonts w:cs="Arial"/>
          <w:b/>
          <w:bCs/>
          <w:szCs w:val="20"/>
          <w:lang w:val="sl-SI"/>
        </w:rPr>
      </w:pPr>
    </w:p>
    <w:p w14:paraId="2AE782BF" w14:textId="77777777" w:rsidR="007F1390" w:rsidRPr="00F822CC" w:rsidRDefault="00000000" w:rsidP="007F1390">
      <w:pPr>
        <w:jc w:val="both"/>
        <w:rPr>
          <w:rFonts w:cs="Arial"/>
          <w:b/>
          <w:bCs/>
          <w:szCs w:val="20"/>
          <w:lang w:val="sl-SI"/>
        </w:rPr>
      </w:pPr>
      <w:r w:rsidRPr="00F822CC">
        <w:rPr>
          <w:rFonts w:cs="Arial"/>
          <w:b/>
          <w:bCs/>
          <w:szCs w:val="20"/>
          <w:lang w:val="sl-SI"/>
        </w:rPr>
        <w:t>Primer 3:</w:t>
      </w:r>
    </w:p>
    <w:p w14:paraId="0E8FAFB5" w14:textId="77777777" w:rsidR="00715659" w:rsidRDefault="00715659" w:rsidP="00715659">
      <w:pPr>
        <w:jc w:val="both"/>
        <w:rPr>
          <w:rFonts w:cs="Arial"/>
          <w:b/>
          <w:bCs/>
          <w:szCs w:val="20"/>
          <w:lang w:val="sl-SI"/>
        </w:rPr>
      </w:pPr>
    </w:p>
    <w:p w14:paraId="39546FD2" w14:textId="77777777" w:rsidR="00667C9C" w:rsidRDefault="00000000" w:rsidP="00C02815">
      <w:pPr>
        <w:jc w:val="both"/>
        <w:rPr>
          <w:rFonts w:cs="Arial"/>
          <w:i/>
          <w:iCs/>
          <w:szCs w:val="20"/>
          <w:lang w:val="sl-SI"/>
        </w:rPr>
      </w:pPr>
      <w:r w:rsidRPr="00F822CC">
        <w:rPr>
          <w:rFonts w:cs="Arial"/>
          <w:i/>
          <w:iCs/>
          <w:szCs w:val="20"/>
          <w:lang w:val="sl-SI"/>
        </w:rPr>
        <w:t>Prenosna družba opravlja dejavnost oddajanja nepremičnin v najem in iz tega naslova ustvarja poslovne učinke v smislu prihodkov.</w:t>
      </w:r>
      <w:r>
        <w:rPr>
          <w:rFonts w:cs="Arial"/>
          <w:i/>
          <w:iCs/>
          <w:szCs w:val="20"/>
          <w:lang w:val="sl-SI"/>
        </w:rPr>
        <w:t xml:space="preserve"> Polovica nepremičnin je stanovanjskih, polovica poslovnih (pisarne, skladišča).</w:t>
      </w:r>
      <w:r w:rsidRPr="00F822CC">
        <w:rPr>
          <w:rFonts w:cs="Arial"/>
          <w:i/>
          <w:iCs/>
          <w:szCs w:val="20"/>
          <w:lang w:val="sl-SI"/>
        </w:rPr>
        <w:t xml:space="preserve"> Odloči se</w:t>
      </w:r>
      <w:r>
        <w:rPr>
          <w:rFonts w:cs="Arial"/>
          <w:i/>
          <w:iCs/>
          <w:szCs w:val="20"/>
          <w:lang w:val="sl-SI"/>
        </w:rPr>
        <w:t>:</w:t>
      </w:r>
    </w:p>
    <w:p w14:paraId="7752A68C" w14:textId="77777777" w:rsidR="00667C9C" w:rsidRPr="00667C9C" w:rsidRDefault="00000000" w:rsidP="00667C9C">
      <w:pPr>
        <w:pStyle w:val="Odstavekseznama"/>
        <w:numPr>
          <w:ilvl w:val="0"/>
          <w:numId w:val="11"/>
        </w:numPr>
        <w:jc w:val="both"/>
        <w:rPr>
          <w:rFonts w:cs="Arial"/>
          <w:i/>
          <w:iCs/>
          <w:szCs w:val="20"/>
        </w:rPr>
      </w:pPr>
      <w:r w:rsidRPr="00667C9C">
        <w:rPr>
          <w:rFonts w:cs="Arial"/>
          <w:i/>
          <w:iCs/>
          <w:szCs w:val="20"/>
        </w:rPr>
        <w:t>da bo v okviru oddelitve na novo družbo prenesla samo poslovne nepremičnine s pripadajočimi obveznostmi</w:t>
      </w:r>
      <w:r>
        <w:rPr>
          <w:rFonts w:cs="Arial"/>
          <w:i/>
          <w:iCs/>
          <w:szCs w:val="20"/>
        </w:rPr>
        <w:t>, ki jih bo nova družba oddajala v najem</w:t>
      </w:r>
      <w:r w:rsidRPr="00667C9C">
        <w:rPr>
          <w:rFonts w:cs="Arial"/>
          <w:i/>
          <w:iCs/>
          <w:szCs w:val="20"/>
        </w:rPr>
        <w:t>, stanovanjske nepremičnine s pripadajočimi obveznostmi pa bodo ostale na prenosni družbi</w:t>
      </w:r>
      <w:r>
        <w:rPr>
          <w:rFonts w:cs="Arial"/>
          <w:i/>
          <w:iCs/>
          <w:szCs w:val="20"/>
        </w:rPr>
        <w:t>, ki jih bo ta družba še naprej oddajala v najem</w:t>
      </w:r>
      <w:r w:rsidRPr="00667C9C">
        <w:rPr>
          <w:rFonts w:cs="Arial"/>
          <w:i/>
          <w:iCs/>
          <w:szCs w:val="20"/>
        </w:rPr>
        <w:t xml:space="preserve"> ali</w:t>
      </w:r>
    </w:p>
    <w:p w14:paraId="38CC5234" w14:textId="77777777" w:rsidR="00C02815" w:rsidRPr="00667C9C" w:rsidRDefault="00000000" w:rsidP="00667C9C">
      <w:pPr>
        <w:pStyle w:val="Odstavekseznama"/>
        <w:numPr>
          <w:ilvl w:val="0"/>
          <w:numId w:val="11"/>
        </w:numPr>
        <w:jc w:val="both"/>
        <w:rPr>
          <w:rFonts w:cs="Arial"/>
          <w:i/>
          <w:iCs/>
          <w:szCs w:val="20"/>
        </w:rPr>
      </w:pPr>
      <w:r w:rsidRPr="00667C9C">
        <w:rPr>
          <w:rFonts w:cs="Arial"/>
          <w:i/>
          <w:iCs/>
          <w:szCs w:val="20"/>
        </w:rPr>
        <w:t>da</w:t>
      </w:r>
      <w:r w:rsidR="00667C9C">
        <w:rPr>
          <w:rFonts w:cs="Arial"/>
          <w:i/>
          <w:iCs/>
          <w:szCs w:val="20"/>
        </w:rPr>
        <w:t xml:space="preserve"> bo</w:t>
      </w:r>
      <w:r w:rsidRPr="00667C9C">
        <w:rPr>
          <w:rFonts w:cs="Arial"/>
          <w:i/>
          <w:iCs/>
          <w:szCs w:val="20"/>
        </w:rPr>
        <w:t xml:space="preserve"> poslovne nepremičnine razdelila in</w:t>
      </w:r>
      <w:r w:rsidR="00667C9C">
        <w:rPr>
          <w:rFonts w:cs="Arial"/>
          <w:i/>
          <w:iCs/>
          <w:szCs w:val="20"/>
        </w:rPr>
        <w:t xml:space="preserve"> v okviru oddelitve</w:t>
      </w:r>
      <w:r w:rsidRPr="00667C9C">
        <w:rPr>
          <w:rFonts w:cs="Arial"/>
          <w:i/>
          <w:iCs/>
          <w:szCs w:val="20"/>
        </w:rPr>
        <w:t xml:space="preserve"> na eno novo družbo prenesla pisarne</w:t>
      </w:r>
      <w:r w:rsidR="00667C9C">
        <w:rPr>
          <w:rFonts w:cs="Arial"/>
          <w:i/>
          <w:iCs/>
          <w:szCs w:val="20"/>
        </w:rPr>
        <w:t xml:space="preserve"> s pripadajočimi obveznostmi, ki jih bo ta nova družba oddajala v najem,</w:t>
      </w:r>
      <w:r w:rsidRPr="00667C9C">
        <w:rPr>
          <w:rFonts w:cs="Arial"/>
          <w:i/>
          <w:iCs/>
          <w:szCs w:val="20"/>
        </w:rPr>
        <w:t xml:space="preserve"> na drugo novo družbo </w:t>
      </w:r>
      <w:r w:rsidR="00667C9C">
        <w:rPr>
          <w:rFonts w:cs="Arial"/>
          <w:i/>
          <w:iCs/>
          <w:szCs w:val="20"/>
        </w:rPr>
        <w:t xml:space="preserve">pa bo prenesla </w:t>
      </w:r>
      <w:r w:rsidRPr="00667C9C">
        <w:rPr>
          <w:rFonts w:cs="Arial"/>
          <w:i/>
          <w:iCs/>
          <w:szCs w:val="20"/>
        </w:rPr>
        <w:t>skladišča</w:t>
      </w:r>
      <w:r w:rsidR="00667C9C">
        <w:rPr>
          <w:rFonts w:cs="Arial"/>
          <w:i/>
          <w:iCs/>
          <w:szCs w:val="20"/>
        </w:rPr>
        <w:t xml:space="preserve"> s pripadajočimi obveznostmi, ki jih bo ta družba prav tako oddajala v najem</w:t>
      </w:r>
      <w:r w:rsidRPr="00667C9C">
        <w:rPr>
          <w:rFonts w:cs="Arial"/>
          <w:i/>
          <w:iCs/>
          <w:szCs w:val="20"/>
        </w:rPr>
        <w:t>.</w:t>
      </w:r>
      <w:r w:rsidR="00667C9C">
        <w:rPr>
          <w:rFonts w:cs="Arial"/>
          <w:i/>
          <w:iCs/>
          <w:szCs w:val="20"/>
        </w:rPr>
        <w:t xml:space="preserve"> Stanovanjske nepremičnine s pripadajočimi obveznostmi bodo ostale na prenosni družbi, ki jih bo še naprej oddajala v najem.</w:t>
      </w:r>
      <w:r w:rsidRPr="00667C9C">
        <w:rPr>
          <w:rFonts w:cs="Arial"/>
          <w:i/>
          <w:iCs/>
          <w:szCs w:val="20"/>
        </w:rPr>
        <w:t xml:space="preserve">  </w:t>
      </w:r>
    </w:p>
    <w:p w14:paraId="117A6CC9" w14:textId="77777777" w:rsidR="00654FAF" w:rsidRDefault="00654FAF" w:rsidP="00715659">
      <w:pPr>
        <w:jc w:val="both"/>
        <w:rPr>
          <w:rFonts w:cs="Arial"/>
          <w:szCs w:val="20"/>
          <w:lang w:val="sl-SI"/>
        </w:rPr>
      </w:pPr>
    </w:p>
    <w:p w14:paraId="20AC10F8" w14:textId="77777777" w:rsidR="00AD0EFA" w:rsidRPr="00F822CC" w:rsidRDefault="00000000" w:rsidP="00AD0EFA">
      <w:pPr>
        <w:jc w:val="both"/>
        <w:rPr>
          <w:rFonts w:cs="Arial"/>
          <w:szCs w:val="20"/>
          <w:lang w:val="sl-SI"/>
        </w:rPr>
      </w:pPr>
      <w:r>
        <w:rPr>
          <w:rFonts w:cs="Arial"/>
          <w:szCs w:val="20"/>
          <w:lang w:val="sl-SI"/>
        </w:rPr>
        <w:t>Če preneseno premoženje predstavlja del portfelja sredstev, ki ga povezuje nek skupni ekonomski, funkcionalni in organizacijski kvalifikator, bi davčni organ</w:t>
      </w:r>
      <w:r w:rsidRPr="00F822CC">
        <w:rPr>
          <w:rFonts w:cs="Arial"/>
          <w:szCs w:val="20"/>
          <w:lang w:val="sl-SI"/>
        </w:rPr>
        <w:t xml:space="preserve"> </w:t>
      </w:r>
      <w:r>
        <w:rPr>
          <w:rFonts w:cs="Arial"/>
          <w:szCs w:val="20"/>
          <w:lang w:val="sl-SI"/>
        </w:rPr>
        <w:t xml:space="preserve">lahko </w:t>
      </w:r>
      <w:r w:rsidRPr="00F822CC">
        <w:rPr>
          <w:rFonts w:cs="Arial"/>
          <w:szCs w:val="20"/>
          <w:lang w:val="sl-SI"/>
        </w:rPr>
        <w:t>zaključil, da</w:t>
      </w:r>
      <w:r>
        <w:rPr>
          <w:rFonts w:cs="Arial"/>
          <w:szCs w:val="20"/>
          <w:lang w:val="sl-SI"/>
        </w:rPr>
        <w:t xml:space="preserve"> gre za prenos obrata</w:t>
      </w:r>
      <w:r w:rsidR="00804393">
        <w:rPr>
          <w:rFonts w:cs="Arial"/>
          <w:szCs w:val="20"/>
          <w:lang w:val="sl-SI"/>
        </w:rPr>
        <w:t xml:space="preserve"> oz. obratov</w:t>
      </w:r>
      <w:r>
        <w:rPr>
          <w:rFonts w:cs="Arial"/>
          <w:szCs w:val="20"/>
          <w:lang w:val="sl-SI"/>
        </w:rPr>
        <w:t xml:space="preserve">. </w:t>
      </w:r>
      <w:r w:rsidRPr="00F822CC">
        <w:rPr>
          <w:rFonts w:cs="Arial"/>
          <w:szCs w:val="20"/>
          <w:lang w:val="sl-SI"/>
        </w:rPr>
        <w:t xml:space="preserve"> </w:t>
      </w:r>
    </w:p>
    <w:p w14:paraId="58BD008F" w14:textId="77777777" w:rsidR="00804393" w:rsidRDefault="00804393" w:rsidP="00715659">
      <w:pPr>
        <w:jc w:val="both"/>
        <w:rPr>
          <w:rFonts w:cs="Arial"/>
          <w:b/>
          <w:bCs/>
          <w:szCs w:val="20"/>
          <w:lang w:val="sl-SI"/>
        </w:rPr>
      </w:pPr>
    </w:p>
    <w:p w14:paraId="65CB447D" w14:textId="77777777" w:rsidR="00715659" w:rsidRPr="00F822CC" w:rsidRDefault="00000000" w:rsidP="00715659">
      <w:pPr>
        <w:jc w:val="both"/>
        <w:rPr>
          <w:rFonts w:cs="Arial"/>
          <w:b/>
          <w:bCs/>
          <w:szCs w:val="20"/>
          <w:lang w:val="sl-SI"/>
        </w:rPr>
      </w:pPr>
      <w:r w:rsidRPr="00F822CC">
        <w:rPr>
          <w:rFonts w:cs="Arial"/>
          <w:b/>
          <w:bCs/>
          <w:szCs w:val="20"/>
          <w:lang w:val="sl-SI"/>
        </w:rPr>
        <w:t xml:space="preserve">Primer </w:t>
      </w:r>
      <w:r>
        <w:rPr>
          <w:rFonts w:cs="Arial"/>
          <w:b/>
          <w:bCs/>
          <w:szCs w:val="20"/>
          <w:lang w:val="sl-SI"/>
        </w:rPr>
        <w:t>4</w:t>
      </w:r>
      <w:r w:rsidRPr="00F822CC">
        <w:rPr>
          <w:rFonts w:cs="Arial"/>
          <w:b/>
          <w:bCs/>
          <w:szCs w:val="20"/>
          <w:lang w:val="sl-SI"/>
        </w:rPr>
        <w:t>:</w:t>
      </w:r>
    </w:p>
    <w:p w14:paraId="420F67BF" w14:textId="77777777" w:rsidR="007F1390" w:rsidRPr="00F822CC" w:rsidRDefault="007F1390" w:rsidP="007F1390">
      <w:pPr>
        <w:jc w:val="both"/>
        <w:rPr>
          <w:rFonts w:cs="Arial"/>
          <w:b/>
          <w:bCs/>
          <w:szCs w:val="20"/>
          <w:lang w:val="sl-SI"/>
        </w:rPr>
      </w:pPr>
    </w:p>
    <w:p w14:paraId="640BD949" w14:textId="77777777" w:rsidR="007F1390" w:rsidRPr="00F822CC" w:rsidRDefault="00000000" w:rsidP="007F1390">
      <w:pPr>
        <w:jc w:val="both"/>
        <w:rPr>
          <w:rFonts w:cs="Arial"/>
          <w:i/>
          <w:iCs/>
          <w:szCs w:val="20"/>
          <w:lang w:val="sl-SI"/>
        </w:rPr>
      </w:pPr>
      <w:r w:rsidRPr="00F822CC">
        <w:rPr>
          <w:rFonts w:cs="Arial"/>
          <w:i/>
          <w:iCs/>
          <w:szCs w:val="20"/>
          <w:lang w:val="sl-SI"/>
        </w:rPr>
        <w:t xml:space="preserve">Glavna dejavnost prenosne družbe je dejavnost organizacije dogodkov, družba pa poleg te dejavnosti opravlja tudi naložbeno dejavnost upravljanja lastnega finančnega portfelja (med svojimi sredstvi izkazuje tudi finančna sredstva - vrednostne papirje in druge finančne naložbe). V okviru oddelitve </w:t>
      </w:r>
      <w:r w:rsidR="007B3AA4">
        <w:rPr>
          <w:rFonts w:cs="Arial"/>
          <w:i/>
          <w:iCs/>
          <w:szCs w:val="20"/>
          <w:lang w:val="sl-SI"/>
        </w:rPr>
        <w:t>s</w:t>
      </w:r>
      <w:r w:rsidRPr="00F822CC">
        <w:rPr>
          <w:rFonts w:cs="Arial"/>
          <w:i/>
          <w:iCs/>
          <w:szCs w:val="20"/>
          <w:lang w:val="sl-SI"/>
        </w:rPr>
        <w:t xml:space="preserve"> prenosne na novo družbo prenaša premoženje (sredstva in z njimi povezane obveznosti v zaokroženo celoto), ki predstavljajo naložbeno dejavnost upravljanja lastnega finančnega portfelja. Namen in cilj prenesene dejavnosti ni pasivno posedovanje finančnih naložb, ampak aktivno upravljanje portfelja z namenom maksimiziranja donosov in ustvarjanja obdavčljivih prihodkov, pri čemer prenesene </w:t>
      </w:r>
      <w:r w:rsidRPr="00F822CC">
        <w:rPr>
          <w:rFonts w:cs="Arial"/>
          <w:i/>
          <w:iCs/>
          <w:szCs w:val="20"/>
          <w:lang w:val="sl-SI"/>
        </w:rPr>
        <w:lastRenderedPageBreak/>
        <w:t>finančne naložbe predstavljajo zgolj začetni kapital, s katerim bo novoustanovljena družba izvajala svojo prihodnjo naložbeno strategijo. Namen ustanovitve nove družbe je vzpostavitev aktivnega upravljanja portfelja (aktivno odločanje o naložbah, alokaciji, nakupih in prodajah finančnih instrumentov ter upravljanje likvidnosti in tveganj). Družba bo usmerjena v diverzifikacijo naložb in aktivno trgovanje z različnimi finančnimi instrumenti, vključno z delnicami</w:t>
      </w:r>
      <w:r w:rsidR="001A6C3F">
        <w:rPr>
          <w:rFonts w:cs="Arial"/>
          <w:i/>
          <w:iCs/>
          <w:szCs w:val="20"/>
          <w:lang w:val="sl-SI"/>
        </w:rPr>
        <w:t>,</w:t>
      </w:r>
      <w:r w:rsidRPr="00F822CC">
        <w:rPr>
          <w:rFonts w:cs="Arial"/>
          <w:i/>
          <w:iCs/>
          <w:szCs w:val="20"/>
          <w:lang w:val="sl-SI"/>
        </w:rPr>
        <w:t xml:space="preserve"> obveznicami, izvedenimi finančnimi instrumenti, kripto valutami in drugimi alternativnimi naložbenimi razredi. V ta namen se bodo v okviru oddelitve na novo družbo prenesla tudi denarna sredstva za kritje začetnih operativnih stroškov, pogodbena razmerja z borznoposredniškimi hišami in upravljalci skladov, namenski trgovalni računi in ključni kader, ki že v prenosni družbi opravlja naloge, povezane z upravljanjem naložb. Če se bo kasneje izkazalo, da se bo obseg naložbene dejavnosti</w:t>
      </w:r>
      <w:r w:rsidR="00EE031D">
        <w:rPr>
          <w:rFonts w:cs="Arial"/>
          <w:i/>
          <w:iCs/>
          <w:szCs w:val="20"/>
          <w:lang w:val="sl-SI"/>
        </w:rPr>
        <w:t xml:space="preserve"> na novo družbi</w:t>
      </w:r>
      <w:r w:rsidRPr="00F822CC">
        <w:rPr>
          <w:rFonts w:cs="Arial"/>
          <w:i/>
          <w:iCs/>
          <w:szCs w:val="20"/>
          <w:lang w:val="sl-SI"/>
        </w:rPr>
        <w:t xml:space="preserve"> povečal, bo družba zagotovila dodatne kadrovske kapacitete.           </w:t>
      </w:r>
    </w:p>
    <w:p w14:paraId="359BA9A0" w14:textId="77777777" w:rsidR="00EE031D" w:rsidRPr="00F822CC" w:rsidRDefault="00EE031D" w:rsidP="007F1390">
      <w:pPr>
        <w:jc w:val="both"/>
        <w:rPr>
          <w:rFonts w:cs="Arial"/>
          <w:i/>
          <w:iCs/>
          <w:szCs w:val="20"/>
          <w:lang w:val="sl-SI"/>
        </w:rPr>
      </w:pPr>
    </w:p>
    <w:p w14:paraId="2FC72C61" w14:textId="77777777" w:rsidR="007F1390" w:rsidRPr="00F822CC" w:rsidRDefault="00000000" w:rsidP="007F1390">
      <w:pPr>
        <w:jc w:val="both"/>
        <w:rPr>
          <w:rFonts w:cs="Arial"/>
          <w:szCs w:val="20"/>
          <w:lang w:val="sl-SI"/>
        </w:rPr>
      </w:pPr>
      <w:r w:rsidRPr="00F822CC">
        <w:rPr>
          <w:rFonts w:cs="Arial"/>
          <w:szCs w:val="20"/>
          <w:lang w:val="sl-SI"/>
        </w:rPr>
        <w:t xml:space="preserve">Če: </w:t>
      </w:r>
    </w:p>
    <w:p w14:paraId="06FE4322" w14:textId="77777777" w:rsidR="007F1390" w:rsidRPr="00F822CC" w:rsidRDefault="00000000" w:rsidP="007F1390">
      <w:pPr>
        <w:pStyle w:val="Odstavekseznama"/>
        <w:numPr>
          <w:ilvl w:val="0"/>
          <w:numId w:val="10"/>
        </w:numPr>
        <w:jc w:val="both"/>
        <w:rPr>
          <w:rFonts w:cs="Arial"/>
          <w:szCs w:val="20"/>
        </w:rPr>
      </w:pPr>
      <w:r w:rsidRPr="00F822CC">
        <w:rPr>
          <w:rFonts w:cs="Arial"/>
          <w:szCs w:val="20"/>
        </w:rPr>
        <w:t>se v okviru oddelitve s prenosne na novo družbo prenaša premoženje, ki ga sestavljajo sredstva in z njimi povezane obveznosti (finančna sredstva (t. j. vrednostni papirji in druge finančne naložbe) kot osnovno operativno sredstvo naložbene dejavnosti, vključno z denarnimi sredstvi, namenjenimi za kritje začetnih operativnih stroškov, ter pravice in obveznosti iz pogodbenih razmerij (izvrševanje naročil, skrbništvo, poravnava, upravljanje) in hkrati s temi sredstvi povezane aktivnosti upravljanja s tem premoženjem (organizacijski okvir odločanja (t. j. poslovodstvo oz. direktor kot nosilec investicijskih odločitev in nadzora) ter postopki spremljanja, poročanja in evidentiranja (t. j. ločene evidence po pogodbah, skrbniških razmerjih in kontih)),</w:t>
      </w:r>
    </w:p>
    <w:p w14:paraId="6362242D" w14:textId="77777777" w:rsidR="007F1390" w:rsidRPr="00F822CC" w:rsidRDefault="00000000" w:rsidP="007F1390">
      <w:pPr>
        <w:pStyle w:val="Odstavekseznama"/>
        <w:numPr>
          <w:ilvl w:val="0"/>
          <w:numId w:val="10"/>
        </w:numPr>
        <w:jc w:val="both"/>
        <w:rPr>
          <w:rFonts w:cs="Arial"/>
          <w:szCs w:val="20"/>
        </w:rPr>
      </w:pPr>
      <w:r>
        <w:rPr>
          <w:rFonts w:cs="Arial"/>
          <w:szCs w:val="20"/>
        </w:rPr>
        <w:t xml:space="preserve">je </w:t>
      </w:r>
      <w:r w:rsidRPr="00F822CC">
        <w:rPr>
          <w:rFonts w:cs="Arial"/>
          <w:szCs w:val="20"/>
        </w:rPr>
        <w:t>prenesena celota funkcionalno</w:t>
      </w:r>
      <w:r>
        <w:rPr>
          <w:rFonts w:cs="Arial"/>
          <w:szCs w:val="20"/>
        </w:rPr>
        <w:t xml:space="preserve">, organizacijsko in ekonomsko/finančno </w:t>
      </w:r>
      <w:r w:rsidRPr="00F822CC">
        <w:rPr>
          <w:rFonts w:cs="Arial"/>
          <w:szCs w:val="20"/>
        </w:rPr>
        <w:t>sposobna neodvisnega poslovanja že na obračunski dan</w:t>
      </w:r>
      <w:r>
        <w:rPr>
          <w:rFonts w:cs="Arial"/>
          <w:szCs w:val="20"/>
        </w:rPr>
        <w:t xml:space="preserve"> delitve</w:t>
      </w:r>
      <w:r w:rsidR="00956E51">
        <w:rPr>
          <w:rFonts w:cs="Arial"/>
          <w:szCs w:val="20"/>
        </w:rPr>
        <w:t>,</w:t>
      </w:r>
      <w:r w:rsidR="00454DC3">
        <w:rPr>
          <w:rFonts w:cs="Arial"/>
          <w:szCs w:val="20"/>
        </w:rPr>
        <w:t xml:space="preserve"> z vpisom delitve v sodni register</w:t>
      </w:r>
      <w:r w:rsidR="00956E51">
        <w:rPr>
          <w:rFonts w:cs="Arial"/>
          <w:szCs w:val="20"/>
        </w:rPr>
        <w:t xml:space="preserve"> pa</w:t>
      </w:r>
      <w:r w:rsidR="00454DC3">
        <w:rPr>
          <w:rFonts w:cs="Arial"/>
          <w:szCs w:val="20"/>
        </w:rPr>
        <w:t xml:space="preserve"> predstavlja/tvori neodvisno poslovanje (</w:t>
      </w:r>
      <w:r w:rsidR="00956E51">
        <w:rPr>
          <w:rFonts w:cs="Arial"/>
          <w:szCs w:val="20"/>
        </w:rPr>
        <w:t>dejansko začne opravljati samostojno gospodarsko dejavnost in posledično ustvarjati poslovne učinke),</w:t>
      </w:r>
      <w:r w:rsidR="00454DC3">
        <w:rPr>
          <w:rFonts w:cs="Arial"/>
          <w:szCs w:val="20"/>
        </w:rPr>
        <w:t xml:space="preserve"> </w:t>
      </w:r>
    </w:p>
    <w:p w14:paraId="4712AE5C" w14:textId="77777777" w:rsidR="007F1390" w:rsidRPr="00F822CC" w:rsidRDefault="00000000" w:rsidP="007F1390">
      <w:pPr>
        <w:pStyle w:val="Odstavekseznama"/>
        <w:numPr>
          <w:ilvl w:val="0"/>
          <w:numId w:val="10"/>
        </w:numPr>
        <w:jc w:val="both"/>
        <w:rPr>
          <w:rFonts w:cs="Arial"/>
          <w:szCs w:val="20"/>
        </w:rPr>
      </w:pPr>
      <w:r w:rsidRPr="00F822CC">
        <w:rPr>
          <w:rFonts w:cs="Arial"/>
          <w:szCs w:val="20"/>
        </w:rPr>
        <w:t>so finančne naložbe razpršene s ciljem doseganja optimalnih donosov in zahtevajo aktivno upravljanje in odločanje (zavezanec oz. njegov zakoniti zastopnik je tisti, ki daje</w:t>
      </w:r>
      <w:r w:rsidR="00E95055">
        <w:rPr>
          <w:rFonts w:cs="Arial"/>
          <w:szCs w:val="20"/>
        </w:rPr>
        <w:t xml:space="preserve"> oz. bo dajal</w:t>
      </w:r>
      <w:r w:rsidRPr="00F822CC">
        <w:rPr>
          <w:rFonts w:cs="Arial"/>
          <w:szCs w:val="20"/>
        </w:rPr>
        <w:t xml:space="preserve"> naročila za nakup oz. prodajo finančnih instrumentov doma in v tujini; pri naložbah v sklade odloča</w:t>
      </w:r>
      <w:r w:rsidR="00E95055">
        <w:rPr>
          <w:rFonts w:cs="Arial"/>
          <w:szCs w:val="20"/>
        </w:rPr>
        <w:t xml:space="preserve"> oz. bo odločal</w:t>
      </w:r>
      <w:r w:rsidRPr="00F822CC">
        <w:rPr>
          <w:rFonts w:cs="Arial"/>
          <w:szCs w:val="20"/>
        </w:rPr>
        <w:t xml:space="preserve"> o izboru upravljalca, o višini in razporeditvi vložkov, izvaja</w:t>
      </w:r>
      <w:r w:rsidR="00E95055">
        <w:rPr>
          <w:rFonts w:cs="Arial"/>
          <w:szCs w:val="20"/>
        </w:rPr>
        <w:t xml:space="preserve"> oz. bo izvajal</w:t>
      </w:r>
      <w:r w:rsidRPr="00F822CC">
        <w:rPr>
          <w:rFonts w:cs="Arial"/>
          <w:szCs w:val="20"/>
        </w:rPr>
        <w:t xml:space="preserve"> nadzor in spremlja uspešnost ter tveganja in odloča</w:t>
      </w:r>
      <w:r w:rsidR="00E95055">
        <w:rPr>
          <w:rFonts w:cs="Arial"/>
          <w:szCs w:val="20"/>
        </w:rPr>
        <w:t xml:space="preserve"> oz. bo odločal</w:t>
      </w:r>
      <w:r w:rsidRPr="00F822CC">
        <w:rPr>
          <w:rFonts w:cs="Arial"/>
          <w:szCs w:val="20"/>
        </w:rPr>
        <w:t xml:space="preserve"> o morebitnih spremembah alokacije oz. zamenjavi produkta ali upravljalca itd.</w:t>
      </w:r>
      <w:r w:rsidR="00EE031D">
        <w:rPr>
          <w:rFonts w:cs="Arial"/>
          <w:szCs w:val="20"/>
        </w:rPr>
        <w:t xml:space="preserve">), torej </w:t>
      </w:r>
      <w:r w:rsidRPr="00F822CC">
        <w:rPr>
          <w:rFonts w:cs="Arial"/>
          <w:szCs w:val="20"/>
        </w:rPr>
        <w:t>ne gre</w:t>
      </w:r>
      <w:r w:rsidR="00E95055">
        <w:rPr>
          <w:rFonts w:cs="Arial"/>
          <w:szCs w:val="20"/>
        </w:rPr>
        <w:t xml:space="preserve"> oz. ne bo šlo</w:t>
      </w:r>
      <w:r w:rsidRPr="00F822CC">
        <w:rPr>
          <w:rFonts w:cs="Arial"/>
          <w:szCs w:val="20"/>
        </w:rPr>
        <w:t xml:space="preserve"> zgolj za pasivno držanje premoženja,</w:t>
      </w:r>
    </w:p>
    <w:p w14:paraId="32B7DB5C" w14:textId="77777777" w:rsidR="007F1390" w:rsidRPr="00F822CC" w:rsidRDefault="00000000" w:rsidP="007F1390">
      <w:pPr>
        <w:pStyle w:val="Odstavekseznama"/>
        <w:numPr>
          <w:ilvl w:val="0"/>
          <w:numId w:val="10"/>
        </w:numPr>
        <w:jc w:val="both"/>
        <w:rPr>
          <w:rFonts w:cs="Arial"/>
          <w:szCs w:val="20"/>
        </w:rPr>
      </w:pPr>
      <w:r w:rsidRPr="00F822CC">
        <w:rPr>
          <w:rFonts w:cs="Arial"/>
          <w:szCs w:val="20"/>
        </w:rPr>
        <w:t>zavezanec v celoti prevzame tveganje odločanja o samih naložbah (nakup in prodaja) ter upravljanja,</w:t>
      </w:r>
    </w:p>
    <w:p w14:paraId="52672D64" w14:textId="77777777" w:rsidR="007F1390" w:rsidRPr="00F822CC" w:rsidRDefault="00000000" w:rsidP="007F1390">
      <w:pPr>
        <w:pStyle w:val="Odstavekseznama"/>
        <w:numPr>
          <w:ilvl w:val="0"/>
          <w:numId w:val="10"/>
        </w:numPr>
        <w:jc w:val="both"/>
        <w:rPr>
          <w:rFonts w:cs="Arial"/>
          <w:szCs w:val="20"/>
        </w:rPr>
      </w:pPr>
      <w:r w:rsidRPr="00F822CC">
        <w:rPr>
          <w:rFonts w:cs="Arial"/>
          <w:szCs w:val="20"/>
        </w:rPr>
        <w:t>bo nova družba opravljala dejavnost, ki jo kot samostojno dejavnost opredeljuje Standardna klasifikacija dejavnosti (64.99 druge nerazvrščene dejavnosti finančnih storitev, razen zavarovalništva in dejavnosti pokojninskih skladov),</w:t>
      </w:r>
    </w:p>
    <w:p w14:paraId="5B452E6B" w14:textId="77777777" w:rsidR="007F1390" w:rsidRPr="00F822CC" w:rsidRDefault="00000000" w:rsidP="007F1390">
      <w:pPr>
        <w:pStyle w:val="Odstavekseznama"/>
        <w:numPr>
          <w:ilvl w:val="0"/>
          <w:numId w:val="10"/>
        </w:numPr>
        <w:jc w:val="both"/>
        <w:rPr>
          <w:rFonts w:cs="Arial"/>
          <w:szCs w:val="20"/>
        </w:rPr>
      </w:pPr>
      <w:r>
        <w:rPr>
          <w:rFonts w:cs="Arial"/>
          <w:szCs w:val="20"/>
        </w:rPr>
        <w:t xml:space="preserve">bo </w:t>
      </w:r>
      <w:r w:rsidRPr="00F822CC">
        <w:rPr>
          <w:rFonts w:cs="Arial"/>
          <w:szCs w:val="20"/>
        </w:rPr>
        <w:t xml:space="preserve">nova družba lahko </w:t>
      </w:r>
      <w:r w:rsidR="00956E51">
        <w:rPr>
          <w:rFonts w:cs="Arial"/>
          <w:szCs w:val="20"/>
        </w:rPr>
        <w:t xml:space="preserve">opravljala (v konkretnem primeru celo </w:t>
      </w:r>
      <w:r w:rsidRPr="00F822CC">
        <w:rPr>
          <w:rFonts w:cs="Arial"/>
          <w:szCs w:val="20"/>
        </w:rPr>
        <w:t>nadalj</w:t>
      </w:r>
      <w:r>
        <w:rPr>
          <w:rFonts w:cs="Arial"/>
          <w:szCs w:val="20"/>
        </w:rPr>
        <w:t>evala</w:t>
      </w:r>
      <w:r w:rsidR="00956E51">
        <w:rPr>
          <w:rFonts w:cs="Arial"/>
          <w:szCs w:val="20"/>
        </w:rPr>
        <w:t>)</w:t>
      </w:r>
      <w:r w:rsidRPr="00F822CC">
        <w:rPr>
          <w:rFonts w:cs="Arial"/>
          <w:szCs w:val="20"/>
        </w:rPr>
        <w:t xml:space="preserve"> dejavnost brez dodatnih</w:t>
      </w:r>
      <w:r w:rsidR="00CF72BC">
        <w:rPr>
          <w:rFonts w:cs="Arial"/>
          <w:szCs w:val="20"/>
        </w:rPr>
        <w:t xml:space="preserve"> </w:t>
      </w:r>
      <w:r w:rsidRPr="00F822CC">
        <w:rPr>
          <w:rFonts w:cs="Arial"/>
          <w:szCs w:val="20"/>
        </w:rPr>
        <w:t>resursov</w:t>
      </w:r>
      <w:r>
        <w:rPr>
          <w:rFonts w:cs="Arial"/>
          <w:szCs w:val="20"/>
        </w:rPr>
        <w:t>,</w:t>
      </w:r>
      <w:r w:rsidRPr="00F822CC">
        <w:rPr>
          <w:rFonts w:cs="Arial"/>
          <w:szCs w:val="20"/>
        </w:rPr>
        <w:t xml:space="preserve"> </w:t>
      </w:r>
    </w:p>
    <w:p w14:paraId="08129797" w14:textId="77777777" w:rsidR="007F1390" w:rsidRPr="00F822CC" w:rsidRDefault="00000000" w:rsidP="007F1390">
      <w:pPr>
        <w:pStyle w:val="Odstavekseznama"/>
        <w:numPr>
          <w:ilvl w:val="0"/>
          <w:numId w:val="10"/>
        </w:numPr>
        <w:jc w:val="both"/>
        <w:rPr>
          <w:rFonts w:cs="Arial"/>
          <w:szCs w:val="20"/>
        </w:rPr>
      </w:pPr>
      <w:r>
        <w:rPr>
          <w:rFonts w:cs="Arial"/>
          <w:szCs w:val="20"/>
        </w:rPr>
        <w:t xml:space="preserve">bo </w:t>
      </w:r>
      <w:r w:rsidRPr="00F822CC">
        <w:rPr>
          <w:rFonts w:cs="Arial"/>
          <w:szCs w:val="20"/>
        </w:rPr>
        <w:t>preneseno premoženje skozi donose (dividende, obresti</w:t>
      </w:r>
      <w:r>
        <w:rPr>
          <w:rFonts w:cs="Arial"/>
          <w:szCs w:val="20"/>
        </w:rPr>
        <w:t xml:space="preserve">, </w:t>
      </w:r>
      <w:r w:rsidRPr="00F822CC">
        <w:rPr>
          <w:rFonts w:cs="Arial"/>
          <w:szCs w:val="20"/>
        </w:rPr>
        <w:t>kapitalsk</w:t>
      </w:r>
      <w:r>
        <w:rPr>
          <w:rFonts w:cs="Arial"/>
          <w:szCs w:val="20"/>
        </w:rPr>
        <w:t>e</w:t>
      </w:r>
      <w:r w:rsidRPr="00F822CC">
        <w:rPr>
          <w:rFonts w:cs="Arial"/>
          <w:szCs w:val="20"/>
        </w:rPr>
        <w:t xml:space="preserve"> dobičk</w:t>
      </w:r>
      <w:r>
        <w:rPr>
          <w:rFonts w:cs="Arial"/>
          <w:szCs w:val="20"/>
        </w:rPr>
        <w:t>e</w:t>
      </w:r>
      <w:r w:rsidRPr="00F822CC">
        <w:rPr>
          <w:rFonts w:cs="Arial"/>
          <w:szCs w:val="20"/>
        </w:rPr>
        <w:t>) naložb lahko v celoti pokrivalo vse stroške, povezane s prenesenim obratom in bo na trgu delovalo samostojno</w:t>
      </w:r>
      <w:r>
        <w:rPr>
          <w:rFonts w:cs="Arial"/>
          <w:szCs w:val="20"/>
        </w:rPr>
        <w:t>,</w:t>
      </w:r>
      <w:r w:rsidRPr="00F822CC">
        <w:rPr>
          <w:rFonts w:cs="Arial"/>
          <w:szCs w:val="20"/>
        </w:rPr>
        <w:t xml:space="preserve">   </w:t>
      </w:r>
    </w:p>
    <w:p w14:paraId="4C4E31BA" w14:textId="77777777" w:rsidR="00A806B9" w:rsidRDefault="00000000" w:rsidP="007F1390">
      <w:pPr>
        <w:jc w:val="both"/>
        <w:rPr>
          <w:rFonts w:cs="Arial"/>
          <w:szCs w:val="20"/>
          <w:lang w:val="sl-SI"/>
        </w:rPr>
      </w:pPr>
      <w:r w:rsidRPr="00A568D5">
        <w:rPr>
          <w:rFonts w:cs="Arial"/>
          <w:szCs w:val="20"/>
          <w:lang w:val="sl-SI"/>
        </w:rPr>
        <w:t>bi lahko davčni organ v tem primeru zaključil, da gre za prenos obrata.</w:t>
      </w:r>
    </w:p>
    <w:p w14:paraId="5D4A762D" w14:textId="77777777" w:rsidR="00DD450C" w:rsidRDefault="00DD450C" w:rsidP="007F1390">
      <w:pPr>
        <w:jc w:val="both"/>
        <w:rPr>
          <w:rFonts w:cs="Arial"/>
          <w:b/>
          <w:bCs/>
          <w:szCs w:val="20"/>
          <w:lang w:val="sl-SI"/>
        </w:rPr>
      </w:pPr>
    </w:p>
    <w:p w14:paraId="6ED69D69" w14:textId="6EF58DB6" w:rsidR="007F1390" w:rsidRPr="00A806B9" w:rsidRDefault="00000000" w:rsidP="007F1390">
      <w:pPr>
        <w:jc w:val="both"/>
        <w:rPr>
          <w:rFonts w:cs="Arial"/>
          <w:szCs w:val="20"/>
          <w:lang w:val="sl-SI"/>
        </w:rPr>
      </w:pPr>
      <w:r w:rsidRPr="00F822CC">
        <w:rPr>
          <w:rFonts w:cs="Arial"/>
          <w:b/>
          <w:bCs/>
          <w:szCs w:val="20"/>
          <w:lang w:val="sl-SI"/>
        </w:rPr>
        <w:t xml:space="preserve">Primer </w:t>
      </w:r>
      <w:r w:rsidR="00715659">
        <w:rPr>
          <w:rFonts w:cs="Arial"/>
          <w:b/>
          <w:bCs/>
          <w:szCs w:val="20"/>
          <w:lang w:val="sl-SI"/>
        </w:rPr>
        <w:t>5</w:t>
      </w:r>
      <w:r w:rsidRPr="00F822CC">
        <w:rPr>
          <w:rFonts w:cs="Arial"/>
          <w:b/>
          <w:bCs/>
          <w:szCs w:val="20"/>
          <w:lang w:val="sl-SI"/>
        </w:rPr>
        <w:t>:</w:t>
      </w:r>
    </w:p>
    <w:p w14:paraId="3A61B41D" w14:textId="77777777" w:rsidR="007F1390" w:rsidRPr="00F822CC" w:rsidRDefault="007F1390" w:rsidP="007F1390">
      <w:pPr>
        <w:jc w:val="both"/>
        <w:rPr>
          <w:rFonts w:cs="Arial"/>
          <w:i/>
          <w:iCs/>
          <w:szCs w:val="20"/>
          <w:lang w:val="sl-SI"/>
        </w:rPr>
      </w:pPr>
    </w:p>
    <w:p w14:paraId="514796D3" w14:textId="77777777" w:rsidR="007F1390" w:rsidRPr="00F822CC" w:rsidRDefault="00000000" w:rsidP="007F1390">
      <w:pPr>
        <w:jc w:val="both"/>
        <w:rPr>
          <w:rFonts w:cs="Arial"/>
          <w:szCs w:val="20"/>
          <w:lang w:val="sl-SI"/>
        </w:rPr>
      </w:pPr>
      <w:r w:rsidRPr="00F822CC">
        <w:rPr>
          <w:rFonts w:cs="Arial"/>
          <w:i/>
          <w:iCs/>
          <w:szCs w:val="20"/>
          <w:lang w:val="sl-SI"/>
        </w:rPr>
        <w:t>Prenosna družba se ukvarja s trgovinsko dejavnostjo in ima v lasti tudi zemljišče, ki je namenjeno izgradnji poslovno-stanovanjske stolpnice.</w:t>
      </w:r>
      <w:r w:rsidRPr="00F822CC">
        <w:rPr>
          <w:rFonts w:cs="Arial"/>
          <w:szCs w:val="20"/>
          <w:lang w:val="sl-SI"/>
        </w:rPr>
        <w:t xml:space="preserve"> </w:t>
      </w:r>
      <w:r w:rsidRPr="00F822CC">
        <w:rPr>
          <w:rFonts w:cs="Arial"/>
          <w:i/>
          <w:iCs/>
          <w:szCs w:val="20"/>
          <w:lang w:val="sl-SI"/>
        </w:rPr>
        <w:t>Odloči se, da bo v okviru oddelitve na novo družbo prenesla to zemljišče</w:t>
      </w:r>
      <w:r w:rsidRPr="00F822CC">
        <w:rPr>
          <w:rFonts w:cs="Arial"/>
          <w:szCs w:val="20"/>
          <w:lang w:val="sl-SI"/>
        </w:rPr>
        <w:t xml:space="preserve"> </w:t>
      </w:r>
      <w:r w:rsidRPr="00F822CC">
        <w:rPr>
          <w:rFonts w:cs="Arial"/>
          <w:i/>
          <w:iCs/>
          <w:szCs w:val="20"/>
          <w:lang w:val="sl-SI"/>
        </w:rPr>
        <w:t xml:space="preserve">in pripadajoče postavke v zvezi z aktivnostmi, ki jih je prenosna družba že vršila na »projektu izgradnje« (npr. nakup stavbnega zemljišča, sodelovanje s pristojnimi strokovnimi službami občine, povabilo arhitektom za izdelavo načrta). Da bo stolpnica lahko sploh zgrajena, bo potrebna še dokapitalizacija nove(prevzemne) družbe s strani drugega partnerja (ta bo prevzel del investiranja) ter </w:t>
      </w:r>
      <w:r w:rsidRPr="00F822CC">
        <w:rPr>
          <w:rFonts w:cs="Arial"/>
          <w:i/>
          <w:iCs/>
          <w:szCs w:val="20"/>
          <w:lang w:val="sl-SI"/>
        </w:rPr>
        <w:lastRenderedPageBreak/>
        <w:t xml:space="preserve">najem kredita. Ko bo stopnica zgrajena, bo nova (prevzemna) družba začela poslovne in stanovanjske prostore delno prodajati in delno oddajati v najem. </w:t>
      </w:r>
    </w:p>
    <w:p w14:paraId="4271F1C5" w14:textId="77777777" w:rsidR="007F1390" w:rsidRPr="00F822CC" w:rsidRDefault="007F1390" w:rsidP="007F1390">
      <w:pPr>
        <w:jc w:val="both"/>
        <w:rPr>
          <w:rFonts w:cs="Arial"/>
          <w:szCs w:val="20"/>
          <w:lang w:val="sl-SI"/>
        </w:rPr>
      </w:pPr>
    </w:p>
    <w:p w14:paraId="2854F998" w14:textId="77777777" w:rsidR="007F1390" w:rsidRPr="00F822CC" w:rsidRDefault="00000000" w:rsidP="007F1390">
      <w:pPr>
        <w:jc w:val="both"/>
        <w:rPr>
          <w:rFonts w:cs="Arial"/>
          <w:szCs w:val="20"/>
          <w:lang w:val="sl-SI"/>
        </w:rPr>
      </w:pPr>
      <w:r w:rsidRPr="00F822CC">
        <w:rPr>
          <w:rFonts w:cs="Arial"/>
          <w:szCs w:val="20"/>
          <w:lang w:val="sl-SI"/>
        </w:rPr>
        <w:t xml:space="preserve">Davčni organ razume ta primer kot primer t. i. »obrata v nastajanju,« ki že v osnovi ne izpolnjuje pogojev za davčno nevtralno obravnavo. Ne da to premoženje, ki je predmet prenosa iz prenosne na novo (prevzemno) družbo že na obračunski dan ni sposobno neodvisnega poslovanja z lastnimi sredstvi in posledično ob vpisu delitve v sodni register ne predstavlja/tvori neodvisnega poslovanja, ampak ni sposobno neodvisnega poslovanja z lastnimi sredstvi tudi po vpisu delitve v sodni register.  </w:t>
      </w:r>
    </w:p>
    <w:p w14:paraId="5EF80CB1" w14:textId="77777777" w:rsidR="007E6DC5" w:rsidRPr="00F822CC" w:rsidRDefault="007E6DC5" w:rsidP="007D75CF">
      <w:pPr>
        <w:rPr>
          <w:rFonts w:cs="Arial"/>
          <w:szCs w:val="20"/>
          <w:lang w:val="sl-SI"/>
        </w:rPr>
      </w:pPr>
    </w:p>
    <w:p w14:paraId="22BEDCE5" w14:textId="0CA48E51" w:rsidR="001A3BA5" w:rsidRPr="00BC2517" w:rsidRDefault="001A3BA5" w:rsidP="00DD450C">
      <w:pPr>
        <w:pStyle w:val="podpisi"/>
        <w:tabs>
          <w:tab w:val="left" w:pos="709"/>
        </w:tabs>
        <w:ind w:left="720"/>
        <w:rPr>
          <w:lang w:val="sl-SI"/>
        </w:rPr>
      </w:pPr>
    </w:p>
    <w:sectPr w:rsidR="001A3BA5" w:rsidRPr="00BC2517" w:rsidSect="00F0025B">
      <w:headerReference w:type="even" r:id="rId10"/>
      <w:headerReference w:type="default" r:id="rId11"/>
      <w:footerReference w:type="even" r:id="rId12"/>
      <w:footerReference w:type="default" r:id="rId13"/>
      <w:headerReference w:type="first" r:id="rId14"/>
      <w:footerReference w:type="first" r:id="rId15"/>
      <w:pgSz w:w="11900" w:h="16840" w:code="9"/>
      <w:pgMar w:top="1701" w:right="1268" w:bottom="1134" w:left="1701" w:header="964" w:footer="794" w:gutter="0"/>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B1B351" w14:textId="77777777" w:rsidR="00EE25D8" w:rsidRDefault="00EE25D8">
      <w:pPr>
        <w:spacing w:line="240" w:lineRule="auto"/>
      </w:pPr>
      <w:r>
        <w:separator/>
      </w:r>
    </w:p>
  </w:endnote>
  <w:endnote w:type="continuationSeparator" w:id="0">
    <w:p w14:paraId="79B4EDC4" w14:textId="77777777" w:rsidR="00EE25D8" w:rsidRDefault="00EE25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EE"/>
    <w:family w:val="swiss"/>
    <w:pitch w:val="variable"/>
    <w:sig w:usb0="E1002EFF" w:usb1="C000605B" w:usb2="00000029" w:usb3="00000000" w:csb0="000101FF" w:csb1="00000000"/>
  </w:font>
  <w:font w:name="Republika">
    <w:altName w:val="Franklin Gothic Medium Cond"/>
    <w:panose1 w:val="02000506040000020004"/>
    <w:charset w:val="EE"/>
    <w:family w:val="auto"/>
    <w:pitch w:val="variable"/>
    <w:sig w:usb0="A00000FF" w:usb1="4000205B" w:usb2="00000000" w:usb3="00000000" w:csb0="00000093"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DA5FA" w14:textId="77777777" w:rsidR="005254D1" w:rsidRDefault="005254D1">
    <w:pPr>
      <w:pStyle w:val="Nog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011CA" w14:textId="77777777" w:rsidR="000B0B21" w:rsidRDefault="00000000" w:rsidP="00751D38">
    <w:pPr>
      <w:pStyle w:val="Noga"/>
      <w:jc w:val="right"/>
    </w:pPr>
    <w:r>
      <w:rPr>
        <w:rFonts w:cs="Arial"/>
        <w:sz w:val="16"/>
      </w:rPr>
      <w:fldChar w:fldCharType="begin"/>
    </w:r>
    <w:r>
      <w:rPr>
        <w:rFonts w:cs="Arial"/>
        <w:sz w:val="16"/>
      </w:rPr>
      <w:instrText xml:space="preserve"> PAGE </w:instrText>
    </w:r>
    <w:r>
      <w:rPr>
        <w:rFonts w:cs="Arial"/>
        <w:sz w:val="16"/>
      </w:rPr>
      <w:fldChar w:fldCharType="separate"/>
    </w:r>
    <w:r>
      <w:rPr>
        <w:rFonts w:cs="Arial"/>
        <w:noProof/>
        <w:sz w:val="16"/>
      </w:rPr>
      <w:t>2</w:t>
    </w:r>
    <w:r>
      <w:rPr>
        <w:rFonts w:cs="Arial"/>
        <w:sz w:val="16"/>
      </w:rPr>
      <w:fldChar w:fldCharType="end"/>
    </w:r>
    <w:r>
      <w:rPr>
        <w:rFonts w:cs="Arial"/>
        <w:sz w:val="16"/>
      </w:rPr>
      <w:t>/</w:t>
    </w:r>
    <w:r>
      <w:rPr>
        <w:rFonts w:cs="Arial"/>
        <w:sz w:val="16"/>
      </w:rPr>
      <w:fldChar w:fldCharType="begin"/>
    </w:r>
    <w:r>
      <w:rPr>
        <w:rFonts w:cs="Arial"/>
        <w:sz w:val="16"/>
      </w:rPr>
      <w:instrText xml:space="preserve"> NUMPAGES </w:instrText>
    </w:r>
    <w:r>
      <w:rPr>
        <w:rFonts w:cs="Arial"/>
        <w:sz w:val="16"/>
      </w:rPr>
      <w:fldChar w:fldCharType="separate"/>
    </w:r>
    <w:r w:rsidR="003828AD">
      <w:rPr>
        <w:rFonts w:cs="Arial"/>
        <w:noProof/>
        <w:sz w:val="16"/>
      </w:rPr>
      <w:t>1</w:t>
    </w:r>
    <w:r>
      <w:rPr>
        <w:rFonts w:cs="Arial"/>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650EA" w14:textId="77777777" w:rsidR="000B0B21" w:rsidRDefault="00000000" w:rsidP="00751D38">
    <w:pPr>
      <w:pStyle w:val="Noga"/>
      <w:jc w:val="right"/>
    </w:pPr>
    <w:r w:rsidRPr="006F142E">
      <w:rPr>
        <w:rFonts w:cs="Arial"/>
        <w:sz w:val="16"/>
      </w:rPr>
      <w:fldChar w:fldCharType="begin"/>
    </w:r>
    <w:r w:rsidRPr="006F142E">
      <w:rPr>
        <w:rFonts w:cs="Arial"/>
        <w:sz w:val="16"/>
      </w:rPr>
      <w:instrText xml:space="preserve"> PAGE </w:instrText>
    </w:r>
    <w:r w:rsidRPr="006F142E">
      <w:rPr>
        <w:rFonts w:cs="Arial"/>
        <w:sz w:val="16"/>
      </w:rPr>
      <w:fldChar w:fldCharType="separate"/>
    </w:r>
    <w:r w:rsidR="00B653A6">
      <w:rPr>
        <w:rFonts w:cs="Arial"/>
        <w:noProof/>
        <w:sz w:val="16"/>
      </w:rPr>
      <w:t>1</w:t>
    </w:r>
    <w:r w:rsidRPr="006F142E">
      <w:rPr>
        <w:rFonts w:cs="Arial"/>
        <w:sz w:val="16"/>
      </w:rPr>
      <w:fldChar w:fldCharType="end"/>
    </w:r>
    <w:r w:rsidRPr="006F142E">
      <w:rPr>
        <w:rFonts w:cs="Arial"/>
        <w:sz w:val="16"/>
      </w:rPr>
      <w:t>/</w:t>
    </w:r>
    <w:r w:rsidRPr="006F142E">
      <w:rPr>
        <w:rFonts w:cs="Arial"/>
        <w:sz w:val="16"/>
      </w:rPr>
      <w:fldChar w:fldCharType="begin"/>
    </w:r>
    <w:r w:rsidRPr="006F142E">
      <w:rPr>
        <w:rFonts w:cs="Arial"/>
        <w:sz w:val="16"/>
      </w:rPr>
      <w:instrText xml:space="preserve"> NUMPAGES </w:instrText>
    </w:r>
    <w:r w:rsidRPr="006F142E">
      <w:rPr>
        <w:rFonts w:cs="Arial"/>
        <w:sz w:val="16"/>
      </w:rPr>
      <w:fldChar w:fldCharType="separate"/>
    </w:r>
    <w:r w:rsidR="00B653A6">
      <w:rPr>
        <w:rFonts w:cs="Arial"/>
        <w:noProof/>
        <w:sz w:val="16"/>
      </w:rPr>
      <w:t>1</w:t>
    </w:r>
    <w:r w:rsidRPr="006F142E">
      <w:rPr>
        <w:rFonts w:cs="Arial"/>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8A9734" w14:textId="77777777" w:rsidR="00EE25D8" w:rsidRDefault="00EE25D8">
      <w:pPr>
        <w:spacing w:line="240" w:lineRule="auto"/>
      </w:pPr>
      <w:r>
        <w:separator/>
      </w:r>
    </w:p>
  </w:footnote>
  <w:footnote w:type="continuationSeparator" w:id="0">
    <w:p w14:paraId="60448B90" w14:textId="77777777" w:rsidR="00EE25D8" w:rsidRDefault="00EE25D8">
      <w:pPr>
        <w:spacing w:line="240" w:lineRule="auto"/>
      </w:pPr>
      <w:r>
        <w:continuationSeparator/>
      </w:r>
    </w:p>
  </w:footnote>
  <w:footnote w:id="1">
    <w:p w14:paraId="1A3FC20E" w14:textId="77777777" w:rsidR="007F1390" w:rsidRDefault="00000000" w:rsidP="007F1390">
      <w:pPr>
        <w:pStyle w:val="Sprotnaopomba-besedilo"/>
        <w:jc w:val="both"/>
      </w:pPr>
      <w:r>
        <w:rPr>
          <w:rStyle w:val="Sprotnaopomba-sklic"/>
        </w:rPr>
        <w:footnoteRef/>
      </w:r>
      <w:r>
        <w:rPr>
          <w:sz w:val="16"/>
          <w:szCs w:val="16"/>
        </w:rPr>
        <w:t xml:space="preserve"> Povedano drugače, k obratu se morajo pripisati vsa pripadajoča sredstva (aktiva) in obveznosti (pasiva). Obstajati mora torej povezava med sredstvi in obveznostmi, ki skupaj tvorijo obrat. Kot obrat se ne morejo šteti posamična sredstva brez medsebojne povezanosti in povezanosti z obveznostmi.</w:t>
      </w:r>
    </w:p>
  </w:footnote>
  <w:footnote w:id="2">
    <w:p w14:paraId="1B0453AD" w14:textId="77777777" w:rsidR="007F1390" w:rsidRDefault="00000000" w:rsidP="007F1390">
      <w:pPr>
        <w:pStyle w:val="Sprotnaopomba-besedilo"/>
        <w:jc w:val="both"/>
      </w:pPr>
      <w:r>
        <w:rPr>
          <w:rStyle w:val="Sprotnaopomba-sklic"/>
        </w:rPr>
        <w:footnoteRef/>
      </w:r>
      <w:r>
        <w:rPr>
          <w:sz w:val="16"/>
          <w:szCs w:val="16"/>
        </w:rPr>
        <w:t xml:space="preserve"> Tako je razumeti tudi omenjeno sodbo SES Andersen og Jensen Aps. </w:t>
      </w:r>
    </w:p>
  </w:footnote>
  <w:footnote w:id="3">
    <w:p w14:paraId="100ADD5B" w14:textId="77777777" w:rsidR="007F1390" w:rsidRDefault="00000000" w:rsidP="007F1390">
      <w:pPr>
        <w:pStyle w:val="Sprotnaopomba-besedilo"/>
        <w:jc w:val="both"/>
      </w:pPr>
      <w:r>
        <w:rPr>
          <w:rStyle w:val="Sprotnaopomba-sklic"/>
        </w:rPr>
        <w:footnoteRef/>
      </w:r>
      <w:r>
        <w:rPr>
          <w:sz w:val="16"/>
          <w:szCs w:val="16"/>
        </w:rPr>
        <w:t xml:space="preserve"> Zavezanec bo moral v postopku nadzora ekonomsko smiselno utemeljiti razdelitev sredstev oz. premoženja, ki je predmet prenosa (npr. s konkretnimi finančnimi analizami in podatkovnimi podlagami, ki so bile osnova za sestavo delitvenega načrta).</w:t>
      </w:r>
    </w:p>
  </w:footnote>
  <w:footnote w:id="4">
    <w:p w14:paraId="0BDAA6CE" w14:textId="77777777" w:rsidR="007F1390" w:rsidRDefault="00000000" w:rsidP="007F1390">
      <w:pPr>
        <w:pStyle w:val="Sprotnaopomba-besedilo"/>
        <w:jc w:val="both"/>
      </w:pPr>
      <w:r>
        <w:rPr>
          <w:rStyle w:val="Sprotnaopomba-sklic"/>
        </w:rPr>
        <w:footnoteRef/>
      </w:r>
      <w:r>
        <w:rPr>
          <w:sz w:val="16"/>
          <w:szCs w:val="16"/>
        </w:rPr>
        <w:t xml:space="preserve"> Smiselno enaka obrazložitev se upošteva tudi v primeru delitev oz. združitev, kjer je obrat definiran v 2. členu ZDDPO-2V.</w:t>
      </w:r>
    </w:p>
  </w:footnote>
  <w:footnote w:id="5">
    <w:p w14:paraId="5E3DEFE5" w14:textId="77777777" w:rsidR="007F1390" w:rsidRDefault="00000000" w:rsidP="007F1390">
      <w:pPr>
        <w:pStyle w:val="Sprotnaopomba-besedilo"/>
        <w:jc w:val="both"/>
      </w:pPr>
      <w:r>
        <w:rPr>
          <w:rStyle w:val="Sprotnaopomba-sklic"/>
        </w:rPr>
        <w:footnoteRef/>
      </w:r>
      <w:r>
        <w:rPr>
          <w:sz w:val="16"/>
          <w:szCs w:val="16"/>
        </w:rPr>
        <w:t xml:space="preserve"> Veja dejavnosti pomeni vsa sredstva in obveznosti ob delitvi družbe, ki iz organizacijskega vidika tvorijo neodvisno poslovanje, torej subjekt, ki je zmožen delovati z lastnimi sredstvi.</w:t>
      </w:r>
    </w:p>
  </w:footnote>
  <w:footnote w:id="6">
    <w:p w14:paraId="092913D7" w14:textId="77777777" w:rsidR="007F1390" w:rsidRDefault="00000000" w:rsidP="007F1390">
      <w:pPr>
        <w:pStyle w:val="Sprotnaopomba-besedilo"/>
        <w:jc w:val="both"/>
      </w:pPr>
      <w:r>
        <w:rPr>
          <w:rStyle w:val="Sprotnaopomba-sklic"/>
        </w:rPr>
        <w:footnoteRef/>
      </w:r>
      <w:r>
        <w:rPr>
          <w:sz w:val="16"/>
          <w:szCs w:val="16"/>
        </w:rPr>
        <w:t xml:space="preserve"> Lahko se v določeni meri razume skrb zaradi morebitnih takšnih interpretacij predmetne določbe, vendar takšne razlage niso v namenu davčnega organa oziroma določbe davčni organ ne bo razlagal v tej smeri.  </w:t>
      </w:r>
    </w:p>
  </w:footnote>
  <w:footnote w:id="7">
    <w:p w14:paraId="07EAC4F3" w14:textId="77777777" w:rsidR="007F1390" w:rsidRDefault="00000000" w:rsidP="007F1390">
      <w:pPr>
        <w:pStyle w:val="Sprotnaopomba-besedilo"/>
        <w:jc w:val="both"/>
      </w:pPr>
      <w:r>
        <w:rPr>
          <w:rStyle w:val="Sprotnaopomba-sklic"/>
        </w:rPr>
        <w:footnoteRef/>
      </w:r>
      <w:r>
        <w:rPr>
          <w:sz w:val="16"/>
          <w:szCs w:val="16"/>
        </w:rPr>
        <w:t xml:space="preserve"> Organizirana celota, ki je na t. i. obračunski dan sposobna prispevati k dejanskemu izvajanju samostojne gospodarske dejavnosti.</w:t>
      </w:r>
    </w:p>
  </w:footnote>
  <w:footnote w:id="8">
    <w:p w14:paraId="54924756" w14:textId="77777777" w:rsidR="007F1390" w:rsidRDefault="00000000" w:rsidP="007F1390">
      <w:pPr>
        <w:pStyle w:val="Sprotnaopomba-besedilo"/>
        <w:jc w:val="both"/>
      </w:pPr>
      <w:r>
        <w:rPr>
          <w:rStyle w:val="Sprotnaopomba-sklic"/>
        </w:rPr>
        <w:footnoteRef/>
      </w:r>
      <w:r>
        <w:rPr>
          <w:sz w:val="16"/>
          <w:szCs w:val="16"/>
        </w:rPr>
        <w:t xml:space="preserve"> V zvezi s tem je FURS v preteklosti že izdal pojasnilo, kjer se je v tem delu oprl na že omenjeno sodbo SES Andersen og Jensen Aps. V sodbi je navedeno naslednje:</w:t>
      </w:r>
    </w:p>
    <w:p w14:paraId="0AC79CC4" w14:textId="77777777" w:rsidR="007F1390" w:rsidRDefault="00000000" w:rsidP="007F1390">
      <w:pPr>
        <w:pStyle w:val="Sprotnaopomba-besedilo"/>
        <w:numPr>
          <w:ilvl w:val="0"/>
          <w:numId w:val="8"/>
        </w:numPr>
        <w:jc w:val="both"/>
        <w:rPr>
          <w:sz w:val="16"/>
          <w:szCs w:val="16"/>
        </w:rPr>
      </w:pPr>
      <w:r>
        <w:rPr>
          <w:sz w:val="16"/>
          <w:szCs w:val="16"/>
        </w:rPr>
        <w:t>neodvisno poslovanje se presoja najprej s funkcionalnega (organizacijskega) vidika, kar pomeni, da morajo biti prenesena sredstva sposobna neodvisnega poslovanja brez potrebe po dodatnih resursih za ta namen, bodisi dodatnih naložb ali dodatnih prenosov sredstev, in šele podrejeno s finančnega vidika (35. odstavek sodbe),</w:t>
      </w:r>
    </w:p>
    <w:p w14:paraId="26D5BB9C" w14:textId="77777777" w:rsidR="007F1390" w:rsidRDefault="00000000" w:rsidP="007F1390">
      <w:pPr>
        <w:pStyle w:val="Sprotnaopomba-besedilo"/>
        <w:numPr>
          <w:ilvl w:val="0"/>
          <w:numId w:val="8"/>
        </w:numPr>
        <w:jc w:val="both"/>
        <w:rPr>
          <w:sz w:val="16"/>
          <w:szCs w:val="16"/>
        </w:rPr>
      </w:pPr>
      <w:r>
        <w:rPr>
          <w:sz w:val="16"/>
          <w:szCs w:val="16"/>
        </w:rPr>
        <w:t>sodišče je odločilo, da se to ne zgodi, ko finančno stanje družbe prejemnice kaže, da ne bo zmogla »preživeti popolnoma samostojno z lastnimi sredstvi«, npr. ko dohodek družbe prejemnice »ni videti zadosten za pokrivanje glavnice in obresti«, ki se nanašajo na dolgove, povezane s prenesenimi sredstvi (36. odstavek sodbe),</w:t>
      </w:r>
    </w:p>
    <w:p w14:paraId="708B102F" w14:textId="77777777" w:rsidR="007F1390" w:rsidRDefault="00000000" w:rsidP="007F1390">
      <w:pPr>
        <w:pStyle w:val="Sprotnaopomba-besedilo"/>
        <w:numPr>
          <w:ilvl w:val="0"/>
          <w:numId w:val="8"/>
        </w:numPr>
        <w:jc w:val="both"/>
        <w:rPr>
          <w:sz w:val="16"/>
          <w:szCs w:val="16"/>
        </w:rPr>
      </w:pPr>
      <w:r>
        <w:rPr>
          <w:sz w:val="16"/>
          <w:szCs w:val="16"/>
        </w:rPr>
        <w:t xml:space="preserve">ali je obrat sposoben poslovati z lastnimi sredstvi se presoja od primera do primera, kar je prepuščeno v presojo nacionalnemu sodišče (37. odstavek sodbe).  </w:t>
      </w:r>
    </w:p>
  </w:footnote>
  <w:footnote w:id="9">
    <w:p w14:paraId="21F8C3FA" w14:textId="77777777" w:rsidR="007F1390" w:rsidRDefault="00000000" w:rsidP="007F1390">
      <w:pPr>
        <w:pStyle w:val="Sprotnaopomba-besedilo"/>
        <w:jc w:val="both"/>
      </w:pPr>
      <w:r>
        <w:rPr>
          <w:rStyle w:val="Sprotnaopomba-sklic"/>
        </w:rPr>
        <w:footnoteRef/>
      </w:r>
      <w:r>
        <w:rPr>
          <w:sz w:val="16"/>
          <w:szCs w:val="16"/>
        </w:rPr>
        <w:t xml:space="preserve"> Na ta dan je treba sestavi bilanco stanja prenosne družbe in delitveni načrt, iz katerega je razvidno, katero premoženje (sredstva in obveznosti do virov sredstev) ostaja na prenosni družbi in katero premoženje se prenaša na novo ali prevzemno družbo. Delitveni načrt mora biti skladen z otvoritveno bilanco stanja nove ali prevzemne družbe, ki jo je treba sestaviti na prvi dan po obračunskem dnevu delitve in iz katere je razvidno stanje sredstev in obveznosti do virov sredstev, ki so bila prenesena iz prenosne družbe na novo ali prevzemno družbo. </w:t>
      </w:r>
    </w:p>
    <w:p w14:paraId="5F830CAF" w14:textId="77777777" w:rsidR="007F1390" w:rsidRDefault="00000000" w:rsidP="007F1390">
      <w:pPr>
        <w:pStyle w:val="Sprotnaopomba-besedilo"/>
        <w:jc w:val="both"/>
        <w:rPr>
          <w:sz w:val="16"/>
          <w:szCs w:val="16"/>
        </w:rPr>
      </w:pPr>
      <w:r>
        <w:rPr>
          <w:sz w:val="16"/>
          <w:szCs w:val="16"/>
        </w:rPr>
        <w:t>Obračunski dan delitve je pomemben tudi za sestavo in predložitev davčnih obračunov.</w:t>
      </w:r>
    </w:p>
  </w:footnote>
  <w:footnote w:id="10">
    <w:p w14:paraId="418A7EA0" w14:textId="77777777" w:rsidR="007F1390" w:rsidRDefault="00000000" w:rsidP="007F1390">
      <w:pPr>
        <w:pStyle w:val="Sprotnaopomba-besedilo"/>
      </w:pPr>
      <w:r>
        <w:rPr>
          <w:rStyle w:val="Sprotnaopomba-sklic"/>
        </w:rPr>
        <w:footnoteRef/>
      </w:r>
      <w:r>
        <w:rPr>
          <w:sz w:val="16"/>
          <w:szCs w:val="16"/>
        </w:rPr>
        <w:t xml:space="preserve"> 9. točka drugega odstavka 624. člena.</w:t>
      </w:r>
    </w:p>
  </w:footnote>
  <w:footnote w:id="11">
    <w:p w14:paraId="79288CEC" w14:textId="77777777" w:rsidR="007F1390" w:rsidRDefault="00000000" w:rsidP="007F1390">
      <w:pPr>
        <w:pStyle w:val="Sprotnaopomba-besedilo"/>
        <w:jc w:val="both"/>
      </w:pPr>
      <w:r>
        <w:rPr>
          <w:rStyle w:val="Sprotnaopomba-sklic"/>
        </w:rPr>
        <w:footnoteRef/>
      </w:r>
      <w:r>
        <w:rPr>
          <w:sz w:val="16"/>
          <w:szCs w:val="16"/>
        </w:rPr>
        <w:t xml:space="preserve"> T. j.:</w:t>
      </w:r>
    </w:p>
    <w:p w14:paraId="23B340E8" w14:textId="77777777" w:rsidR="007F1390" w:rsidRDefault="00000000" w:rsidP="007F1390">
      <w:pPr>
        <w:pStyle w:val="Sprotnaopomba-besedilo"/>
        <w:jc w:val="both"/>
        <w:rPr>
          <w:sz w:val="16"/>
          <w:szCs w:val="16"/>
        </w:rPr>
      </w:pPr>
      <w:r>
        <w:rPr>
          <w:sz w:val="16"/>
          <w:szCs w:val="16"/>
        </w:rPr>
        <w:t xml:space="preserve">1) obstoj premoženja (vseh sredstev in obveznosti), ki se pripiše delu družbe in </w:t>
      </w:r>
    </w:p>
    <w:p w14:paraId="2ECDD1D5" w14:textId="77777777" w:rsidR="007F1390" w:rsidRDefault="00000000" w:rsidP="007F1390">
      <w:pPr>
        <w:pStyle w:val="Sprotnaopomba-besedilo"/>
        <w:jc w:val="both"/>
        <w:rPr>
          <w:sz w:val="16"/>
          <w:szCs w:val="16"/>
        </w:rPr>
      </w:pPr>
      <w:r>
        <w:rPr>
          <w:sz w:val="16"/>
          <w:szCs w:val="16"/>
        </w:rPr>
        <w:t>2) ki »ob« transakciji z organizacijskega vidika predstavlja neodvisno poslovanje.</w:t>
      </w:r>
    </w:p>
  </w:footnote>
  <w:footnote w:id="12">
    <w:p w14:paraId="28F7B225" w14:textId="77777777" w:rsidR="007F1390" w:rsidRDefault="00000000" w:rsidP="007F1390">
      <w:pPr>
        <w:pStyle w:val="Sprotnaopomba-besedilo"/>
        <w:jc w:val="both"/>
      </w:pPr>
      <w:r>
        <w:rPr>
          <w:rStyle w:val="Sprotnaopomba-sklic"/>
        </w:rPr>
        <w:footnoteRef/>
      </w:r>
      <w:r>
        <w:rPr>
          <w:sz w:val="16"/>
          <w:szCs w:val="16"/>
        </w:rPr>
        <w:t xml:space="preserve"> Oziroma bi moral to početi. Če tega ne bo počel, ne bo možno govoriti o obstoju obrata v smislu določbe v ZDDPO-2.</w:t>
      </w:r>
    </w:p>
  </w:footnote>
  <w:footnote w:id="13">
    <w:p w14:paraId="417A0025" w14:textId="77777777" w:rsidR="007F1390" w:rsidRDefault="00000000" w:rsidP="007F1390">
      <w:pPr>
        <w:pStyle w:val="Sprotnaopomba-besedilo"/>
        <w:jc w:val="both"/>
      </w:pPr>
      <w:r>
        <w:rPr>
          <w:rStyle w:val="Sprotnaopomba-sklic"/>
        </w:rPr>
        <w:footnoteRef/>
      </w:r>
      <w:r>
        <w:rPr>
          <w:sz w:val="16"/>
          <w:szCs w:val="16"/>
        </w:rPr>
        <w:t xml:space="preserve"> Če bo npr. nova ali prevzemna družba potrebovala kredit, bo morala anuitete plačevati iz lastnega delovanja oz. z lastnim dohodkom. Prav tako morebitne obresti, poplačilo preostalega dolga (v likvidnostnem smislu). Tako je razumeti tudi sodbo SES Andersen og Jensen Aps (C-43/00). Glejte opombo 8.</w:t>
      </w:r>
    </w:p>
  </w:footnote>
  <w:footnote w:id="14">
    <w:p w14:paraId="006468F5" w14:textId="77777777" w:rsidR="007F1390" w:rsidRDefault="00000000" w:rsidP="007F1390">
      <w:pPr>
        <w:pStyle w:val="Sprotnaopomba-besedilo"/>
      </w:pPr>
      <w:r>
        <w:rPr>
          <w:rStyle w:val="Sprotnaopomba-sklic"/>
        </w:rPr>
        <w:footnoteRef/>
      </w:r>
      <w:r>
        <w:rPr>
          <w:sz w:val="16"/>
          <w:szCs w:val="16"/>
        </w:rPr>
        <w:t xml:space="preserve"> Razen, če bi npr. že pri prenosni družbi »pred« transakcijo obstajala aktivna notranja organizacijska enota, za katero bi se že pri prenosni družbi spremljali prihodki, stroški itd.</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7EFA6A" w14:textId="77777777" w:rsidR="005254D1" w:rsidRDefault="005254D1">
    <w:pPr>
      <w:pStyle w:val="Glav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C9473" w14:textId="77777777" w:rsidR="000B0B21" w:rsidRPr="00110CBD" w:rsidRDefault="000B0B21" w:rsidP="007D75CF">
    <w:pPr>
      <w:pStyle w:val="Glava"/>
      <w:spacing w:line="240" w:lineRule="exact"/>
      <w:rPr>
        <w:rFonts w:ascii="Republika" w:hAnsi="Republika"/>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42" w:rightFromText="142" w:bottomFromText="6005" w:vertAnchor="page" w:horzAnchor="page" w:tblpX="925" w:tblpY="869"/>
      <w:tblW w:w="0" w:type="auto"/>
      <w:tblLook w:val="04A0" w:firstRow="1" w:lastRow="0" w:firstColumn="1" w:lastColumn="0" w:noHBand="0" w:noVBand="1"/>
    </w:tblPr>
    <w:tblGrid>
      <w:gridCol w:w="649"/>
    </w:tblGrid>
    <w:tr w:rsidR="000C1293" w14:paraId="618B9E89" w14:textId="77777777">
      <w:trPr>
        <w:cantSplit/>
        <w:trHeight w:hRule="exact" w:val="847"/>
      </w:trPr>
      <w:tc>
        <w:tcPr>
          <w:tcW w:w="567" w:type="dxa"/>
        </w:tcPr>
        <w:p w14:paraId="14EEF115" w14:textId="77777777" w:rsidR="000B0B21" w:rsidRDefault="00000000" w:rsidP="00D248DE">
          <w:pPr>
            <w:autoSpaceDE w:val="0"/>
            <w:autoSpaceDN w:val="0"/>
            <w:adjustRightInd w:val="0"/>
            <w:spacing w:line="240" w:lineRule="auto"/>
            <w:rPr>
              <w:rFonts w:ascii="Republika" w:hAnsi="Republika"/>
              <w:color w:val="529DBA"/>
              <w:sz w:val="60"/>
              <w:szCs w:val="60"/>
              <w:lang w:val="sl-SI"/>
            </w:rPr>
          </w:pPr>
          <w:r w:rsidRPr="008F3500">
            <w:rPr>
              <w:rFonts w:ascii="Republika" w:hAnsi="Republika" w:cs="Republika"/>
              <w:color w:val="529DBA"/>
              <w:sz w:val="60"/>
              <w:szCs w:val="60"/>
              <w:lang w:val="sl-SI" w:eastAsia="sl-SI"/>
            </w:rPr>
            <w:t></w:t>
          </w:r>
        </w:p>
        <w:p w14:paraId="2DA37983" w14:textId="77777777" w:rsidR="000B0B21" w:rsidRPr="006D42D9" w:rsidRDefault="000B0B21" w:rsidP="006D42D9">
          <w:pPr>
            <w:rPr>
              <w:rFonts w:ascii="Republika" w:hAnsi="Republika"/>
              <w:sz w:val="60"/>
              <w:szCs w:val="60"/>
              <w:lang w:val="sl-SI"/>
            </w:rPr>
          </w:pPr>
        </w:p>
        <w:p w14:paraId="737969FB" w14:textId="77777777" w:rsidR="000B0B21" w:rsidRPr="006D42D9" w:rsidRDefault="000B0B21" w:rsidP="006D42D9">
          <w:pPr>
            <w:rPr>
              <w:rFonts w:ascii="Republika" w:hAnsi="Republika"/>
              <w:sz w:val="60"/>
              <w:szCs w:val="60"/>
              <w:lang w:val="sl-SI"/>
            </w:rPr>
          </w:pPr>
        </w:p>
        <w:p w14:paraId="13E3C8C2" w14:textId="77777777" w:rsidR="000B0B21" w:rsidRPr="006D42D9" w:rsidRDefault="000B0B21" w:rsidP="006D42D9">
          <w:pPr>
            <w:rPr>
              <w:rFonts w:ascii="Republika" w:hAnsi="Republika"/>
              <w:sz w:val="60"/>
              <w:szCs w:val="60"/>
              <w:lang w:val="sl-SI"/>
            </w:rPr>
          </w:pPr>
        </w:p>
        <w:p w14:paraId="249976A5" w14:textId="77777777" w:rsidR="000B0B21" w:rsidRPr="006D42D9" w:rsidRDefault="000B0B21" w:rsidP="006D42D9">
          <w:pPr>
            <w:rPr>
              <w:rFonts w:ascii="Republika" w:hAnsi="Republika"/>
              <w:sz w:val="60"/>
              <w:szCs w:val="60"/>
              <w:lang w:val="sl-SI"/>
            </w:rPr>
          </w:pPr>
        </w:p>
        <w:p w14:paraId="2E696C50" w14:textId="77777777" w:rsidR="000B0B21" w:rsidRPr="006D42D9" w:rsidRDefault="000B0B21" w:rsidP="006D42D9">
          <w:pPr>
            <w:rPr>
              <w:rFonts w:ascii="Republika" w:hAnsi="Republika"/>
              <w:sz w:val="60"/>
              <w:szCs w:val="60"/>
              <w:lang w:val="sl-SI"/>
            </w:rPr>
          </w:pPr>
        </w:p>
        <w:p w14:paraId="1D6D00C5" w14:textId="77777777" w:rsidR="000B0B21" w:rsidRPr="006D42D9" w:rsidRDefault="000B0B21" w:rsidP="006D42D9">
          <w:pPr>
            <w:rPr>
              <w:rFonts w:ascii="Republika" w:hAnsi="Republika"/>
              <w:sz w:val="60"/>
              <w:szCs w:val="60"/>
              <w:lang w:val="sl-SI"/>
            </w:rPr>
          </w:pPr>
        </w:p>
        <w:p w14:paraId="79C358E2" w14:textId="77777777" w:rsidR="000B0B21" w:rsidRPr="006D42D9" w:rsidRDefault="000B0B21" w:rsidP="006D42D9">
          <w:pPr>
            <w:rPr>
              <w:rFonts w:ascii="Republika" w:hAnsi="Republika"/>
              <w:sz w:val="60"/>
              <w:szCs w:val="60"/>
              <w:lang w:val="sl-SI"/>
            </w:rPr>
          </w:pPr>
        </w:p>
        <w:p w14:paraId="5635D5B4" w14:textId="77777777" w:rsidR="000B0B21" w:rsidRPr="006D42D9" w:rsidRDefault="000B0B21" w:rsidP="006D42D9">
          <w:pPr>
            <w:rPr>
              <w:rFonts w:ascii="Republika" w:hAnsi="Republika"/>
              <w:sz w:val="60"/>
              <w:szCs w:val="60"/>
              <w:lang w:val="sl-SI"/>
            </w:rPr>
          </w:pPr>
        </w:p>
        <w:p w14:paraId="6A54411D" w14:textId="77777777" w:rsidR="000B0B21" w:rsidRPr="006D42D9" w:rsidRDefault="000B0B21" w:rsidP="006D42D9">
          <w:pPr>
            <w:rPr>
              <w:rFonts w:ascii="Republika" w:hAnsi="Republika"/>
              <w:sz w:val="60"/>
              <w:szCs w:val="60"/>
              <w:lang w:val="sl-SI"/>
            </w:rPr>
          </w:pPr>
        </w:p>
        <w:p w14:paraId="3D52F6DD" w14:textId="77777777" w:rsidR="000B0B21" w:rsidRPr="006D42D9" w:rsidRDefault="000B0B21" w:rsidP="006D42D9">
          <w:pPr>
            <w:rPr>
              <w:rFonts w:ascii="Republika" w:hAnsi="Republika"/>
              <w:sz w:val="60"/>
              <w:szCs w:val="60"/>
              <w:lang w:val="sl-SI"/>
            </w:rPr>
          </w:pPr>
        </w:p>
        <w:p w14:paraId="32D54365" w14:textId="77777777" w:rsidR="000B0B21" w:rsidRPr="006D42D9" w:rsidRDefault="000B0B21" w:rsidP="006D42D9">
          <w:pPr>
            <w:rPr>
              <w:rFonts w:ascii="Republika" w:hAnsi="Republika"/>
              <w:sz w:val="60"/>
              <w:szCs w:val="60"/>
              <w:lang w:val="sl-SI"/>
            </w:rPr>
          </w:pPr>
        </w:p>
        <w:p w14:paraId="3A873BA1" w14:textId="77777777" w:rsidR="000B0B21" w:rsidRPr="006D42D9" w:rsidRDefault="000B0B21" w:rsidP="006D42D9">
          <w:pPr>
            <w:rPr>
              <w:rFonts w:ascii="Republika" w:hAnsi="Republika"/>
              <w:sz w:val="60"/>
              <w:szCs w:val="60"/>
              <w:lang w:val="sl-SI"/>
            </w:rPr>
          </w:pPr>
        </w:p>
        <w:p w14:paraId="71076355" w14:textId="77777777" w:rsidR="000B0B21" w:rsidRPr="006D42D9" w:rsidRDefault="000B0B21" w:rsidP="006D42D9">
          <w:pPr>
            <w:rPr>
              <w:rFonts w:ascii="Republika" w:hAnsi="Republika"/>
              <w:sz w:val="60"/>
              <w:szCs w:val="60"/>
              <w:lang w:val="sl-SI"/>
            </w:rPr>
          </w:pPr>
        </w:p>
        <w:p w14:paraId="437A9789" w14:textId="77777777" w:rsidR="000B0B21" w:rsidRPr="006D42D9" w:rsidRDefault="000B0B21" w:rsidP="006D42D9">
          <w:pPr>
            <w:rPr>
              <w:rFonts w:ascii="Republika" w:hAnsi="Republika"/>
              <w:sz w:val="60"/>
              <w:szCs w:val="60"/>
              <w:lang w:val="sl-SI"/>
            </w:rPr>
          </w:pPr>
        </w:p>
        <w:p w14:paraId="51142CB9" w14:textId="77777777" w:rsidR="000B0B21" w:rsidRPr="006D42D9" w:rsidRDefault="000B0B21" w:rsidP="006D42D9">
          <w:pPr>
            <w:rPr>
              <w:rFonts w:ascii="Republika" w:hAnsi="Republika"/>
              <w:sz w:val="60"/>
              <w:szCs w:val="60"/>
              <w:lang w:val="sl-SI"/>
            </w:rPr>
          </w:pPr>
        </w:p>
        <w:p w14:paraId="0E0499C4" w14:textId="77777777" w:rsidR="000B0B21" w:rsidRPr="006D42D9" w:rsidRDefault="000B0B21" w:rsidP="006D42D9">
          <w:pPr>
            <w:rPr>
              <w:rFonts w:ascii="Republika" w:hAnsi="Republika"/>
              <w:sz w:val="60"/>
              <w:szCs w:val="60"/>
              <w:lang w:val="sl-SI"/>
            </w:rPr>
          </w:pPr>
        </w:p>
      </w:tc>
    </w:tr>
  </w:tbl>
  <w:p w14:paraId="444DDFA9" w14:textId="77777777" w:rsidR="000B0B21" w:rsidRPr="008F3500" w:rsidRDefault="00000000" w:rsidP="00924E3C">
    <w:pPr>
      <w:autoSpaceDE w:val="0"/>
      <w:autoSpaceDN w:val="0"/>
      <w:adjustRightInd w:val="0"/>
      <w:spacing w:line="240" w:lineRule="auto"/>
      <w:rPr>
        <w:rFonts w:ascii="Republika" w:hAnsi="Republika"/>
        <w:lang w:val="sl-SI"/>
      </w:rPr>
    </w:pPr>
    <w:r>
      <w:rPr>
        <w:noProof/>
        <w:szCs w:val="20"/>
        <w:lang w:val="sl-SI" w:eastAsia="ko-KR"/>
      </w:rPr>
      <mc:AlternateContent>
        <mc:Choice Requires="wps">
          <w:drawing>
            <wp:anchor distT="0" distB="0" distL="114300" distR="114300" simplePos="0" relativeHeight="251659264" behindDoc="1" locked="0" layoutInCell="0" allowOverlap="1" wp14:anchorId="7D97F8AE" wp14:editId="4A2C22CC">
              <wp:simplePos x="0" y="0"/>
              <wp:positionH relativeFrom="column">
                <wp:posOffset>-431800</wp:posOffset>
              </wp:positionH>
              <wp:positionV relativeFrom="page">
                <wp:posOffset>3600450</wp:posOffset>
              </wp:positionV>
              <wp:extent cx="252095" cy="0"/>
              <wp:effectExtent l="6350" t="9525" r="8255" b="9525"/>
              <wp:wrapNone/>
              <wp:docPr id="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2095" cy="0"/>
                      </a:xfrm>
                      <a:prstGeom prst="line">
                        <a:avLst/>
                      </a:prstGeom>
                      <a:noFill/>
                      <a:ln w="6350">
                        <a:solidFill>
                          <a:srgbClr val="428299"/>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5" o:spid="_x0000_s2049" style="mso-height-percent:0;mso-height-relative:page;mso-position-vertical-relative:page;mso-width-percent:0;mso-width-relative:page;mso-wrap-distance-bottom:0;mso-wrap-distance-left:9pt;mso-wrap-distance-right:9pt;mso-wrap-distance-top:0;position:absolute;v-text-anchor:top;z-index:-251658240" from="-34pt,283.5pt" to="-14.15pt,283.5pt" o:allowincell="f" fillcolor="this" stroked="t" strokecolor="#428299" strokeweight="0.5pt">
              <v:stroke joinstyle="round"/>
            </v:line>
          </w:pict>
        </mc:Fallback>
      </mc:AlternateContent>
    </w:r>
    <w:r w:rsidRPr="008F3500">
      <w:rPr>
        <w:rFonts w:ascii="Republika" w:hAnsi="Republika"/>
        <w:lang w:val="sl-SI"/>
      </w:rPr>
      <w:t>REPUBLIKA SLOVENIJA</w:t>
    </w:r>
  </w:p>
  <w:p w14:paraId="7A8A33D4" w14:textId="77777777" w:rsidR="000B0B21" w:rsidRPr="00FD746A" w:rsidRDefault="00000000" w:rsidP="00924E3C">
    <w:pPr>
      <w:pStyle w:val="Glava"/>
      <w:tabs>
        <w:tab w:val="clear" w:pos="4320"/>
        <w:tab w:val="clear" w:pos="8640"/>
        <w:tab w:val="left" w:pos="5112"/>
      </w:tabs>
      <w:spacing w:after="120" w:line="240" w:lineRule="exact"/>
      <w:rPr>
        <w:rFonts w:ascii="Republika" w:hAnsi="Republika"/>
        <w:b/>
        <w:caps/>
        <w:lang w:val="sl-SI"/>
      </w:rPr>
    </w:pPr>
    <w:r w:rsidRPr="00FD746A">
      <w:rPr>
        <w:rFonts w:ascii="Republika" w:hAnsi="Republika"/>
        <w:b/>
        <w:caps/>
        <w:lang w:val="sl-SI"/>
      </w:rPr>
      <w:t>Ministrstvo za finance</w:t>
    </w:r>
  </w:p>
  <w:p w14:paraId="22F33943" w14:textId="77777777" w:rsidR="00ED7E82" w:rsidRDefault="00000000" w:rsidP="00ED7E82">
    <w:pPr>
      <w:pStyle w:val="Glava"/>
      <w:tabs>
        <w:tab w:val="clear" w:pos="4320"/>
        <w:tab w:val="clear" w:pos="8640"/>
        <w:tab w:val="left" w:pos="5112"/>
      </w:tabs>
      <w:spacing w:before="120" w:after="120" w:line="240" w:lineRule="exact"/>
      <w:rPr>
        <w:rFonts w:ascii="Republika" w:hAnsi="Republika"/>
        <w:caps/>
        <w:lang w:val="sl-SI"/>
      </w:rPr>
    </w:pPr>
    <w:r>
      <w:rPr>
        <w:rFonts w:ascii="Republika" w:hAnsi="Republika"/>
        <w:caps/>
        <w:lang w:val="sl-SI"/>
      </w:rPr>
      <w:t>FINANČNA</w:t>
    </w:r>
    <w:r w:rsidR="00A12D5C">
      <w:rPr>
        <w:rFonts w:ascii="Republika" w:hAnsi="Republika"/>
        <w:caps/>
        <w:lang w:val="sl-SI"/>
      </w:rPr>
      <w:t xml:space="preserve"> uprava Republike Slovenije</w:t>
    </w:r>
  </w:p>
  <w:p w14:paraId="67E892E2" w14:textId="77777777" w:rsidR="005254D1" w:rsidRPr="00A12D5C" w:rsidRDefault="00000000" w:rsidP="005254D1">
    <w:pPr>
      <w:pStyle w:val="Glava"/>
      <w:tabs>
        <w:tab w:val="clear" w:pos="4320"/>
        <w:tab w:val="clear" w:pos="8640"/>
        <w:tab w:val="left" w:pos="5112"/>
      </w:tabs>
      <w:spacing w:before="120" w:line="240" w:lineRule="exact"/>
      <w:rPr>
        <w:rFonts w:ascii="Republika" w:hAnsi="Republika"/>
        <w:caps/>
        <w:lang w:val="sl-SI"/>
      </w:rPr>
    </w:pPr>
    <w:r>
      <w:rPr>
        <w:rFonts w:ascii="Republika" w:hAnsi="Republika"/>
        <w:lang w:val="sl-SI"/>
      </w:rPr>
      <w:t>Generalni finančni urad</w:t>
    </w:r>
  </w:p>
  <w:p w14:paraId="6057D63F" w14:textId="77777777" w:rsidR="005254D1" w:rsidRPr="008F3500" w:rsidRDefault="00000000" w:rsidP="005254D1">
    <w:pPr>
      <w:pStyle w:val="Glava"/>
      <w:tabs>
        <w:tab w:val="clear" w:pos="4320"/>
        <w:tab w:val="clear" w:pos="8640"/>
        <w:tab w:val="left" w:pos="5112"/>
      </w:tabs>
      <w:spacing w:before="240" w:line="240" w:lineRule="exact"/>
      <w:rPr>
        <w:rFonts w:cs="Arial"/>
        <w:sz w:val="16"/>
        <w:lang w:val="sl-SI"/>
      </w:rPr>
    </w:pPr>
    <w:r>
      <w:rPr>
        <w:rFonts w:cs="Arial"/>
        <w:sz w:val="16"/>
        <w:lang w:val="sl-SI"/>
      </w:rPr>
      <w:t>Šmartinska cesta 55, p.p. 631</w:t>
    </w:r>
    <w:r w:rsidRPr="008F3500">
      <w:rPr>
        <w:rFonts w:cs="Arial"/>
        <w:sz w:val="16"/>
        <w:lang w:val="sl-SI"/>
      </w:rPr>
      <w:t xml:space="preserve">, </w:t>
    </w:r>
    <w:r>
      <w:rPr>
        <w:rFonts w:cs="Arial"/>
        <w:sz w:val="16"/>
        <w:lang w:val="sl-SI"/>
      </w:rPr>
      <w:t>1001 Ljubljana</w:t>
    </w:r>
    <w:r w:rsidRPr="008F3500">
      <w:rPr>
        <w:rFonts w:cs="Arial"/>
        <w:sz w:val="16"/>
        <w:lang w:val="sl-SI"/>
      </w:rPr>
      <w:tab/>
      <w:t xml:space="preserve">T: </w:t>
    </w:r>
    <w:r>
      <w:rPr>
        <w:rFonts w:cs="Arial"/>
        <w:sz w:val="16"/>
        <w:lang w:val="sl-SI"/>
      </w:rPr>
      <w:t>01 478 38 00</w:t>
    </w:r>
  </w:p>
  <w:p w14:paraId="24C3092D"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t xml:space="preserve">E: </w:t>
    </w:r>
    <w:r>
      <w:rPr>
        <w:rFonts w:cs="Arial"/>
        <w:sz w:val="16"/>
        <w:lang w:val="sl-SI"/>
      </w:rPr>
      <w:t>gfu.fu@gov.si</w:t>
    </w:r>
  </w:p>
  <w:p w14:paraId="6943D877" w14:textId="77777777" w:rsidR="005254D1" w:rsidRPr="008F3500" w:rsidRDefault="00000000" w:rsidP="005254D1">
    <w:pPr>
      <w:pStyle w:val="Glava"/>
      <w:tabs>
        <w:tab w:val="clear" w:pos="4320"/>
        <w:tab w:val="clear" w:pos="8640"/>
        <w:tab w:val="left" w:pos="5112"/>
      </w:tabs>
      <w:spacing w:line="240" w:lineRule="exact"/>
      <w:rPr>
        <w:rFonts w:cs="Arial"/>
        <w:sz w:val="16"/>
        <w:lang w:val="sl-SI"/>
      </w:rPr>
    </w:pPr>
    <w:r w:rsidRPr="008F3500">
      <w:rPr>
        <w:rFonts w:cs="Arial"/>
        <w:sz w:val="16"/>
        <w:lang w:val="sl-SI"/>
      </w:rPr>
      <w:tab/>
    </w:r>
    <w:r>
      <w:rPr>
        <w:rFonts w:cs="Arial"/>
        <w:sz w:val="16"/>
        <w:lang w:val="sl-SI"/>
      </w:rPr>
      <w:t>www.fu.gov.si</w:t>
    </w:r>
  </w:p>
  <w:p w14:paraId="6AD43441" w14:textId="77777777" w:rsidR="000B0B21" w:rsidRPr="008F3500" w:rsidRDefault="000B0B21" w:rsidP="007D75CF">
    <w:pPr>
      <w:pStyle w:val="Glava"/>
      <w:tabs>
        <w:tab w:val="clear" w:pos="4320"/>
        <w:tab w:val="clear" w:pos="8640"/>
        <w:tab w:val="left" w:pos="5112"/>
      </w:tabs>
      <w:rPr>
        <w:lang w:val="sl-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3673B"/>
    <w:multiLevelType w:val="multilevel"/>
    <w:tmpl w:val="302EA0C2"/>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0CE25CD1"/>
    <w:multiLevelType w:val="hybridMultilevel"/>
    <w:tmpl w:val="2D24329E"/>
    <w:lvl w:ilvl="0" w:tplc="FADEC168">
      <w:start w:val="1"/>
      <w:numFmt w:val="decimal"/>
      <w:lvlText w:val="%1."/>
      <w:lvlJc w:val="left"/>
      <w:pPr>
        <w:tabs>
          <w:tab w:val="num" w:pos="1080"/>
        </w:tabs>
        <w:ind w:left="1080" w:hanging="360"/>
      </w:pPr>
      <w:rPr>
        <w:rFonts w:hint="default"/>
      </w:rPr>
    </w:lvl>
    <w:lvl w:ilvl="1" w:tplc="39EED702" w:tentative="1">
      <w:start w:val="1"/>
      <w:numFmt w:val="lowerLetter"/>
      <w:lvlText w:val="%2."/>
      <w:lvlJc w:val="left"/>
      <w:pPr>
        <w:ind w:left="1800" w:hanging="360"/>
      </w:pPr>
    </w:lvl>
    <w:lvl w:ilvl="2" w:tplc="F7365A5E" w:tentative="1">
      <w:start w:val="1"/>
      <w:numFmt w:val="lowerRoman"/>
      <w:lvlText w:val="%3."/>
      <w:lvlJc w:val="right"/>
      <w:pPr>
        <w:ind w:left="2520" w:hanging="180"/>
      </w:pPr>
    </w:lvl>
    <w:lvl w:ilvl="3" w:tplc="445E1F9C" w:tentative="1">
      <w:start w:val="1"/>
      <w:numFmt w:val="decimal"/>
      <w:lvlText w:val="%4."/>
      <w:lvlJc w:val="left"/>
      <w:pPr>
        <w:ind w:left="3240" w:hanging="360"/>
      </w:pPr>
    </w:lvl>
    <w:lvl w:ilvl="4" w:tplc="F492409C" w:tentative="1">
      <w:start w:val="1"/>
      <w:numFmt w:val="lowerLetter"/>
      <w:lvlText w:val="%5."/>
      <w:lvlJc w:val="left"/>
      <w:pPr>
        <w:ind w:left="3960" w:hanging="360"/>
      </w:pPr>
    </w:lvl>
    <w:lvl w:ilvl="5" w:tplc="F904BC8A" w:tentative="1">
      <w:start w:val="1"/>
      <w:numFmt w:val="lowerRoman"/>
      <w:lvlText w:val="%6."/>
      <w:lvlJc w:val="right"/>
      <w:pPr>
        <w:ind w:left="4680" w:hanging="180"/>
      </w:pPr>
    </w:lvl>
    <w:lvl w:ilvl="6" w:tplc="99CE1F1E" w:tentative="1">
      <w:start w:val="1"/>
      <w:numFmt w:val="decimal"/>
      <w:lvlText w:val="%7."/>
      <w:lvlJc w:val="left"/>
      <w:pPr>
        <w:ind w:left="5400" w:hanging="360"/>
      </w:pPr>
    </w:lvl>
    <w:lvl w:ilvl="7" w:tplc="263081E0" w:tentative="1">
      <w:start w:val="1"/>
      <w:numFmt w:val="lowerLetter"/>
      <w:lvlText w:val="%8."/>
      <w:lvlJc w:val="left"/>
      <w:pPr>
        <w:ind w:left="6120" w:hanging="360"/>
      </w:pPr>
    </w:lvl>
    <w:lvl w:ilvl="8" w:tplc="CF882FB2" w:tentative="1">
      <w:start w:val="1"/>
      <w:numFmt w:val="lowerRoman"/>
      <w:lvlText w:val="%9."/>
      <w:lvlJc w:val="right"/>
      <w:pPr>
        <w:ind w:left="6840" w:hanging="180"/>
      </w:pPr>
    </w:lvl>
  </w:abstractNum>
  <w:abstractNum w:abstractNumId="2" w15:restartNumberingAfterBreak="0">
    <w:nsid w:val="0DDB2AAF"/>
    <w:multiLevelType w:val="multilevel"/>
    <w:tmpl w:val="69B232BC"/>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15185C12"/>
    <w:multiLevelType w:val="hybridMultilevel"/>
    <w:tmpl w:val="BF06C40C"/>
    <w:lvl w:ilvl="0" w:tplc="18805F8C">
      <w:start w:val="1"/>
      <w:numFmt w:val="decimal"/>
      <w:lvlText w:val="%1."/>
      <w:lvlJc w:val="left"/>
      <w:pPr>
        <w:tabs>
          <w:tab w:val="num" w:pos="360"/>
        </w:tabs>
        <w:ind w:left="360" w:hanging="360"/>
      </w:pPr>
      <w:rPr>
        <w:rFonts w:hint="default"/>
      </w:rPr>
    </w:lvl>
    <w:lvl w:ilvl="1" w:tplc="E6B663C4" w:tentative="1">
      <w:start w:val="1"/>
      <w:numFmt w:val="lowerLetter"/>
      <w:lvlText w:val="%2."/>
      <w:lvlJc w:val="left"/>
      <w:pPr>
        <w:ind w:left="1080" w:hanging="360"/>
      </w:pPr>
    </w:lvl>
    <w:lvl w:ilvl="2" w:tplc="D1F2C22A" w:tentative="1">
      <w:start w:val="1"/>
      <w:numFmt w:val="lowerRoman"/>
      <w:lvlText w:val="%3."/>
      <w:lvlJc w:val="right"/>
      <w:pPr>
        <w:ind w:left="1800" w:hanging="180"/>
      </w:pPr>
    </w:lvl>
    <w:lvl w:ilvl="3" w:tplc="4B26873A" w:tentative="1">
      <w:start w:val="1"/>
      <w:numFmt w:val="decimal"/>
      <w:lvlText w:val="%4."/>
      <w:lvlJc w:val="left"/>
      <w:pPr>
        <w:ind w:left="2520" w:hanging="360"/>
      </w:pPr>
    </w:lvl>
    <w:lvl w:ilvl="4" w:tplc="20A80E54" w:tentative="1">
      <w:start w:val="1"/>
      <w:numFmt w:val="lowerLetter"/>
      <w:lvlText w:val="%5."/>
      <w:lvlJc w:val="left"/>
      <w:pPr>
        <w:ind w:left="3240" w:hanging="360"/>
      </w:pPr>
    </w:lvl>
    <w:lvl w:ilvl="5" w:tplc="F11AF9EA" w:tentative="1">
      <w:start w:val="1"/>
      <w:numFmt w:val="lowerRoman"/>
      <w:lvlText w:val="%6."/>
      <w:lvlJc w:val="right"/>
      <w:pPr>
        <w:ind w:left="3960" w:hanging="180"/>
      </w:pPr>
    </w:lvl>
    <w:lvl w:ilvl="6" w:tplc="0BAC1EA2" w:tentative="1">
      <w:start w:val="1"/>
      <w:numFmt w:val="decimal"/>
      <w:lvlText w:val="%7."/>
      <w:lvlJc w:val="left"/>
      <w:pPr>
        <w:ind w:left="4680" w:hanging="360"/>
      </w:pPr>
    </w:lvl>
    <w:lvl w:ilvl="7" w:tplc="791467BE" w:tentative="1">
      <w:start w:val="1"/>
      <w:numFmt w:val="lowerLetter"/>
      <w:lvlText w:val="%8."/>
      <w:lvlJc w:val="left"/>
      <w:pPr>
        <w:ind w:left="5400" w:hanging="360"/>
      </w:pPr>
    </w:lvl>
    <w:lvl w:ilvl="8" w:tplc="80CC9F32" w:tentative="1">
      <w:start w:val="1"/>
      <w:numFmt w:val="lowerRoman"/>
      <w:lvlText w:val="%9."/>
      <w:lvlJc w:val="right"/>
      <w:pPr>
        <w:ind w:left="6120" w:hanging="180"/>
      </w:pPr>
    </w:lvl>
  </w:abstractNum>
  <w:abstractNum w:abstractNumId="4" w15:restartNumberingAfterBreak="0">
    <w:nsid w:val="2C894526"/>
    <w:multiLevelType w:val="multilevel"/>
    <w:tmpl w:val="E98AD53E"/>
    <w:lvl w:ilvl="0">
      <w:start w:val="1"/>
      <w:numFmt w:val="decimal"/>
      <w:lvlText w:val="%1."/>
      <w:lvlJc w:val="left"/>
      <w:pPr>
        <w:ind w:left="720" w:hanging="360"/>
      </w:pPr>
      <w:rPr>
        <w:rFonts w:ascii="Arial" w:eastAsia="Times New Roman" w:hAnsi="Arial" w:cs="Times New Roman"/>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D072372"/>
    <w:multiLevelType w:val="hybridMultilevel"/>
    <w:tmpl w:val="94FE8146"/>
    <w:lvl w:ilvl="0" w:tplc="D8EC899A">
      <w:start w:val="1"/>
      <w:numFmt w:val="decimal"/>
      <w:lvlText w:val="%1."/>
      <w:lvlJc w:val="left"/>
      <w:pPr>
        <w:tabs>
          <w:tab w:val="num" w:pos="720"/>
        </w:tabs>
        <w:ind w:left="720" w:hanging="360"/>
      </w:pPr>
      <w:rPr>
        <w:rFonts w:hint="default"/>
      </w:rPr>
    </w:lvl>
    <w:lvl w:ilvl="1" w:tplc="62F835E0" w:tentative="1">
      <w:start w:val="1"/>
      <w:numFmt w:val="lowerLetter"/>
      <w:lvlText w:val="%2."/>
      <w:lvlJc w:val="left"/>
      <w:pPr>
        <w:tabs>
          <w:tab w:val="num" w:pos="1440"/>
        </w:tabs>
        <w:ind w:left="1440" w:hanging="360"/>
      </w:pPr>
    </w:lvl>
    <w:lvl w:ilvl="2" w:tplc="38B49C90" w:tentative="1">
      <w:start w:val="1"/>
      <w:numFmt w:val="lowerRoman"/>
      <w:lvlText w:val="%3."/>
      <w:lvlJc w:val="right"/>
      <w:pPr>
        <w:tabs>
          <w:tab w:val="num" w:pos="2160"/>
        </w:tabs>
        <w:ind w:left="2160" w:hanging="180"/>
      </w:pPr>
    </w:lvl>
    <w:lvl w:ilvl="3" w:tplc="DBA627E8" w:tentative="1">
      <w:start w:val="1"/>
      <w:numFmt w:val="decimal"/>
      <w:lvlText w:val="%4."/>
      <w:lvlJc w:val="left"/>
      <w:pPr>
        <w:tabs>
          <w:tab w:val="num" w:pos="2880"/>
        </w:tabs>
        <w:ind w:left="2880" w:hanging="360"/>
      </w:pPr>
    </w:lvl>
    <w:lvl w:ilvl="4" w:tplc="5D6084BC" w:tentative="1">
      <w:start w:val="1"/>
      <w:numFmt w:val="lowerLetter"/>
      <w:lvlText w:val="%5."/>
      <w:lvlJc w:val="left"/>
      <w:pPr>
        <w:tabs>
          <w:tab w:val="num" w:pos="3600"/>
        </w:tabs>
        <w:ind w:left="3600" w:hanging="360"/>
      </w:pPr>
    </w:lvl>
    <w:lvl w:ilvl="5" w:tplc="8626F2C4" w:tentative="1">
      <w:start w:val="1"/>
      <w:numFmt w:val="lowerRoman"/>
      <w:lvlText w:val="%6."/>
      <w:lvlJc w:val="right"/>
      <w:pPr>
        <w:tabs>
          <w:tab w:val="num" w:pos="4320"/>
        </w:tabs>
        <w:ind w:left="4320" w:hanging="180"/>
      </w:pPr>
    </w:lvl>
    <w:lvl w:ilvl="6" w:tplc="CB4A603A" w:tentative="1">
      <w:start w:val="1"/>
      <w:numFmt w:val="decimal"/>
      <w:lvlText w:val="%7."/>
      <w:lvlJc w:val="left"/>
      <w:pPr>
        <w:tabs>
          <w:tab w:val="num" w:pos="5040"/>
        </w:tabs>
        <w:ind w:left="5040" w:hanging="360"/>
      </w:pPr>
    </w:lvl>
    <w:lvl w:ilvl="7" w:tplc="22486636" w:tentative="1">
      <w:start w:val="1"/>
      <w:numFmt w:val="lowerLetter"/>
      <w:lvlText w:val="%8."/>
      <w:lvlJc w:val="left"/>
      <w:pPr>
        <w:tabs>
          <w:tab w:val="num" w:pos="5760"/>
        </w:tabs>
        <w:ind w:left="5760" w:hanging="360"/>
      </w:pPr>
    </w:lvl>
    <w:lvl w:ilvl="8" w:tplc="7B4A3F7A" w:tentative="1">
      <w:start w:val="1"/>
      <w:numFmt w:val="lowerRoman"/>
      <w:lvlText w:val="%9."/>
      <w:lvlJc w:val="right"/>
      <w:pPr>
        <w:tabs>
          <w:tab w:val="num" w:pos="6480"/>
        </w:tabs>
        <w:ind w:left="6480" w:hanging="180"/>
      </w:pPr>
    </w:lvl>
  </w:abstractNum>
  <w:abstractNum w:abstractNumId="6" w15:restartNumberingAfterBreak="0">
    <w:nsid w:val="42D53A9B"/>
    <w:multiLevelType w:val="multilevel"/>
    <w:tmpl w:val="C3B4607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528A48CE"/>
    <w:multiLevelType w:val="multilevel"/>
    <w:tmpl w:val="BBB45C08"/>
    <w:lvl w:ilvl="0">
      <w:start w:val="1"/>
      <w:numFmt w:val="upperRoman"/>
      <w:lvlText w:val="%1."/>
      <w:lvlJc w:val="left"/>
      <w:pPr>
        <w:ind w:left="1080" w:hanging="72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8" w15:restartNumberingAfterBreak="0">
    <w:nsid w:val="5D0F5AF5"/>
    <w:multiLevelType w:val="multilevel"/>
    <w:tmpl w:val="702259EA"/>
    <w:lvl w:ilvl="0">
      <w:numFmt w:val="bullet"/>
      <w:lvlText w:val="-"/>
      <w:lvlJc w:val="left"/>
      <w:pPr>
        <w:ind w:left="720" w:hanging="360"/>
      </w:pPr>
      <w:rPr>
        <w:rFonts w:ascii="Arial" w:eastAsia="Times New Roman"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9" w15:restartNumberingAfterBreak="0">
    <w:nsid w:val="63AA4C44"/>
    <w:multiLevelType w:val="hybridMultilevel"/>
    <w:tmpl w:val="092E92F6"/>
    <w:lvl w:ilvl="0" w:tplc="86747600">
      <w:start w:val="1"/>
      <w:numFmt w:val="decimal"/>
      <w:lvlText w:val="%1."/>
      <w:lvlJc w:val="left"/>
      <w:pPr>
        <w:tabs>
          <w:tab w:val="num" w:pos="720"/>
        </w:tabs>
        <w:ind w:left="720" w:hanging="360"/>
      </w:pPr>
    </w:lvl>
    <w:lvl w:ilvl="1" w:tplc="524C9026" w:tentative="1">
      <w:start w:val="1"/>
      <w:numFmt w:val="lowerLetter"/>
      <w:lvlText w:val="%2."/>
      <w:lvlJc w:val="left"/>
      <w:pPr>
        <w:tabs>
          <w:tab w:val="num" w:pos="1440"/>
        </w:tabs>
        <w:ind w:left="1440" w:hanging="360"/>
      </w:pPr>
    </w:lvl>
    <w:lvl w:ilvl="2" w:tplc="A8400ED4" w:tentative="1">
      <w:start w:val="1"/>
      <w:numFmt w:val="lowerRoman"/>
      <w:lvlText w:val="%3."/>
      <w:lvlJc w:val="right"/>
      <w:pPr>
        <w:tabs>
          <w:tab w:val="num" w:pos="2160"/>
        </w:tabs>
        <w:ind w:left="2160" w:hanging="180"/>
      </w:pPr>
    </w:lvl>
    <w:lvl w:ilvl="3" w:tplc="4B348F48" w:tentative="1">
      <w:start w:val="1"/>
      <w:numFmt w:val="decimal"/>
      <w:lvlText w:val="%4."/>
      <w:lvlJc w:val="left"/>
      <w:pPr>
        <w:tabs>
          <w:tab w:val="num" w:pos="2880"/>
        </w:tabs>
        <w:ind w:left="2880" w:hanging="360"/>
      </w:pPr>
    </w:lvl>
    <w:lvl w:ilvl="4" w:tplc="441E7F6E" w:tentative="1">
      <w:start w:val="1"/>
      <w:numFmt w:val="lowerLetter"/>
      <w:lvlText w:val="%5."/>
      <w:lvlJc w:val="left"/>
      <w:pPr>
        <w:tabs>
          <w:tab w:val="num" w:pos="3600"/>
        </w:tabs>
        <w:ind w:left="3600" w:hanging="360"/>
      </w:pPr>
    </w:lvl>
    <w:lvl w:ilvl="5" w:tplc="12F464EA" w:tentative="1">
      <w:start w:val="1"/>
      <w:numFmt w:val="lowerRoman"/>
      <w:lvlText w:val="%6."/>
      <w:lvlJc w:val="right"/>
      <w:pPr>
        <w:tabs>
          <w:tab w:val="num" w:pos="4320"/>
        </w:tabs>
        <w:ind w:left="4320" w:hanging="180"/>
      </w:pPr>
    </w:lvl>
    <w:lvl w:ilvl="6" w:tplc="00B0DD98" w:tentative="1">
      <w:start w:val="1"/>
      <w:numFmt w:val="decimal"/>
      <w:lvlText w:val="%7."/>
      <w:lvlJc w:val="left"/>
      <w:pPr>
        <w:tabs>
          <w:tab w:val="num" w:pos="5040"/>
        </w:tabs>
        <w:ind w:left="5040" w:hanging="360"/>
      </w:pPr>
    </w:lvl>
    <w:lvl w:ilvl="7" w:tplc="D52A2620" w:tentative="1">
      <w:start w:val="1"/>
      <w:numFmt w:val="lowerLetter"/>
      <w:lvlText w:val="%8."/>
      <w:lvlJc w:val="left"/>
      <w:pPr>
        <w:tabs>
          <w:tab w:val="num" w:pos="5760"/>
        </w:tabs>
        <w:ind w:left="5760" w:hanging="360"/>
      </w:pPr>
    </w:lvl>
    <w:lvl w:ilvl="8" w:tplc="20027158" w:tentative="1">
      <w:start w:val="1"/>
      <w:numFmt w:val="lowerRoman"/>
      <w:lvlText w:val="%9."/>
      <w:lvlJc w:val="right"/>
      <w:pPr>
        <w:tabs>
          <w:tab w:val="num" w:pos="6480"/>
        </w:tabs>
        <w:ind w:left="6480" w:hanging="180"/>
      </w:pPr>
    </w:lvl>
  </w:abstractNum>
  <w:abstractNum w:abstractNumId="10" w15:restartNumberingAfterBreak="0">
    <w:nsid w:val="67463E32"/>
    <w:multiLevelType w:val="hybridMultilevel"/>
    <w:tmpl w:val="4B06AF22"/>
    <w:lvl w:ilvl="0" w:tplc="E4B23142">
      <w:start w:val="1"/>
      <w:numFmt w:val="lowerLetter"/>
      <w:lvlText w:val="%1)"/>
      <w:lvlJc w:val="left"/>
      <w:pPr>
        <w:ind w:left="720" w:hanging="360"/>
      </w:pPr>
      <w:rPr>
        <w:rFonts w:ascii="Arial" w:eastAsia="Times New Roman" w:hAnsi="Arial" w:cs="Arial"/>
      </w:rPr>
    </w:lvl>
    <w:lvl w:ilvl="1" w:tplc="42320902" w:tentative="1">
      <w:start w:val="1"/>
      <w:numFmt w:val="lowerLetter"/>
      <w:lvlText w:val="%2."/>
      <w:lvlJc w:val="left"/>
      <w:pPr>
        <w:ind w:left="1440" w:hanging="360"/>
      </w:pPr>
    </w:lvl>
    <w:lvl w:ilvl="2" w:tplc="DDEE8DAC" w:tentative="1">
      <w:start w:val="1"/>
      <w:numFmt w:val="lowerRoman"/>
      <w:lvlText w:val="%3."/>
      <w:lvlJc w:val="right"/>
      <w:pPr>
        <w:ind w:left="2160" w:hanging="180"/>
      </w:pPr>
    </w:lvl>
    <w:lvl w:ilvl="3" w:tplc="9704EEFC" w:tentative="1">
      <w:start w:val="1"/>
      <w:numFmt w:val="decimal"/>
      <w:lvlText w:val="%4."/>
      <w:lvlJc w:val="left"/>
      <w:pPr>
        <w:ind w:left="2880" w:hanging="360"/>
      </w:pPr>
    </w:lvl>
    <w:lvl w:ilvl="4" w:tplc="F0F81D06" w:tentative="1">
      <w:start w:val="1"/>
      <w:numFmt w:val="lowerLetter"/>
      <w:lvlText w:val="%5."/>
      <w:lvlJc w:val="left"/>
      <w:pPr>
        <w:ind w:left="3600" w:hanging="360"/>
      </w:pPr>
    </w:lvl>
    <w:lvl w:ilvl="5" w:tplc="BBE254C2" w:tentative="1">
      <w:start w:val="1"/>
      <w:numFmt w:val="lowerRoman"/>
      <w:lvlText w:val="%6."/>
      <w:lvlJc w:val="right"/>
      <w:pPr>
        <w:ind w:left="4320" w:hanging="180"/>
      </w:pPr>
    </w:lvl>
    <w:lvl w:ilvl="6" w:tplc="041ABB8E" w:tentative="1">
      <w:start w:val="1"/>
      <w:numFmt w:val="decimal"/>
      <w:lvlText w:val="%7."/>
      <w:lvlJc w:val="left"/>
      <w:pPr>
        <w:ind w:left="5040" w:hanging="360"/>
      </w:pPr>
    </w:lvl>
    <w:lvl w:ilvl="7" w:tplc="B76AE240" w:tentative="1">
      <w:start w:val="1"/>
      <w:numFmt w:val="lowerLetter"/>
      <w:lvlText w:val="%8."/>
      <w:lvlJc w:val="left"/>
      <w:pPr>
        <w:ind w:left="5760" w:hanging="360"/>
      </w:pPr>
    </w:lvl>
    <w:lvl w:ilvl="8" w:tplc="5D5E68CE" w:tentative="1">
      <w:start w:val="1"/>
      <w:numFmt w:val="lowerRoman"/>
      <w:lvlText w:val="%9."/>
      <w:lvlJc w:val="right"/>
      <w:pPr>
        <w:ind w:left="6480" w:hanging="180"/>
      </w:pPr>
    </w:lvl>
  </w:abstractNum>
  <w:num w:numId="1" w16cid:durableId="2146969133">
    <w:abstractNumId w:val="9"/>
  </w:num>
  <w:num w:numId="2" w16cid:durableId="511383165">
    <w:abstractNumId w:val="5"/>
  </w:num>
  <w:num w:numId="3" w16cid:durableId="1824151929">
    <w:abstractNumId w:val="6"/>
  </w:num>
  <w:num w:numId="4" w16cid:durableId="1102605714">
    <w:abstractNumId w:val="1"/>
  </w:num>
  <w:num w:numId="5" w16cid:durableId="2136556720">
    <w:abstractNumId w:val="3"/>
  </w:num>
  <w:num w:numId="6" w16cid:durableId="427307952">
    <w:abstractNumId w:val="7"/>
  </w:num>
  <w:num w:numId="7" w16cid:durableId="526722195">
    <w:abstractNumId w:val="4"/>
  </w:num>
  <w:num w:numId="8" w16cid:durableId="1906527063">
    <w:abstractNumId w:val="8"/>
  </w:num>
  <w:num w:numId="9" w16cid:durableId="1689017220">
    <w:abstractNumId w:val="0"/>
  </w:num>
  <w:num w:numId="10" w16cid:durableId="1898710588">
    <w:abstractNumId w:val="2"/>
  </w:num>
  <w:num w:numId="11" w16cid:durableId="9813454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284"/>
  <w:drawingGridVerticalSpacing w:val="284"/>
  <w:displayHorizontalDrawingGridEvery w:val="2"/>
  <w:displayVerticalDrawingGridEvery w:val="2"/>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438"/>
    <w:rsid w:val="000063FF"/>
    <w:rsid w:val="000206AE"/>
    <w:rsid w:val="00023A88"/>
    <w:rsid w:val="0004717B"/>
    <w:rsid w:val="000574E9"/>
    <w:rsid w:val="000636E1"/>
    <w:rsid w:val="0008352D"/>
    <w:rsid w:val="000A07CE"/>
    <w:rsid w:val="000A2C92"/>
    <w:rsid w:val="000A7238"/>
    <w:rsid w:val="000B0B21"/>
    <w:rsid w:val="000C1293"/>
    <w:rsid w:val="000C21E9"/>
    <w:rsid w:val="000D08A9"/>
    <w:rsid w:val="000E2F2B"/>
    <w:rsid w:val="000E7875"/>
    <w:rsid w:val="000F3D38"/>
    <w:rsid w:val="000F7FDA"/>
    <w:rsid w:val="00110CBD"/>
    <w:rsid w:val="00123D7D"/>
    <w:rsid w:val="001357B2"/>
    <w:rsid w:val="00151388"/>
    <w:rsid w:val="00151872"/>
    <w:rsid w:val="00160E5F"/>
    <w:rsid w:val="001A3BA5"/>
    <w:rsid w:val="001A6C3F"/>
    <w:rsid w:val="001C0AAA"/>
    <w:rsid w:val="001D527C"/>
    <w:rsid w:val="001D6A8E"/>
    <w:rsid w:val="001F3B21"/>
    <w:rsid w:val="001F7BC0"/>
    <w:rsid w:val="00202A77"/>
    <w:rsid w:val="00205E42"/>
    <w:rsid w:val="00207DC8"/>
    <w:rsid w:val="00232E47"/>
    <w:rsid w:val="0024583F"/>
    <w:rsid w:val="00261D80"/>
    <w:rsid w:val="00261D99"/>
    <w:rsid w:val="00262960"/>
    <w:rsid w:val="00271CE5"/>
    <w:rsid w:val="00282020"/>
    <w:rsid w:val="00282A2F"/>
    <w:rsid w:val="00285890"/>
    <w:rsid w:val="002934F1"/>
    <w:rsid w:val="00296D93"/>
    <w:rsid w:val="00297F27"/>
    <w:rsid w:val="002A4B44"/>
    <w:rsid w:val="002C7EEB"/>
    <w:rsid w:val="002F1662"/>
    <w:rsid w:val="002F5F59"/>
    <w:rsid w:val="00304726"/>
    <w:rsid w:val="00315D82"/>
    <w:rsid w:val="00343B4B"/>
    <w:rsid w:val="00352109"/>
    <w:rsid w:val="003571D6"/>
    <w:rsid w:val="003636BF"/>
    <w:rsid w:val="00370AA7"/>
    <w:rsid w:val="00371034"/>
    <w:rsid w:val="0037479F"/>
    <w:rsid w:val="00377950"/>
    <w:rsid w:val="003828AD"/>
    <w:rsid w:val="003845B4"/>
    <w:rsid w:val="00387B1A"/>
    <w:rsid w:val="0039148F"/>
    <w:rsid w:val="003A0933"/>
    <w:rsid w:val="003B5CF4"/>
    <w:rsid w:val="003C28AA"/>
    <w:rsid w:val="003C3B1D"/>
    <w:rsid w:val="003C7FE9"/>
    <w:rsid w:val="003D0306"/>
    <w:rsid w:val="003E1C74"/>
    <w:rsid w:val="003E7E9E"/>
    <w:rsid w:val="003F4966"/>
    <w:rsid w:val="00454DC3"/>
    <w:rsid w:val="00464335"/>
    <w:rsid w:val="00484A06"/>
    <w:rsid w:val="004A2490"/>
    <w:rsid w:val="004A4233"/>
    <w:rsid w:val="004A6A59"/>
    <w:rsid w:val="004B160E"/>
    <w:rsid w:val="004C151E"/>
    <w:rsid w:val="004E3584"/>
    <w:rsid w:val="004F0DD4"/>
    <w:rsid w:val="004F561D"/>
    <w:rsid w:val="0050296F"/>
    <w:rsid w:val="005149DF"/>
    <w:rsid w:val="005177DF"/>
    <w:rsid w:val="005254D1"/>
    <w:rsid w:val="00525C18"/>
    <w:rsid w:val="00526246"/>
    <w:rsid w:val="00532C59"/>
    <w:rsid w:val="0055206D"/>
    <w:rsid w:val="00567106"/>
    <w:rsid w:val="005709F2"/>
    <w:rsid w:val="005916E5"/>
    <w:rsid w:val="005B0438"/>
    <w:rsid w:val="005E1D3C"/>
    <w:rsid w:val="006268BE"/>
    <w:rsid w:val="00632253"/>
    <w:rsid w:val="00642714"/>
    <w:rsid w:val="00642722"/>
    <w:rsid w:val="00643C4E"/>
    <w:rsid w:val="006455CE"/>
    <w:rsid w:val="00654FAF"/>
    <w:rsid w:val="00667C9C"/>
    <w:rsid w:val="00694B33"/>
    <w:rsid w:val="006C4AE3"/>
    <w:rsid w:val="006D42D9"/>
    <w:rsid w:val="006F01FE"/>
    <w:rsid w:val="006F142E"/>
    <w:rsid w:val="00715659"/>
    <w:rsid w:val="00716524"/>
    <w:rsid w:val="00726463"/>
    <w:rsid w:val="00733017"/>
    <w:rsid w:val="00751D38"/>
    <w:rsid w:val="00752671"/>
    <w:rsid w:val="00773F53"/>
    <w:rsid w:val="00775FED"/>
    <w:rsid w:val="00780335"/>
    <w:rsid w:val="00783310"/>
    <w:rsid w:val="00794B95"/>
    <w:rsid w:val="00794E63"/>
    <w:rsid w:val="007A4A6D"/>
    <w:rsid w:val="007B3AA4"/>
    <w:rsid w:val="007D05C8"/>
    <w:rsid w:val="007D1BCF"/>
    <w:rsid w:val="007D75CF"/>
    <w:rsid w:val="007E6DC5"/>
    <w:rsid w:val="007F1390"/>
    <w:rsid w:val="007F47A4"/>
    <w:rsid w:val="00804393"/>
    <w:rsid w:val="008078F7"/>
    <w:rsid w:val="0088043C"/>
    <w:rsid w:val="008906C9"/>
    <w:rsid w:val="008A172C"/>
    <w:rsid w:val="008A5918"/>
    <w:rsid w:val="008B2E72"/>
    <w:rsid w:val="008C00F2"/>
    <w:rsid w:val="008C5738"/>
    <w:rsid w:val="008D04F0"/>
    <w:rsid w:val="008E1660"/>
    <w:rsid w:val="008E2D84"/>
    <w:rsid w:val="008F3500"/>
    <w:rsid w:val="009022B3"/>
    <w:rsid w:val="00922388"/>
    <w:rsid w:val="00924E3C"/>
    <w:rsid w:val="00925A8B"/>
    <w:rsid w:val="00956E51"/>
    <w:rsid w:val="009612BB"/>
    <w:rsid w:val="00980F1D"/>
    <w:rsid w:val="009B0295"/>
    <w:rsid w:val="009C5340"/>
    <w:rsid w:val="009E42F2"/>
    <w:rsid w:val="009F1C79"/>
    <w:rsid w:val="00A05DC7"/>
    <w:rsid w:val="00A125C5"/>
    <w:rsid w:val="00A12D5C"/>
    <w:rsid w:val="00A216AF"/>
    <w:rsid w:val="00A3267F"/>
    <w:rsid w:val="00A36906"/>
    <w:rsid w:val="00A45EAF"/>
    <w:rsid w:val="00A5039D"/>
    <w:rsid w:val="00A568D5"/>
    <w:rsid w:val="00A65EE7"/>
    <w:rsid w:val="00A70133"/>
    <w:rsid w:val="00A72510"/>
    <w:rsid w:val="00A806B9"/>
    <w:rsid w:val="00AA47FE"/>
    <w:rsid w:val="00AA5664"/>
    <w:rsid w:val="00AC05DE"/>
    <w:rsid w:val="00AC56FF"/>
    <w:rsid w:val="00AC5C16"/>
    <w:rsid w:val="00AD0EFA"/>
    <w:rsid w:val="00AD5A5B"/>
    <w:rsid w:val="00AE1792"/>
    <w:rsid w:val="00AE2D7F"/>
    <w:rsid w:val="00B011EA"/>
    <w:rsid w:val="00B038B1"/>
    <w:rsid w:val="00B17141"/>
    <w:rsid w:val="00B31575"/>
    <w:rsid w:val="00B62CE5"/>
    <w:rsid w:val="00B63BD4"/>
    <w:rsid w:val="00B653A6"/>
    <w:rsid w:val="00B677B6"/>
    <w:rsid w:val="00B8547D"/>
    <w:rsid w:val="00B910AA"/>
    <w:rsid w:val="00BC2517"/>
    <w:rsid w:val="00BC61EF"/>
    <w:rsid w:val="00BE423F"/>
    <w:rsid w:val="00BF60BD"/>
    <w:rsid w:val="00BF75C5"/>
    <w:rsid w:val="00C02815"/>
    <w:rsid w:val="00C1397D"/>
    <w:rsid w:val="00C250D5"/>
    <w:rsid w:val="00C47F8D"/>
    <w:rsid w:val="00C5171C"/>
    <w:rsid w:val="00C52DAE"/>
    <w:rsid w:val="00C57EED"/>
    <w:rsid w:val="00C81391"/>
    <w:rsid w:val="00C92898"/>
    <w:rsid w:val="00C97222"/>
    <w:rsid w:val="00CA07BD"/>
    <w:rsid w:val="00CA28CB"/>
    <w:rsid w:val="00CE7514"/>
    <w:rsid w:val="00CF72BC"/>
    <w:rsid w:val="00D07BAB"/>
    <w:rsid w:val="00D128DD"/>
    <w:rsid w:val="00D248DE"/>
    <w:rsid w:val="00D25427"/>
    <w:rsid w:val="00D31B74"/>
    <w:rsid w:val="00D3564D"/>
    <w:rsid w:val="00D8542D"/>
    <w:rsid w:val="00DB11E1"/>
    <w:rsid w:val="00DB4E6F"/>
    <w:rsid w:val="00DC62F6"/>
    <w:rsid w:val="00DC6A71"/>
    <w:rsid w:val="00DD450C"/>
    <w:rsid w:val="00DD6CC3"/>
    <w:rsid w:val="00DE5B46"/>
    <w:rsid w:val="00DF2759"/>
    <w:rsid w:val="00E0357D"/>
    <w:rsid w:val="00E20A8F"/>
    <w:rsid w:val="00E2172F"/>
    <w:rsid w:val="00E24EC2"/>
    <w:rsid w:val="00E447E8"/>
    <w:rsid w:val="00E51C0F"/>
    <w:rsid w:val="00E8201C"/>
    <w:rsid w:val="00E94ECF"/>
    <w:rsid w:val="00E95055"/>
    <w:rsid w:val="00EA0E3C"/>
    <w:rsid w:val="00EA2591"/>
    <w:rsid w:val="00ED00D1"/>
    <w:rsid w:val="00ED27F8"/>
    <w:rsid w:val="00ED7E82"/>
    <w:rsid w:val="00EE031D"/>
    <w:rsid w:val="00EE25D8"/>
    <w:rsid w:val="00EF3280"/>
    <w:rsid w:val="00EF63CC"/>
    <w:rsid w:val="00F0025B"/>
    <w:rsid w:val="00F02E53"/>
    <w:rsid w:val="00F1126C"/>
    <w:rsid w:val="00F240BB"/>
    <w:rsid w:val="00F356E7"/>
    <w:rsid w:val="00F42CE8"/>
    <w:rsid w:val="00F46724"/>
    <w:rsid w:val="00F47F58"/>
    <w:rsid w:val="00F57FED"/>
    <w:rsid w:val="00F822CC"/>
    <w:rsid w:val="00F83651"/>
    <w:rsid w:val="00F93E49"/>
    <w:rsid w:val="00F94746"/>
    <w:rsid w:val="00FD2368"/>
    <w:rsid w:val="00FD746A"/>
    <w:rsid w:val="00FE6E11"/>
    <w:rsid w:val="00FF5DD6"/>
    <w:rsid w:val="00FF68BC"/>
    <w:rsid w:val="00FF782C"/>
  </w:rsids>
  <m:mathPr>
    <m:mathFont m:val="Cambria Math"/>
    <m:brkBin m:val="before"/>
    <m:brkBinSub m:val="--"/>
    <m:smallFrac m:val="0"/>
    <m:dispDef/>
    <m:lMargin m:val="0"/>
    <m:rMargin m:val="0"/>
    <m:defJc m:val="centerGroup"/>
    <m:wrapIndent m:val="1440"/>
    <m:intLim m:val="subSup"/>
    <m:naryLim m:val="undOvr"/>
  </m:mathPr>
  <w:themeFontLang w:val="sl-SI"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4336DE54"/>
  <w15:docId w15:val="{5EE8D243-0E36-4C3E-B588-B3615CCC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l-SI" w:eastAsia="sl-SI"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avaden">
    <w:name w:val="Normal"/>
    <w:qFormat/>
    <w:rsid w:val="00DC6A71"/>
    <w:pPr>
      <w:spacing w:line="260" w:lineRule="atLeast"/>
    </w:pPr>
    <w:rPr>
      <w:rFonts w:ascii="Arial" w:hAnsi="Arial"/>
      <w:szCs w:val="24"/>
      <w:lang w:val="en-US" w:eastAsia="en-US"/>
    </w:rPr>
  </w:style>
  <w:style w:type="paragraph" w:styleId="Naslov1">
    <w:name w:val="heading 1"/>
    <w:aliases w:val="NASLOV"/>
    <w:basedOn w:val="Navaden"/>
    <w:next w:val="Navaden"/>
    <w:autoRedefine/>
    <w:qFormat/>
    <w:rsid w:val="003F0585"/>
    <w:pPr>
      <w:keepNext/>
      <w:spacing w:before="240" w:after="60"/>
      <w:outlineLvl w:val="0"/>
    </w:pPr>
    <w:rPr>
      <w:b/>
      <w:kern w:val="32"/>
      <w:sz w:val="28"/>
      <w:szCs w:val="32"/>
      <w:lang w:val="sl-SI" w:eastAsia="sl-SI"/>
    </w:rPr>
  </w:style>
  <w:style w:type="character" w:default="1" w:styleId="Privzetapisavaodstavka">
    <w:name w:val="Default Paragraph Font"/>
    <w:uiPriority w:val="1"/>
    <w:semiHidden/>
    <w:unhideWhenUsed/>
  </w:style>
  <w:style w:type="table" w:default="1" w:styleId="Navadnatabela">
    <w:name w:val="Normal Table"/>
    <w:uiPriority w:val="99"/>
    <w:semiHidden/>
    <w:unhideWhenUsed/>
    <w:tblPr>
      <w:tblInd w:w="0" w:type="dxa"/>
      <w:tblCellMar>
        <w:top w:w="0" w:type="dxa"/>
        <w:left w:w="108" w:type="dxa"/>
        <w:bottom w:w="0" w:type="dxa"/>
        <w:right w:w="108" w:type="dxa"/>
      </w:tblCellMar>
    </w:tblPr>
  </w:style>
  <w:style w:type="numbering" w:default="1" w:styleId="Brezseznama">
    <w:name w:val="No List"/>
    <w:uiPriority w:val="99"/>
    <w:semiHidden/>
    <w:unhideWhenUsed/>
  </w:style>
  <w:style w:type="paragraph" w:styleId="Glava">
    <w:name w:val="header"/>
    <w:basedOn w:val="Navaden"/>
    <w:rsid w:val="00AD2B87"/>
    <w:pPr>
      <w:tabs>
        <w:tab w:val="center" w:pos="4320"/>
        <w:tab w:val="right" w:pos="8640"/>
      </w:tabs>
    </w:pPr>
  </w:style>
  <w:style w:type="paragraph" w:styleId="Noga">
    <w:name w:val="footer"/>
    <w:basedOn w:val="Navaden"/>
    <w:semiHidden/>
    <w:rsid w:val="00AD2B87"/>
    <w:pPr>
      <w:tabs>
        <w:tab w:val="center" w:pos="4320"/>
        <w:tab w:val="right" w:pos="8640"/>
      </w:tabs>
    </w:pPr>
  </w:style>
  <w:style w:type="paragraph" w:styleId="Zgradbadokumenta">
    <w:name w:val="Document Map"/>
    <w:basedOn w:val="Navaden"/>
    <w:link w:val="ZgradbadokumentaZnak"/>
    <w:rsid w:val="00B31575"/>
    <w:rPr>
      <w:rFonts w:ascii="Tahoma" w:hAnsi="Tahoma" w:cs="Tahoma"/>
      <w:sz w:val="16"/>
      <w:szCs w:val="16"/>
    </w:rPr>
  </w:style>
  <w:style w:type="character" w:customStyle="1" w:styleId="ZgradbadokumentaZnak">
    <w:name w:val="Zgradba dokumenta Znak"/>
    <w:basedOn w:val="Privzetapisavaodstavka"/>
    <w:link w:val="Zgradbadokumenta"/>
    <w:rsid w:val="00B31575"/>
    <w:rPr>
      <w:rFonts w:ascii="Tahoma" w:hAnsi="Tahoma" w:cs="Tahoma"/>
      <w:sz w:val="16"/>
      <w:szCs w:val="16"/>
      <w:lang w:val="en-US" w:eastAsia="en-US"/>
    </w:rPr>
  </w:style>
  <w:style w:type="table" w:customStyle="1" w:styleId="Tabela-mrea">
    <w:name w:val="Tabela - mreža"/>
    <w:basedOn w:val="Navadnatabela"/>
    <w:rsid w:val="0073301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datumtevilka">
    <w:name w:val="datum številka"/>
    <w:basedOn w:val="Navaden"/>
    <w:qFormat/>
    <w:rsid w:val="00DC6A71"/>
    <w:pPr>
      <w:tabs>
        <w:tab w:val="left" w:pos="1701"/>
      </w:tabs>
    </w:pPr>
    <w:rPr>
      <w:szCs w:val="20"/>
      <w:lang w:val="sl-SI" w:eastAsia="sl-SI"/>
    </w:rPr>
  </w:style>
  <w:style w:type="paragraph" w:customStyle="1" w:styleId="ZADEVA">
    <w:name w:val="ZADEVA"/>
    <w:basedOn w:val="Navaden"/>
    <w:qFormat/>
    <w:rsid w:val="00DC6A71"/>
    <w:pPr>
      <w:tabs>
        <w:tab w:val="left" w:pos="1701"/>
      </w:tabs>
      <w:ind w:left="1701" w:hanging="1701"/>
    </w:pPr>
    <w:rPr>
      <w:b/>
      <w:lang w:val="it-IT"/>
    </w:rPr>
  </w:style>
  <w:style w:type="character" w:styleId="Hiperpovezava">
    <w:name w:val="Hyperlink"/>
    <w:basedOn w:val="Privzetapisavaodstavka"/>
    <w:rsid w:val="00783310"/>
    <w:rPr>
      <w:color w:val="0000FF"/>
      <w:u w:val="single"/>
    </w:rPr>
  </w:style>
  <w:style w:type="paragraph" w:customStyle="1" w:styleId="podpisi">
    <w:name w:val="podpisi"/>
    <w:basedOn w:val="Navaden"/>
    <w:qFormat/>
    <w:rsid w:val="003E1C74"/>
    <w:pPr>
      <w:tabs>
        <w:tab w:val="left" w:pos="3402"/>
      </w:tabs>
    </w:pPr>
    <w:rPr>
      <w:lang w:val="it-IT"/>
    </w:rPr>
  </w:style>
  <w:style w:type="paragraph" w:styleId="Besedilooblaka">
    <w:name w:val="Balloon Text"/>
    <w:basedOn w:val="Navaden"/>
    <w:link w:val="BesedilooblakaZnak"/>
    <w:rsid w:val="009E42F2"/>
    <w:pPr>
      <w:spacing w:line="240" w:lineRule="auto"/>
    </w:pPr>
    <w:rPr>
      <w:rFonts w:ascii="Tahoma" w:hAnsi="Tahoma" w:cs="Tahoma"/>
      <w:sz w:val="16"/>
      <w:szCs w:val="16"/>
    </w:rPr>
  </w:style>
  <w:style w:type="character" w:customStyle="1" w:styleId="BesedilooblakaZnak">
    <w:name w:val="Besedilo oblačka Znak"/>
    <w:basedOn w:val="Privzetapisavaodstavka"/>
    <w:link w:val="Besedilooblaka"/>
    <w:rsid w:val="009E42F2"/>
    <w:rPr>
      <w:rFonts w:ascii="Tahoma" w:hAnsi="Tahoma" w:cs="Tahoma"/>
      <w:sz w:val="16"/>
      <w:szCs w:val="16"/>
      <w:lang w:val="en-US" w:eastAsia="en-US"/>
    </w:rPr>
  </w:style>
  <w:style w:type="paragraph" w:styleId="Golobesedilo">
    <w:name w:val="Plain Text"/>
    <w:basedOn w:val="Navaden"/>
    <w:link w:val="GolobesediloZnak"/>
    <w:rsid w:val="0055206D"/>
    <w:pPr>
      <w:spacing w:after="120" w:line="240" w:lineRule="auto"/>
      <w:ind w:right="-284"/>
      <w:jc w:val="both"/>
    </w:pPr>
    <w:rPr>
      <w:rFonts w:ascii="Courier New" w:hAnsi="Courier New" w:cs="Arial"/>
      <w:szCs w:val="22"/>
      <w:lang w:val="sl-SI" w:eastAsia="sl-SI"/>
    </w:rPr>
  </w:style>
  <w:style w:type="character" w:customStyle="1" w:styleId="GolobesediloZnak">
    <w:name w:val="Golo besedilo Znak"/>
    <w:basedOn w:val="Privzetapisavaodstavka"/>
    <w:link w:val="Golobesedilo"/>
    <w:rsid w:val="0055206D"/>
    <w:rPr>
      <w:rFonts w:ascii="Courier New" w:hAnsi="Courier New" w:cs="Arial"/>
      <w:szCs w:val="22"/>
    </w:rPr>
  </w:style>
  <w:style w:type="character" w:styleId="Krepko">
    <w:name w:val="Strong"/>
    <w:basedOn w:val="Privzetapisavaodstavka"/>
    <w:uiPriority w:val="22"/>
    <w:qFormat/>
    <w:rsid w:val="0055206D"/>
    <w:rPr>
      <w:b/>
      <w:bCs/>
    </w:rPr>
  </w:style>
  <w:style w:type="paragraph" w:styleId="Sprotnaopomba-besedilo">
    <w:name w:val="footnote text"/>
    <w:basedOn w:val="Navaden"/>
    <w:link w:val="Sprotnaopomba-besediloZnak"/>
    <w:rsid w:val="007F1390"/>
    <w:pPr>
      <w:suppressAutoHyphens/>
      <w:autoSpaceDN w:val="0"/>
      <w:spacing w:line="240" w:lineRule="auto"/>
    </w:pPr>
    <w:rPr>
      <w:szCs w:val="20"/>
      <w:lang w:val="sl-SI"/>
    </w:rPr>
  </w:style>
  <w:style w:type="character" w:customStyle="1" w:styleId="Sprotnaopomba-besediloZnak">
    <w:name w:val="Sprotna opomba - besedilo Znak"/>
    <w:basedOn w:val="Privzetapisavaodstavka"/>
    <w:link w:val="Sprotnaopomba-besedilo"/>
    <w:rsid w:val="007F1390"/>
    <w:rPr>
      <w:rFonts w:ascii="Arial" w:hAnsi="Arial"/>
      <w:lang w:eastAsia="en-US"/>
    </w:rPr>
  </w:style>
  <w:style w:type="character" w:styleId="Sprotnaopomba-sklic">
    <w:name w:val="footnote reference"/>
    <w:basedOn w:val="Privzetapisavaodstavka"/>
    <w:rsid w:val="007F1390"/>
    <w:rPr>
      <w:position w:val="0"/>
      <w:vertAlign w:val="superscript"/>
    </w:rPr>
  </w:style>
  <w:style w:type="paragraph" w:styleId="Odstavekseznama">
    <w:name w:val="List Paragraph"/>
    <w:basedOn w:val="Navaden"/>
    <w:rsid w:val="007F1390"/>
    <w:pPr>
      <w:suppressAutoHyphens/>
      <w:autoSpaceDN w:val="0"/>
      <w:ind w:left="720"/>
      <w:contextualSpacing/>
    </w:pPr>
    <w:rPr>
      <w:lang w:val="sl-SI"/>
    </w:rPr>
  </w:style>
  <w:style w:type="character" w:styleId="Nerazreenaomemba">
    <w:name w:val="Unresolved Mention"/>
    <w:basedOn w:val="Privzetapisavaodstavka"/>
    <w:uiPriority w:val="99"/>
    <w:semiHidden/>
    <w:unhideWhenUsed/>
    <w:rsid w:val="0004717B"/>
    <w:rPr>
      <w:color w:val="605E5C"/>
      <w:shd w:val="clear" w:color="auto" w:fill="E1DFDD"/>
    </w:rPr>
  </w:style>
  <w:style w:type="character" w:styleId="Pripombasklic">
    <w:name w:val="annotation reference"/>
    <w:basedOn w:val="Privzetapisavaodstavka"/>
    <w:semiHidden/>
    <w:unhideWhenUsed/>
    <w:rsid w:val="00454DC3"/>
    <w:rPr>
      <w:sz w:val="16"/>
      <w:szCs w:val="16"/>
    </w:rPr>
  </w:style>
  <w:style w:type="paragraph" w:styleId="Pripombabesedilo">
    <w:name w:val="annotation text"/>
    <w:basedOn w:val="Navaden"/>
    <w:link w:val="PripombabesediloZnak"/>
    <w:unhideWhenUsed/>
    <w:rsid w:val="00454DC3"/>
    <w:pPr>
      <w:spacing w:line="240" w:lineRule="auto"/>
    </w:pPr>
    <w:rPr>
      <w:szCs w:val="20"/>
    </w:rPr>
  </w:style>
  <w:style w:type="character" w:customStyle="1" w:styleId="PripombabesediloZnak">
    <w:name w:val="Pripomba – besedilo Znak"/>
    <w:basedOn w:val="Privzetapisavaodstavka"/>
    <w:link w:val="Pripombabesedilo"/>
    <w:rsid w:val="00454DC3"/>
    <w:rPr>
      <w:rFonts w:ascii="Arial" w:hAnsi="Arial"/>
      <w:lang w:val="en-US" w:eastAsia="en-US"/>
    </w:rPr>
  </w:style>
  <w:style w:type="paragraph" w:styleId="Zadevapripombe">
    <w:name w:val="annotation subject"/>
    <w:basedOn w:val="Pripombabesedilo"/>
    <w:next w:val="Pripombabesedilo"/>
    <w:link w:val="ZadevapripombeZnak"/>
    <w:semiHidden/>
    <w:unhideWhenUsed/>
    <w:rsid w:val="00454DC3"/>
    <w:rPr>
      <w:b/>
      <w:bCs/>
    </w:rPr>
  </w:style>
  <w:style w:type="character" w:customStyle="1" w:styleId="ZadevapripombeZnak">
    <w:name w:val="Zadeva pripombe Znak"/>
    <w:basedOn w:val="PripombabesediloZnak"/>
    <w:link w:val="Zadevapripombe"/>
    <w:semiHidden/>
    <w:rsid w:val="00454DC3"/>
    <w:rPr>
      <w:rFonts w:ascii="Arial" w:hAnsi="Arial"/>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uradni-list.si/glasilo-uradni-list-rs/vsebina/2025-01-3042"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pisrs.si/pregledPredpisa?id=ZAKO4291" TargetMode="Externa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D:\Dokumenti\!Odd.%20za%20financiranje\FURS\Informacijska%20tehnologija\Dokumentni%20sistem\Predloge%20dokumentov\GFU%20DT1.dotx" TargetMode="External"/></Relationships>
</file>

<file path=word/theme/theme1.xml><?xml version="1.0" encoding="utf-8"?>
<a:theme xmlns:a="http://schemas.openxmlformats.org/drawingml/2006/main" name="Officeova tema">
  <a:themeElements>
    <a:clrScheme name="Pisarn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isarn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sarn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005129-4493-4762-B20F-94013FFA2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GFU DT1</Template>
  <TotalTime>1</TotalTime>
  <Pages>8</Pages>
  <Words>3754</Words>
  <Characters>21402</Characters>
  <Application>Microsoft Office Word</Application>
  <DocSecurity>0</DocSecurity>
  <Lines>178</Lines>
  <Paragraphs>50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Številka: </vt:lpstr>
    </vt:vector>
  </TitlesOfParts>
  <Company>Davčna Uprava RS</Company>
  <LinksUpToDate>false</LinksUpToDate>
  <CharactersWithSpaces>25106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Nataša Bradač</dc:creator>
  <cp:lastModifiedBy>Nataša B.</cp:lastModifiedBy>
  <cp:revision>2</cp:revision>
  <cp:lastPrinted>2026-03-16T14:31:00Z</cp:lastPrinted>
  <dcterms:created xsi:type="dcterms:W3CDTF">2026-03-24T07:49:00Z</dcterms:created>
  <dcterms:modified xsi:type="dcterms:W3CDTF">2026-03-24T07:49:00Z</dcterms:modified>
</cp:coreProperties>
</file>