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643E5" w14:textId="77777777" w:rsidR="00651E5A" w:rsidRDefault="00651E5A">
      <w:pPr>
        <w:rPr>
          <w:lang w:val="en-US"/>
        </w:rPr>
      </w:pPr>
      <w:r w:rsidRPr="00651E5A">
        <w:rPr>
          <w:noProof/>
          <w:lang w:eastAsia="fr-FR"/>
        </w:rPr>
        <w:drawing>
          <wp:inline distT="0" distB="0" distL="0" distR="0" wp14:anchorId="1E833856" wp14:editId="2B14EF2B">
            <wp:extent cx="5760720" cy="203011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030118"/>
                    </a:xfrm>
                    <a:prstGeom prst="rect">
                      <a:avLst/>
                    </a:prstGeom>
                    <a:noFill/>
                    <a:ln>
                      <a:noFill/>
                    </a:ln>
                  </pic:spPr>
                </pic:pic>
              </a:graphicData>
            </a:graphic>
          </wp:inline>
        </w:drawing>
      </w:r>
    </w:p>
    <w:p w14:paraId="6F77719E" w14:textId="77777777" w:rsidR="00651E5A" w:rsidRDefault="00651E5A">
      <w:pPr>
        <w:rPr>
          <w:lang w:val="en-US"/>
        </w:rPr>
      </w:pPr>
    </w:p>
    <w:p w14:paraId="544EBAE6" w14:textId="77777777" w:rsidR="00651E5A" w:rsidRDefault="00651E5A" w:rsidP="00651E5A">
      <w:pPr>
        <w:pStyle w:val="Titre1"/>
        <w:tabs>
          <w:tab w:val="center" w:pos="4228"/>
        </w:tabs>
        <w:ind w:left="-15" w:firstLine="0"/>
      </w:pPr>
      <w:r>
        <w:rPr>
          <w:b w:val="0"/>
          <w:sz w:val="24"/>
        </w:rPr>
        <w:t xml:space="preserve">                     </w:t>
      </w:r>
      <w:r w:rsidR="00204C9A">
        <w:rPr>
          <w:b w:val="0"/>
          <w:sz w:val="24"/>
        </w:rPr>
        <w:t xml:space="preserve">            </w:t>
      </w:r>
      <w:r>
        <w:t>PROTOCOLE DE RECHERHCE</w:t>
      </w:r>
      <w:r>
        <w:rPr>
          <w:sz w:val="24"/>
        </w:rPr>
        <w:t xml:space="preserve"> </w:t>
      </w:r>
    </w:p>
    <w:p w14:paraId="6B64F72C" w14:textId="77777777" w:rsidR="00651E5A" w:rsidRDefault="00651E5A" w:rsidP="00651E5A">
      <w:pPr>
        <w:spacing w:after="272" w:line="256" w:lineRule="auto"/>
        <w:ind w:left="455"/>
      </w:pPr>
      <w:r>
        <w:rPr>
          <w:noProof/>
          <w:lang w:eastAsia="fr-FR"/>
        </w:rPr>
        <mc:AlternateContent>
          <mc:Choice Requires="wpg">
            <w:drawing>
              <wp:inline distT="0" distB="0" distL="0" distR="0" wp14:anchorId="5D2819BD" wp14:editId="66704EAF">
                <wp:extent cx="6121302" cy="1143000"/>
                <wp:effectExtent l="19050" t="0" r="13335" b="19050"/>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1302" cy="1143000"/>
                          <a:chOff x="0" y="-147"/>
                          <a:chExt cx="53714" cy="9202"/>
                        </a:xfrm>
                      </wpg:grpSpPr>
                      <wps:wsp>
                        <wps:cNvPr id="3" name="Shape 136"/>
                        <wps:cNvSpPr>
                          <a:spLocks/>
                        </wps:cNvSpPr>
                        <wps:spPr bwMode="auto">
                          <a:xfrm>
                            <a:off x="0" y="0"/>
                            <a:ext cx="53714" cy="9055"/>
                          </a:xfrm>
                          <a:custGeom>
                            <a:avLst/>
                            <a:gdLst>
                              <a:gd name="T0" fmla="*/ 0 w 5371465"/>
                              <a:gd name="T1" fmla="*/ 905510 h 905510"/>
                              <a:gd name="T2" fmla="*/ 5371465 w 5371465"/>
                              <a:gd name="T3" fmla="*/ 905510 h 905510"/>
                              <a:gd name="T4" fmla="*/ 5371465 w 5371465"/>
                              <a:gd name="T5" fmla="*/ 0 h 905510"/>
                              <a:gd name="T6" fmla="*/ 0 w 5371465"/>
                              <a:gd name="T7" fmla="*/ 0 h 905510"/>
                              <a:gd name="T8" fmla="*/ 0 w 5371465"/>
                              <a:gd name="T9" fmla="*/ 905510 h 905510"/>
                              <a:gd name="T10" fmla="*/ 0 w 5371465"/>
                              <a:gd name="T11" fmla="*/ 0 h 905510"/>
                              <a:gd name="T12" fmla="*/ 5371465 w 5371465"/>
                              <a:gd name="T13" fmla="*/ 905510 h 905510"/>
                            </a:gdLst>
                            <a:ahLst/>
                            <a:cxnLst>
                              <a:cxn ang="0">
                                <a:pos x="T0" y="T1"/>
                              </a:cxn>
                              <a:cxn ang="0">
                                <a:pos x="T2" y="T3"/>
                              </a:cxn>
                              <a:cxn ang="0">
                                <a:pos x="T4" y="T5"/>
                              </a:cxn>
                              <a:cxn ang="0">
                                <a:pos x="T6" y="T7"/>
                              </a:cxn>
                              <a:cxn ang="0">
                                <a:pos x="T8" y="T9"/>
                              </a:cxn>
                            </a:cxnLst>
                            <a:rect l="T10" t="T11" r="T12" b="T13"/>
                            <a:pathLst>
                              <a:path w="5371465" h="905510">
                                <a:moveTo>
                                  <a:pt x="0" y="905510"/>
                                </a:moveTo>
                                <a:lnTo>
                                  <a:pt x="5371465" y="905510"/>
                                </a:lnTo>
                                <a:lnTo>
                                  <a:pt x="5371465" y="0"/>
                                </a:lnTo>
                                <a:lnTo>
                                  <a:pt x="0" y="0"/>
                                </a:lnTo>
                                <a:lnTo>
                                  <a:pt x="0" y="905510"/>
                                </a:lnTo>
                                <a:close/>
                              </a:path>
                            </a:pathLst>
                          </a:custGeom>
                          <a:noFill/>
                          <a:ln w="38100">
                            <a:solidFill>
                              <a:srgbClr val="E46C0A"/>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147"/>
                            <a:ext cx="52308" cy="7603"/>
                          </a:xfrm>
                          <a:prstGeom prst="rect">
                            <a:avLst/>
                          </a:prstGeom>
                          <a:noFill/>
                          <a:extLst>
                            <a:ext uri="{909E8E84-426E-40DD-AFC4-6F175D3DCCD1}">
                              <a14:hiddenFill xmlns:a14="http://schemas.microsoft.com/office/drawing/2010/main">
                                <a:solidFill>
                                  <a:srgbClr val="FFFFFF"/>
                                </a:solidFill>
                              </a14:hiddenFill>
                            </a:ext>
                          </a:extLst>
                        </pic:spPr>
                      </pic:pic>
                      <wps:wsp>
                        <wps:cNvPr id="5" name="Rectangle 139"/>
                        <wps:cNvSpPr>
                          <a:spLocks noChangeArrowheads="1"/>
                        </wps:cNvSpPr>
                        <wps:spPr bwMode="auto">
                          <a:xfrm>
                            <a:off x="1106" y="910"/>
                            <a:ext cx="24380"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E367F4" w14:textId="77777777" w:rsidR="00651E5A" w:rsidRDefault="00651E5A" w:rsidP="00651E5A">
                              <w:pPr>
                                <w:spacing w:line="256" w:lineRule="auto"/>
                              </w:pPr>
                              <w:r>
                                <w:rPr>
                                  <w:rFonts w:ascii="Calibri" w:eastAsia="Calibri" w:hAnsi="Calibri" w:cs="Calibri"/>
                                </w:rPr>
                                <w:t xml:space="preserve">                                                          </w:t>
                              </w:r>
                            </w:p>
                          </w:txbxContent>
                        </wps:txbx>
                        <wps:bodyPr rot="0" vert="horz" wrap="square" lIns="0" tIns="0" rIns="0" bIns="0" anchor="t" anchorCtr="0" upright="1">
                          <a:noAutofit/>
                        </wps:bodyPr>
                      </wps:wsp>
                      <wps:wsp>
                        <wps:cNvPr id="6" name="Rectangle 140"/>
                        <wps:cNvSpPr>
                          <a:spLocks noChangeArrowheads="1"/>
                        </wps:cNvSpPr>
                        <wps:spPr bwMode="auto">
                          <a:xfrm>
                            <a:off x="19443" y="910"/>
                            <a:ext cx="422" cy="18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2CBE3" w14:textId="77777777" w:rsidR="00651E5A" w:rsidRDefault="00651E5A" w:rsidP="00651E5A">
                              <w:pPr>
                                <w:spacing w:line="256" w:lineRule="auto"/>
                              </w:pPr>
                              <w:r>
                                <w:rPr>
                                  <w:rFonts w:ascii="Calibri" w:eastAsia="Calibri" w:hAnsi="Calibri" w:cs="Calibri"/>
                                </w:rPr>
                                <w:t xml:space="preserve"> </w:t>
                              </w:r>
                            </w:p>
                          </w:txbxContent>
                        </wps:txbx>
                        <wps:bodyPr rot="0" vert="horz" wrap="square" lIns="0" tIns="0" rIns="0" bIns="0" anchor="t" anchorCtr="0" upright="1">
                          <a:noAutofit/>
                        </wps:bodyPr>
                      </wps:wsp>
                      <wps:wsp>
                        <wps:cNvPr id="7" name="Rectangle 141"/>
                        <wps:cNvSpPr>
                          <a:spLocks noChangeArrowheads="1"/>
                        </wps:cNvSpPr>
                        <wps:spPr bwMode="auto">
                          <a:xfrm rot="21011218">
                            <a:off x="1106" y="4415"/>
                            <a:ext cx="8417"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980A9" w14:textId="77777777" w:rsidR="00651E5A" w:rsidRDefault="00651E5A" w:rsidP="00651E5A">
                              <w:pPr>
                                <w:spacing w:line="256" w:lineRule="auto"/>
                              </w:pPr>
                              <w:r>
                                <w:rPr>
                                  <w:rFonts w:ascii="Calibri" w:eastAsia="Calibri" w:hAnsi="Calibri" w:cs="Calibri"/>
                                </w:rPr>
                                <w:t xml:space="preserve">                    </w:t>
                              </w:r>
                            </w:p>
                          </w:txbxContent>
                        </wps:txbx>
                        <wps:bodyPr rot="0" vert="horz" wrap="square" lIns="0" tIns="0" rIns="0" bIns="0" anchor="t" anchorCtr="0" upright="1">
                          <a:noAutofit/>
                        </wps:bodyPr>
                      </wps:wsp>
                      <wps:wsp>
                        <wps:cNvPr id="8" name="Rectangle 142"/>
                        <wps:cNvSpPr>
                          <a:spLocks noChangeArrowheads="1"/>
                        </wps:cNvSpPr>
                        <wps:spPr bwMode="auto">
                          <a:xfrm>
                            <a:off x="7430" y="4415"/>
                            <a:ext cx="11336"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C4E6B" w14:textId="77777777" w:rsidR="00651E5A" w:rsidRDefault="00651E5A" w:rsidP="00651E5A">
                              <w:pPr>
                                <w:spacing w:line="256" w:lineRule="auto"/>
                              </w:pPr>
                              <w:r>
                                <w:rPr>
                                  <w:rFonts w:ascii="Calibri" w:eastAsia="Calibri" w:hAnsi="Calibri" w:cs="Calibri"/>
                                </w:rPr>
                                <w:t xml:space="preserve">                           </w:t>
                              </w:r>
                            </w:p>
                          </w:txbxContent>
                        </wps:txbx>
                        <wps:bodyPr rot="0" vert="horz" wrap="square" lIns="0" tIns="0" rIns="0" bIns="0" anchor="t" anchorCtr="0" upright="1">
                          <a:noAutofit/>
                        </wps:bodyPr>
                      </wps:wsp>
                      <wps:wsp>
                        <wps:cNvPr id="9" name="Rectangle 143"/>
                        <wps:cNvSpPr>
                          <a:spLocks noChangeArrowheads="1"/>
                        </wps:cNvSpPr>
                        <wps:spPr bwMode="auto">
                          <a:xfrm>
                            <a:off x="293" y="1670"/>
                            <a:ext cx="53105" cy="68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9107E" w14:textId="77777777" w:rsidR="00651E5A" w:rsidRPr="00204C9A" w:rsidRDefault="00CA75AA" w:rsidP="00204C9A">
                              <w:pPr>
                                <w:spacing w:line="360" w:lineRule="auto"/>
                                <w:jc w:val="both"/>
                                <w:rPr>
                                  <w:rFonts w:ascii="Times New Roman" w:hAnsi="Times New Roman" w:cs="Times New Roman"/>
                                  <w:sz w:val="28"/>
                                  <w:szCs w:val="28"/>
                                </w:rPr>
                              </w:pPr>
                              <w:r w:rsidRPr="00204C9A">
                                <w:rPr>
                                  <w:rFonts w:ascii="Times New Roman" w:hAnsi="Times New Roman" w:cs="Times New Roman"/>
                                  <w:b/>
                                  <w:sz w:val="28"/>
                                  <w:szCs w:val="28"/>
                                </w:rPr>
                                <w:t>PROFIL PSYCHOLOGIE ET FACTEURS FAVORISANT DE L</w:t>
                              </w:r>
                              <w:r w:rsidR="00E32567" w:rsidRPr="00204C9A">
                                <w:rPr>
                                  <w:rFonts w:ascii="Times New Roman" w:hAnsi="Times New Roman" w:cs="Times New Roman"/>
                                  <w:b/>
                                  <w:sz w:val="28"/>
                                  <w:szCs w:val="28"/>
                                </w:rPr>
                                <w:t>’ANXIETE PREOPERATION CHEZ</w:t>
                              </w:r>
                              <w:r w:rsidRPr="00204C9A">
                                <w:rPr>
                                  <w:rFonts w:ascii="Times New Roman" w:hAnsi="Times New Roman" w:cs="Times New Roman"/>
                                  <w:b/>
                                  <w:sz w:val="28"/>
                                  <w:szCs w:val="28"/>
                                </w:rPr>
                                <w:t xml:space="preserve"> </w:t>
                              </w:r>
                              <w:r w:rsidR="00E32567" w:rsidRPr="00204C9A">
                                <w:rPr>
                                  <w:rFonts w:ascii="Times New Roman" w:hAnsi="Times New Roman" w:cs="Times New Roman"/>
                                  <w:b/>
                                  <w:sz w:val="28"/>
                                  <w:szCs w:val="28"/>
                                </w:rPr>
                                <w:t>LES PATIENTS RECUS AU SERVICES DE L’HOPITAL DE LOGBABA</w:t>
                              </w:r>
                            </w:p>
                          </w:txbxContent>
                        </wps:txbx>
                        <wps:bodyPr rot="0" vert="horz" wrap="square" lIns="0" tIns="0" rIns="0" bIns="0" anchor="t" anchorCtr="0" upright="1">
                          <a:noAutofit/>
                        </wps:bodyPr>
                      </wps:wsp>
                      <wps:wsp>
                        <wps:cNvPr id="10" name="Rectangle 144"/>
                        <wps:cNvSpPr>
                          <a:spLocks noChangeArrowheads="1"/>
                        </wps:cNvSpPr>
                        <wps:spPr bwMode="auto">
                          <a:xfrm>
                            <a:off x="40462" y="4218"/>
                            <a:ext cx="466"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F5839" w14:textId="77777777" w:rsidR="00651E5A" w:rsidRDefault="00651E5A" w:rsidP="00651E5A">
                              <w:pPr>
                                <w:spacing w:line="256" w:lineRule="auto"/>
                              </w:pPr>
                              <w:r>
                                <w:rPr>
                                  <w:b/>
                                </w:rPr>
                                <w:t xml:space="preserve"> </w:t>
                              </w:r>
                            </w:p>
                          </w:txbxContent>
                        </wps:txbx>
                        <wps:bodyPr rot="0" vert="horz" wrap="square" lIns="0" tIns="0" rIns="0" bIns="0" anchor="t" anchorCtr="0" upright="1">
                          <a:noAutofit/>
                        </wps:bodyPr>
                      </wps:wsp>
                    </wpg:wgp>
                  </a:graphicData>
                </a:graphic>
              </wp:inline>
            </w:drawing>
          </mc:Choice>
          <mc:Fallback>
            <w:pict>
              <v:group id="Groupe 2" o:spid="_x0000_s1026" style="width:482pt;height:90pt;mso-position-horizontal-relative:char;mso-position-vertical-relative:line" coordorigin=",-147" coordsize="53714,9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">
                <v:shape id="Shape 136" o:spid="_x0000_s1027" style="position:absolute;width:53714;height:9055;visibility:visible;mso-wrap-style:square;v-text-anchor:top" coordsize="5371465,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" path="m,905510r5371465,l5371465,,,,,905510xe" filled="f" strokecolor="#e46c0a" strokeweight="3pt">
                  <v:stroke miterlimit="66585f" joinstyle="miter"/>
                  <v:path arrowok="t" o:connecttype="custom" o:connectlocs="0,9055;53714,9055;53714,0;0,0;0,9055" o:connectangles="0,0,0,0,0" textboxrect="0,0,5371465,90551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 o:spid="_x0000_s1028" type="#_x0000_t75" style="position:absolute;top:-147;width:52308;height:7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">
                  <v:imagedata r:id="rId9" o:title=""/>
                </v:shape>
                <v:rect id="Rectangle 139" o:spid="_x0000_s1029" style="position:absolute;left:1106;top:910;width:2438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651E5A" w:rsidRDefault="00651E5A" w:rsidP="00651E5A">
                        <w:pPr>
                          <w:spacing w:line="256" w:lineRule="auto"/>
                        </w:pPr>
                        <w:r>
                          <w:rPr>
                            <w:rFonts w:ascii="Calibri" w:eastAsia="Calibri" w:hAnsi="Calibri" w:cs="Calibri"/>
                          </w:rPr>
                          <w:t xml:space="preserve">                                                          </w:t>
                        </w:r>
                      </w:p>
                    </w:txbxContent>
                  </v:textbox>
                </v:rect>
                <v:rect id="Rectangle 140" o:spid="_x0000_s1030" style="position:absolute;left:19443;top:9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651E5A" w:rsidRDefault="00651E5A" w:rsidP="00651E5A">
                        <w:pPr>
                          <w:spacing w:line="256" w:lineRule="auto"/>
                        </w:pPr>
                        <w:r>
                          <w:rPr>
                            <w:rFonts w:ascii="Calibri" w:eastAsia="Calibri" w:hAnsi="Calibri" w:cs="Calibri"/>
                          </w:rPr>
                          <w:t xml:space="preserve"> </w:t>
                        </w:r>
                      </w:p>
                    </w:txbxContent>
                  </v:textbox>
                </v:rect>
                <v:rect id="Rectangle 141" o:spid="_x0000_s1031" style="position:absolute;left:1106;top:4415;width:8417;height:1900;rotation:-64310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" filled="f" stroked="f">
                  <v:textbox inset="0,0,0,0">
                    <w:txbxContent>
                      <w:p w:rsidR="00651E5A" w:rsidRDefault="00651E5A" w:rsidP="00651E5A">
                        <w:pPr>
                          <w:spacing w:line="256" w:lineRule="auto"/>
                        </w:pPr>
                        <w:r>
                          <w:rPr>
                            <w:rFonts w:ascii="Calibri" w:eastAsia="Calibri" w:hAnsi="Calibri" w:cs="Calibri"/>
                          </w:rPr>
                          <w:t xml:space="preserve">                    </w:t>
                        </w:r>
                      </w:p>
                    </w:txbxContent>
                  </v:textbox>
                </v:rect>
                <v:rect id="Rectangle 142" o:spid="_x0000_s1032" style="position:absolute;left:7430;top:4415;width:11336;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651E5A" w:rsidRDefault="00651E5A" w:rsidP="00651E5A">
                        <w:pPr>
                          <w:spacing w:line="256" w:lineRule="auto"/>
                        </w:pPr>
                        <w:r>
                          <w:rPr>
                            <w:rFonts w:ascii="Calibri" w:eastAsia="Calibri" w:hAnsi="Calibri" w:cs="Calibri"/>
                          </w:rPr>
                          <w:t xml:space="preserve">                           </w:t>
                        </w:r>
                      </w:p>
                    </w:txbxContent>
                  </v:textbox>
                </v:rect>
                <v:rect id="Rectangle 143" o:spid="_x0000_s1033" style="position:absolute;left:293;top:1670;width:53105;height:6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651E5A" w:rsidRPr="00204C9A" w:rsidRDefault="00CA75AA" w:rsidP="00204C9A">
                        <w:pPr>
                          <w:spacing w:line="360" w:lineRule="auto"/>
                          <w:jc w:val="both"/>
                          <w:rPr>
                            <w:rFonts w:ascii="Times New Roman" w:hAnsi="Times New Roman" w:cs="Times New Roman"/>
                            <w:sz w:val="28"/>
                            <w:szCs w:val="28"/>
                          </w:rPr>
                        </w:pPr>
                        <w:r w:rsidRPr="00204C9A">
                          <w:rPr>
                            <w:rFonts w:ascii="Times New Roman" w:hAnsi="Times New Roman" w:cs="Times New Roman"/>
                            <w:b/>
                            <w:sz w:val="28"/>
                            <w:szCs w:val="28"/>
                          </w:rPr>
                          <w:t>PROFIL PSYCHOLOGIE ET FACTEURS FAVORISANT DE L</w:t>
                        </w:r>
                        <w:r w:rsidR="00E32567" w:rsidRPr="00204C9A">
                          <w:rPr>
                            <w:rFonts w:ascii="Times New Roman" w:hAnsi="Times New Roman" w:cs="Times New Roman"/>
                            <w:b/>
                            <w:sz w:val="28"/>
                            <w:szCs w:val="28"/>
                          </w:rPr>
                          <w:t>’ANXIETE PREOPERATION CHEZ</w:t>
                        </w:r>
                        <w:r w:rsidRPr="00204C9A">
                          <w:rPr>
                            <w:rFonts w:ascii="Times New Roman" w:hAnsi="Times New Roman" w:cs="Times New Roman"/>
                            <w:b/>
                            <w:sz w:val="28"/>
                            <w:szCs w:val="28"/>
                          </w:rPr>
                          <w:t xml:space="preserve"> </w:t>
                        </w:r>
                        <w:r w:rsidR="00E32567" w:rsidRPr="00204C9A">
                          <w:rPr>
                            <w:rFonts w:ascii="Times New Roman" w:hAnsi="Times New Roman" w:cs="Times New Roman"/>
                            <w:b/>
                            <w:sz w:val="28"/>
                            <w:szCs w:val="28"/>
                          </w:rPr>
                          <w:t>LES PATIENTS RECUS AU SERVICES DE L’HOPITAL DE LOGBABA</w:t>
                        </w:r>
                      </w:p>
                    </w:txbxContent>
                  </v:textbox>
                </v:rect>
                <v:rect id="Rectangle 144" o:spid="_x0000_s1034" style="position:absolute;left:40462;top:4218;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651E5A" w:rsidRDefault="00651E5A" w:rsidP="00651E5A">
                        <w:pPr>
                          <w:spacing w:line="256" w:lineRule="auto"/>
                        </w:pPr>
                        <w:r>
                          <w:rPr>
                            <w:b/>
                          </w:rPr>
                          <w:t xml:space="preserve"> </w:t>
                        </w:r>
                      </w:p>
                    </w:txbxContent>
                  </v:textbox>
                </v:rect>
                <w10:anchorlock/>
              </v:group>
            </w:pict>
          </mc:Fallback>
        </mc:AlternateContent>
      </w:r>
    </w:p>
    <w:p w14:paraId="1B6B4939" w14:textId="77777777" w:rsidR="004C1404" w:rsidRDefault="00651E5A" w:rsidP="004C1404">
      <w:pPr>
        <w:tabs>
          <w:tab w:val="center" w:pos="3515"/>
        </w:tabs>
        <w:spacing w:after="24" w:line="360" w:lineRule="auto"/>
        <w:rPr>
          <w:sz w:val="23"/>
        </w:rPr>
      </w:pPr>
      <w:r>
        <w:t xml:space="preserve"> </w:t>
      </w:r>
      <w:r>
        <w:tab/>
        <w:t xml:space="preserve">        </w:t>
      </w:r>
      <w:r w:rsidR="00204C9A">
        <w:t xml:space="preserve">                            </w:t>
      </w:r>
      <w:r w:rsidRPr="00204C9A">
        <w:rPr>
          <w:rFonts w:ascii="Times New Roman" w:hAnsi="Times New Roman" w:cs="Times New Roman"/>
          <w:b/>
          <w:sz w:val="24"/>
          <w:szCs w:val="24"/>
        </w:rPr>
        <w:t>Protocole de recherche rédigé par</w:t>
      </w:r>
      <w:r w:rsidR="004C1404">
        <w:rPr>
          <w:sz w:val="23"/>
        </w:rPr>
        <w:t xml:space="preserve"> : </w:t>
      </w:r>
    </w:p>
    <w:p w14:paraId="7DE4DB75" w14:textId="77777777" w:rsidR="00651E5A" w:rsidRPr="004C1404" w:rsidRDefault="004C1404" w:rsidP="004C1404">
      <w:pPr>
        <w:tabs>
          <w:tab w:val="center" w:pos="3515"/>
        </w:tabs>
        <w:spacing w:after="24" w:line="360" w:lineRule="auto"/>
        <w:rPr>
          <w:sz w:val="28"/>
          <w:szCs w:val="28"/>
        </w:rPr>
      </w:pPr>
      <w:r>
        <w:rPr>
          <w:sz w:val="23"/>
        </w:rPr>
        <w:t xml:space="preserve">                                                    </w:t>
      </w:r>
      <w:r w:rsidR="00651E5A" w:rsidRPr="00204C9A">
        <w:rPr>
          <w:rFonts w:ascii="Times New Roman" w:hAnsi="Times New Roman" w:cs="Times New Roman"/>
          <w:b/>
          <w:sz w:val="24"/>
          <w:szCs w:val="24"/>
        </w:rPr>
        <w:t xml:space="preserve">LEUTEU WOCHOU IDRISS </w:t>
      </w:r>
    </w:p>
    <w:p w14:paraId="4FC409D8" w14:textId="77777777" w:rsidR="00651E5A" w:rsidRPr="00204C9A" w:rsidRDefault="00651E5A" w:rsidP="00204C9A">
      <w:pPr>
        <w:spacing w:after="0" w:line="360" w:lineRule="auto"/>
        <w:ind w:left="-5" w:right="818"/>
        <w:rPr>
          <w:b/>
        </w:rPr>
      </w:pPr>
      <w:r w:rsidRPr="00204C9A">
        <w:rPr>
          <w:rFonts w:ascii="Times New Roman" w:hAnsi="Times New Roman" w:cs="Times New Roman"/>
          <w:b/>
          <w:sz w:val="24"/>
          <w:szCs w:val="24"/>
        </w:rPr>
        <w:t xml:space="preserve">                                    </w:t>
      </w:r>
      <w:r w:rsidR="00204C9A" w:rsidRPr="00204C9A">
        <w:rPr>
          <w:rFonts w:ascii="Times New Roman" w:hAnsi="Times New Roman" w:cs="Times New Roman"/>
          <w:b/>
          <w:sz w:val="24"/>
          <w:szCs w:val="24"/>
        </w:rPr>
        <w:t xml:space="preserve">            </w:t>
      </w:r>
      <w:r w:rsidRPr="00204C9A">
        <w:rPr>
          <w:rFonts w:ascii="Times New Roman" w:hAnsi="Times New Roman" w:cs="Times New Roman"/>
          <w:b/>
          <w:sz w:val="24"/>
          <w:szCs w:val="24"/>
        </w:rPr>
        <w:t>Matricule :</w:t>
      </w:r>
      <w:r w:rsidR="004C1404">
        <w:rPr>
          <w:rFonts w:ascii="Times New Roman" w:hAnsi="Times New Roman" w:cs="Times New Roman"/>
          <w:b/>
          <w:sz w:val="24"/>
          <w:szCs w:val="24"/>
        </w:rPr>
        <w:t xml:space="preserve"> </w:t>
      </w:r>
      <w:r w:rsidRPr="00204C9A">
        <w:rPr>
          <w:rFonts w:ascii="Times New Roman" w:hAnsi="Times New Roman" w:cs="Times New Roman"/>
          <w:b/>
          <w:sz w:val="24"/>
          <w:szCs w:val="24"/>
        </w:rPr>
        <w:t>23IDE</w:t>
      </w:r>
      <w:r w:rsidR="00A1728F" w:rsidRPr="00204C9A">
        <w:rPr>
          <w:rFonts w:ascii="Times New Roman" w:hAnsi="Times New Roman" w:cs="Times New Roman"/>
          <w:b/>
          <w:sz w:val="24"/>
          <w:szCs w:val="24"/>
        </w:rPr>
        <w:t xml:space="preserve"> 42-68</w:t>
      </w:r>
      <w:r w:rsidRPr="00204C9A">
        <w:rPr>
          <w:b/>
        </w:rPr>
        <w:t xml:space="preserve"> </w:t>
      </w:r>
    </w:p>
    <w:p w14:paraId="2EBA8481" w14:textId="77777777" w:rsidR="00651E5A" w:rsidRDefault="00651E5A" w:rsidP="00651E5A">
      <w:pPr>
        <w:spacing w:after="216" w:line="256" w:lineRule="auto"/>
      </w:pPr>
      <w:r>
        <w:t xml:space="preserve"> </w:t>
      </w:r>
    </w:p>
    <w:p w14:paraId="447A04F5" w14:textId="77777777" w:rsidR="00651E5A" w:rsidRDefault="00651E5A" w:rsidP="00651E5A">
      <w:pPr>
        <w:spacing w:after="19" w:line="256" w:lineRule="auto"/>
      </w:pPr>
      <w:r>
        <w:t xml:space="preserve"> </w:t>
      </w:r>
    </w:p>
    <w:p w14:paraId="181CF868" w14:textId="77777777" w:rsidR="00651E5A" w:rsidRPr="00CF1A73" w:rsidRDefault="00651E5A" w:rsidP="00651E5A">
      <w:pPr>
        <w:spacing w:after="0" w:line="256" w:lineRule="auto"/>
        <w:rPr>
          <w:sz w:val="24"/>
          <w:szCs w:val="24"/>
        </w:rPr>
      </w:pPr>
      <w:r>
        <w:rPr>
          <w:b/>
          <w:sz w:val="28"/>
        </w:rPr>
        <w:t xml:space="preserve"> </w:t>
      </w:r>
    </w:p>
    <w:p w14:paraId="2A72799C" w14:textId="77777777" w:rsidR="00651E5A" w:rsidRPr="00CF1A73" w:rsidRDefault="004C1404" w:rsidP="00CF1A73">
      <w:pPr>
        <w:rPr>
          <w:lang w:val="fr-CM"/>
        </w:rPr>
      </w:pPr>
      <w:r w:rsidRPr="00CF1A73">
        <w:rPr>
          <w:rFonts w:ascii="Times New Roman" w:hAnsi="Times New Roman" w:cs="Times New Roman"/>
          <w:b/>
          <w:sz w:val="24"/>
          <w:szCs w:val="24"/>
        </w:rPr>
        <w:t>DIRECTEUR</w:t>
      </w:r>
      <w:r w:rsidR="00CF1A73">
        <w:rPr>
          <w:rFonts w:ascii="Times New Roman" w:hAnsi="Times New Roman" w:cs="Times New Roman"/>
          <w:b/>
          <w:sz w:val="24"/>
          <w:szCs w:val="24"/>
        </w:rPr>
        <w:t> :</w:t>
      </w:r>
      <w:r w:rsidR="00CF1A73" w:rsidRPr="00CF1A73">
        <w:rPr>
          <w:sz w:val="28"/>
        </w:rPr>
        <w:t> </w:t>
      </w:r>
      <w:proofErr w:type="spellStart"/>
      <w:r w:rsidR="00CF1A73" w:rsidRPr="00CF1A73">
        <w:rPr>
          <w:rFonts w:ascii="Times New Roman" w:hAnsi="Times New Roman" w:cs="Times New Roman"/>
          <w:sz w:val="24"/>
          <w:szCs w:val="24"/>
          <w:lang w:val="fr-CM"/>
        </w:rPr>
        <w:t>Meupa</w:t>
      </w:r>
      <w:proofErr w:type="spellEnd"/>
      <w:r w:rsidRPr="00CF1A73">
        <w:rPr>
          <w:rFonts w:ascii="Times New Roman" w:hAnsi="Times New Roman" w:cs="Times New Roman"/>
          <w:sz w:val="24"/>
          <w:szCs w:val="24"/>
          <w:lang w:val="fr-CM"/>
        </w:rPr>
        <w:t xml:space="preserve"> germaine                                                                                </w:t>
      </w:r>
      <w:r w:rsidRPr="00CF1A73">
        <w:rPr>
          <w:b/>
          <w:i/>
          <w:sz w:val="28"/>
        </w:rPr>
        <w:t>Spécialité</w:t>
      </w:r>
      <w:r w:rsidR="00CF1A73" w:rsidRPr="00CF1A73">
        <w:rPr>
          <w:i/>
          <w:sz w:val="28"/>
        </w:rPr>
        <w:t> : Infirmier</w:t>
      </w:r>
      <w:r w:rsidRPr="00CF1A73">
        <w:rPr>
          <w:i/>
          <w:sz w:val="28"/>
        </w:rPr>
        <w:t xml:space="preserve"> supérieure en Anesthésie-                                                                               </w:t>
      </w:r>
      <w:r w:rsidRPr="00CF1A73">
        <w:rPr>
          <w:sz w:val="28"/>
        </w:rPr>
        <w:t xml:space="preserve"> </w:t>
      </w:r>
      <w:r w:rsidRPr="00CF1A73">
        <w:rPr>
          <w:i/>
          <w:sz w:val="28"/>
        </w:rPr>
        <w:t xml:space="preserve">Réanimation              </w:t>
      </w:r>
    </w:p>
    <w:p w14:paraId="04B0289F" w14:textId="77777777" w:rsidR="004C1404" w:rsidRPr="00CF1A73" w:rsidRDefault="004C1404" w:rsidP="00CF1A73">
      <w:pPr>
        <w:pStyle w:val="Titre1"/>
        <w:ind w:left="-5"/>
        <w:rPr>
          <w:b w:val="0"/>
          <w:i/>
          <w:sz w:val="24"/>
        </w:rPr>
      </w:pPr>
      <w:r w:rsidRPr="00CF1A73">
        <w:rPr>
          <w:sz w:val="24"/>
        </w:rPr>
        <w:t>CO-DIRECTEURE</w:t>
      </w:r>
      <w:r w:rsidRPr="00CF1A73">
        <w:rPr>
          <w:b w:val="0"/>
          <w:sz w:val="24"/>
        </w:rPr>
        <w:t xml:space="preserve"> </w:t>
      </w:r>
      <w:r w:rsidR="00CF1A73" w:rsidRPr="00CF1A73">
        <w:rPr>
          <w:b w:val="0"/>
          <w:sz w:val="24"/>
        </w:rPr>
        <w:tab/>
        <w:t>: TCHAMALIEU</w:t>
      </w:r>
      <w:r w:rsidRPr="00CF1A73">
        <w:rPr>
          <w:b w:val="0"/>
          <w:sz w:val="24"/>
        </w:rPr>
        <w:t xml:space="preserve"> CARINE</w:t>
      </w:r>
      <w:r w:rsidR="00651E5A" w:rsidRPr="00CF1A73">
        <w:rPr>
          <w:b w:val="0"/>
          <w:sz w:val="24"/>
        </w:rPr>
        <w:t xml:space="preserve">                                             </w:t>
      </w:r>
      <w:r w:rsidR="00345A0C">
        <w:rPr>
          <w:b w:val="0"/>
          <w:sz w:val="24"/>
        </w:rPr>
        <w:t xml:space="preserve">                           </w:t>
      </w:r>
      <w:r w:rsidR="00CF1A73" w:rsidRPr="00CF1A73">
        <w:rPr>
          <w:i/>
          <w:sz w:val="24"/>
        </w:rPr>
        <w:t>S</w:t>
      </w:r>
      <w:r w:rsidR="00CF1A73" w:rsidRPr="00CF1A73">
        <w:rPr>
          <w:i/>
          <w:szCs w:val="28"/>
        </w:rPr>
        <w:t>pécialité</w:t>
      </w:r>
      <w:r w:rsidR="00CF1A73" w:rsidRPr="00CF1A73">
        <w:rPr>
          <w:b w:val="0"/>
          <w:i/>
          <w:sz w:val="24"/>
        </w:rPr>
        <w:t xml:space="preserve"> </w:t>
      </w:r>
      <w:r w:rsidR="00CF1A73">
        <w:rPr>
          <w:b w:val="0"/>
          <w:sz w:val="24"/>
        </w:rPr>
        <w:t>:</w:t>
      </w:r>
      <w:r w:rsidR="00CF1A73" w:rsidRPr="00CF1A73">
        <w:rPr>
          <w:b w:val="0"/>
          <w:sz w:val="24"/>
        </w:rPr>
        <w:t xml:space="preserve"> Infirmier supérieure en Anesthésie-                                                                                Réanimation              </w:t>
      </w:r>
    </w:p>
    <w:p w14:paraId="75131228" w14:textId="77777777" w:rsidR="00651E5A" w:rsidRPr="00CF1A73" w:rsidRDefault="00651E5A" w:rsidP="004C1404">
      <w:pPr>
        <w:spacing w:after="0" w:line="247" w:lineRule="auto"/>
        <w:ind w:left="-5" w:right="868"/>
        <w:rPr>
          <w:rFonts w:ascii="Times New Roman" w:hAnsi="Times New Roman" w:cs="Times New Roman"/>
          <w:sz w:val="24"/>
          <w:szCs w:val="24"/>
        </w:rPr>
      </w:pPr>
      <w:r w:rsidRPr="00CF1A73">
        <w:rPr>
          <w:rFonts w:ascii="Times New Roman" w:hAnsi="Times New Roman" w:cs="Times New Roman"/>
          <w:i/>
          <w:sz w:val="24"/>
          <w:szCs w:val="24"/>
        </w:rPr>
        <w:t xml:space="preserve">                                              </w:t>
      </w:r>
      <w:r w:rsidR="004C1404" w:rsidRPr="00CF1A73">
        <w:rPr>
          <w:rFonts w:ascii="Times New Roman" w:hAnsi="Times New Roman" w:cs="Times New Roman"/>
          <w:i/>
          <w:sz w:val="24"/>
          <w:szCs w:val="24"/>
        </w:rPr>
        <w:t xml:space="preserve">                   </w:t>
      </w:r>
    </w:p>
    <w:p w14:paraId="77AC83C9" w14:textId="77777777" w:rsidR="004C1404" w:rsidRPr="00CF1A73" w:rsidRDefault="00CF1A73" w:rsidP="004C1404">
      <w:pPr>
        <w:spacing w:after="220"/>
        <w:rPr>
          <w:i/>
          <w:sz w:val="24"/>
          <w:lang w:val="fr-CM"/>
        </w:rPr>
      </w:pPr>
      <w:r w:rsidRPr="00CF1A73">
        <w:rPr>
          <w:rFonts w:ascii="Times New Roman" w:hAnsi="Times New Roman" w:cs="Times New Roman"/>
          <w:b/>
          <w:i/>
          <w:sz w:val="24"/>
          <w:szCs w:val="24"/>
        </w:rPr>
        <w:t>ENCADREUR </w:t>
      </w:r>
      <w:r>
        <w:rPr>
          <w:rFonts w:ascii="Times New Roman" w:hAnsi="Times New Roman" w:cs="Times New Roman"/>
          <w:i/>
          <w:sz w:val="24"/>
          <w:szCs w:val="24"/>
        </w:rPr>
        <w:t>:</w:t>
      </w:r>
      <w:r w:rsidR="00651E5A" w:rsidRPr="00CF1A73">
        <w:rPr>
          <w:rFonts w:ascii="Times New Roman" w:hAnsi="Times New Roman" w:cs="Times New Roman"/>
          <w:i/>
          <w:sz w:val="24"/>
          <w:szCs w:val="24"/>
        </w:rPr>
        <w:t xml:space="preserve"> </w:t>
      </w:r>
      <w:r w:rsidR="004C1404" w:rsidRPr="00CF1A73">
        <w:rPr>
          <w:i/>
          <w:sz w:val="24"/>
          <w:lang w:val="fr-CM"/>
        </w:rPr>
        <w:t>NDJOMO ULRICH</w:t>
      </w:r>
    </w:p>
    <w:p w14:paraId="3048AE95" w14:textId="77777777" w:rsidR="00651E5A" w:rsidRDefault="00651E5A" w:rsidP="00651E5A">
      <w:pPr>
        <w:spacing w:after="222" w:line="256" w:lineRule="auto"/>
      </w:pPr>
    </w:p>
    <w:p w14:paraId="6F5E47A4" w14:textId="77777777" w:rsidR="00651E5A" w:rsidRDefault="00651E5A" w:rsidP="00651E5A">
      <w:pPr>
        <w:spacing w:after="0" w:line="256" w:lineRule="auto"/>
      </w:pPr>
      <w:r>
        <w:rPr>
          <w:b/>
          <w:i/>
        </w:rPr>
        <w:t>ANNEE ACADEMIQUE</w:t>
      </w:r>
      <w:r w:rsidR="00CF1A73">
        <w:rPr>
          <w:b/>
          <w:i/>
        </w:rPr>
        <w:t xml:space="preserve"> : </w:t>
      </w:r>
      <w:r w:rsidR="00CF1A73" w:rsidRPr="00CF1A73">
        <w:rPr>
          <w:rFonts w:ascii="Times New Roman" w:hAnsi="Times New Roman" w:cs="Times New Roman"/>
          <w:b/>
          <w:i/>
          <w:sz w:val="24"/>
          <w:szCs w:val="24"/>
        </w:rPr>
        <w:t>2025-2026</w:t>
      </w:r>
      <w:r w:rsidRPr="00CF1A73">
        <w:rPr>
          <w:rFonts w:ascii="Times New Roman" w:hAnsi="Times New Roman" w:cs="Times New Roman"/>
          <w:b/>
          <w:i/>
          <w:sz w:val="24"/>
          <w:szCs w:val="24"/>
        </w:rPr>
        <w:t xml:space="preserve">                                      </w:t>
      </w:r>
      <w:r w:rsidR="00CF1A73">
        <w:rPr>
          <w:rFonts w:ascii="Times New Roman" w:hAnsi="Times New Roman" w:cs="Times New Roman"/>
          <w:b/>
          <w:i/>
          <w:sz w:val="24"/>
          <w:szCs w:val="24"/>
        </w:rPr>
        <w:t xml:space="preserve">         </w:t>
      </w:r>
      <w:r>
        <w:rPr>
          <w:b/>
          <w:i/>
        </w:rPr>
        <w:t>PROMOTION :</w:t>
      </w:r>
      <w:r w:rsidR="00CF1A73">
        <w:rPr>
          <w:rFonts w:ascii="Times New Roman" w:hAnsi="Times New Roman" w:cs="Times New Roman"/>
          <w:i/>
          <w:sz w:val="28"/>
        </w:rPr>
        <w:t>1</w:t>
      </w:r>
      <w:r w:rsidR="00CF1A73" w:rsidRPr="00CF1A73">
        <w:rPr>
          <w:rFonts w:ascii="Times New Roman" w:hAnsi="Times New Roman" w:cs="Times New Roman"/>
          <w:i/>
          <w:sz w:val="24"/>
          <w:szCs w:val="24"/>
        </w:rPr>
        <w:t>PROMO</w:t>
      </w:r>
      <w:r w:rsidR="00CF1A73">
        <w:rPr>
          <w:rFonts w:ascii="Times New Roman" w:hAnsi="Times New Roman" w:cs="Times New Roman"/>
          <w:i/>
          <w:sz w:val="24"/>
          <w:szCs w:val="24"/>
        </w:rPr>
        <w:t>TION</w:t>
      </w:r>
    </w:p>
    <w:p w14:paraId="0EEF63A7" w14:textId="77777777" w:rsidR="00651E5A" w:rsidRDefault="00651E5A" w:rsidP="00345A0C">
      <w:pPr>
        <w:spacing w:after="0" w:line="256" w:lineRule="auto"/>
      </w:pPr>
      <w:r>
        <w:rPr>
          <w:b/>
          <w:sz w:val="28"/>
        </w:rPr>
        <w:t xml:space="preserve">                               </w:t>
      </w:r>
    </w:p>
    <w:p w14:paraId="10CEC7ED" w14:textId="77777777" w:rsidR="00345A0C" w:rsidRDefault="00345A0C" w:rsidP="00345A0C">
      <w:pPr>
        <w:spacing w:after="0" w:line="256" w:lineRule="auto"/>
      </w:pPr>
    </w:p>
    <w:p w14:paraId="67D882CC" w14:textId="77777777" w:rsidR="00345A0C" w:rsidRDefault="00345A0C" w:rsidP="00345A0C">
      <w:pPr>
        <w:spacing w:after="0" w:line="256" w:lineRule="auto"/>
      </w:pPr>
    </w:p>
    <w:p w14:paraId="781EB2AF" w14:textId="77777777" w:rsidR="00345A0C" w:rsidRDefault="00345A0C" w:rsidP="00345A0C">
      <w:pPr>
        <w:spacing w:after="0" w:line="256" w:lineRule="auto"/>
      </w:pPr>
    </w:p>
    <w:p w14:paraId="4CB9D6F7" w14:textId="77777777" w:rsidR="00651E5A" w:rsidRDefault="00651E5A" w:rsidP="00F66480">
      <w:pPr>
        <w:spacing w:after="0" w:line="256" w:lineRule="auto"/>
      </w:pPr>
    </w:p>
    <w:p w14:paraId="10789115" w14:textId="77777777" w:rsidR="00F66480" w:rsidRPr="00F66480" w:rsidRDefault="00F66480" w:rsidP="00F66480">
      <w:pPr>
        <w:keepNext/>
        <w:keepLines/>
        <w:spacing w:after="114" w:line="256" w:lineRule="auto"/>
        <w:outlineLvl w:val="0"/>
        <w:rPr>
          <w:rFonts w:ascii="Times New Roman" w:eastAsia="Times New Roman" w:hAnsi="Times New Roman" w:cs="Times New Roman"/>
          <w:b/>
          <w:color w:val="000000"/>
          <w:kern w:val="2"/>
          <w:sz w:val="28"/>
          <w:szCs w:val="24"/>
          <w:lang w:val="fr-CM" w:eastAsia="fr-CM"/>
          <w14:ligatures w14:val="standardContextual"/>
        </w:rPr>
      </w:pPr>
      <w:r w:rsidRPr="00F66480">
        <w:rPr>
          <w:rFonts w:ascii="Times New Roman" w:eastAsia="Times New Roman" w:hAnsi="Times New Roman" w:cs="Times New Roman"/>
          <w:b/>
          <w:color w:val="000000"/>
          <w:kern w:val="2"/>
          <w:sz w:val="28"/>
          <w:szCs w:val="24"/>
          <w:lang w:val="fr-CM" w:eastAsia="fr-CM"/>
          <w14:ligatures w14:val="standardContextual"/>
        </w:rPr>
        <w:lastRenderedPageBreak/>
        <w:t>-</w:t>
      </w:r>
      <w:r w:rsidRPr="00F66480">
        <w:rPr>
          <w:rFonts w:ascii="Times New Roman" w:eastAsia="Times New Roman" w:hAnsi="Times New Roman" w:cs="Times New Roman"/>
          <w:b/>
          <w:color w:val="000000"/>
          <w:kern w:val="2"/>
          <w:sz w:val="28"/>
          <w:szCs w:val="24"/>
          <w:u w:val="single" w:color="000000"/>
          <w:lang w:val="fr-CM" w:eastAsia="fr-CM"/>
          <w14:ligatures w14:val="standardContextual"/>
        </w:rPr>
        <w:t>PAGE DU SOMMAIRE</w:t>
      </w:r>
      <w:r w:rsidRPr="00F66480">
        <w:rPr>
          <w:rFonts w:ascii="Times New Roman" w:eastAsia="Times New Roman" w:hAnsi="Times New Roman" w:cs="Times New Roman"/>
          <w:b/>
          <w:color w:val="000000"/>
          <w:kern w:val="2"/>
          <w:sz w:val="28"/>
          <w:szCs w:val="24"/>
          <w:lang w:val="fr-CM" w:eastAsia="fr-CM"/>
          <w14:ligatures w14:val="standardContextual"/>
        </w:rPr>
        <w:t xml:space="preserve">  </w:t>
      </w:r>
    </w:p>
    <w:p w14:paraId="7C6293D0" w14:textId="77777777" w:rsidR="00F66480" w:rsidRPr="00F66480" w:rsidRDefault="00F66480" w:rsidP="00F66480">
      <w:pPr>
        <w:spacing w:after="163" w:line="261" w:lineRule="auto"/>
        <w:ind w:left="10" w:hanging="1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Elle cite le contenu du document en grandes lignes : </w:t>
      </w:r>
    </w:p>
    <w:p w14:paraId="6CCD93D0" w14:textId="77777777" w:rsidR="00F66480" w:rsidRPr="00F66480" w:rsidRDefault="00F66480" w:rsidP="00F66480">
      <w:pPr>
        <w:numPr>
          <w:ilvl w:val="0"/>
          <w:numId w:val="1"/>
        </w:numPr>
        <w:spacing w:after="40"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préliminaires : dédicace – remerciements-liste des abréviations, sigles et acronymes – liste des tableaux et figures-résumé –abstract </w:t>
      </w:r>
    </w:p>
    <w:p w14:paraId="25AC7924" w14:textId="77777777" w:rsidR="00F66480" w:rsidRPr="00F66480" w:rsidRDefault="00F66480" w:rsidP="00F66480">
      <w:pPr>
        <w:numPr>
          <w:ilvl w:val="0"/>
          <w:numId w:val="1"/>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L’introduction </w:t>
      </w:r>
    </w:p>
    <w:p w14:paraId="64B0272D" w14:textId="77777777" w:rsidR="00F66480" w:rsidRPr="00F66480" w:rsidRDefault="00F66480" w:rsidP="00F66480">
      <w:pPr>
        <w:numPr>
          <w:ilvl w:val="0"/>
          <w:numId w:val="1"/>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différents chapitres du document </w:t>
      </w:r>
    </w:p>
    <w:p w14:paraId="54DBE607" w14:textId="77777777" w:rsidR="00F66480" w:rsidRPr="00F66480" w:rsidRDefault="00F66480" w:rsidP="00F66480">
      <w:pPr>
        <w:numPr>
          <w:ilvl w:val="0"/>
          <w:numId w:val="1"/>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La conclusion </w:t>
      </w:r>
    </w:p>
    <w:p w14:paraId="13147DFA" w14:textId="77777777" w:rsidR="00F66480" w:rsidRPr="00F66480" w:rsidRDefault="00F66480" w:rsidP="00F66480">
      <w:pPr>
        <w:numPr>
          <w:ilvl w:val="0"/>
          <w:numId w:val="1"/>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références bibliographiques </w:t>
      </w:r>
    </w:p>
    <w:p w14:paraId="143194B9" w14:textId="77777777" w:rsidR="00F66480" w:rsidRPr="00F66480" w:rsidRDefault="00F66480" w:rsidP="00F66480">
      <w:pPr>
        <w:numPr>
          <w:ilvl w:val="0"/>
          <w:numId w:val="1"/>
        </w:numPr>
        <w:spacing w:after="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Les annexes  </w:t>
      </w:r>
    </w:p>
    <w:p w14:paraId="4D2339D3" w14:textId="77777777" w:rsidR="00F66480" w:rsidRPr="00F66480" w:rsidRDefault="00F66480" w:rsidP="00F66480">
      <w:pPr>
        <w:numPr>
          <w:ilvl w:val="0"/>
          <w:numId w:val="1"/>
        </w:numPr>
        <w:spacing w:after="153" w:line="261" w:lineRule="auto"/>
        <w:ind w:hanging="36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Table des matières  </w:t>
      </w:r>
    </w:p>
    <w:p w14:paraId="5B6E2B78" w14:textId="77777777" w:rsidR="00F66480" w:rsidRPr="00F66480" w:rsidRDefault="00F66480" w:rsidP="00F66480">
      <w:pPr>
        <w:spacing w:after="153" w:line="256" w:lineRule="auto"/>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b/>
          <w:color w:val="000000"/>
          <w:kern w:val="2"/>
          <w:sz w:val="24"/>
          <w:szCs w:val="24"/>
          <w:lang w:val="fr-CM" w:eastAsia="fr-CM"/>
          <w14:ligatures w14:val="standardContextual"/>
        </w:rPr>
        <w:t xml:space="preserve">II- </w:t>
      </w:r>
      <w:r w:rsidRPr="00F66480">
        <w:rPr>
          <w:rFonts w:ascii="Times New Roman" w:eastAsia="Times New Roman" w:hAnsi="Times New Roman" w:cs="Times New Roman"/>
          <w:b/>
          <w:color w:val="000000"/>
          <w:kern w:val="2"/>
          <w:sz w:val="24"/>
          <w:szCs w:val="24"/>
          <w:u w:val="single" w:color="000000"/>
          <w:lang w:val="fr-CM" w:eastAsia="fr-CM"/>
          <w14:ligatures w14:val="standardContextual"/>
        </w:rPr>
        <w:t>LE CONTENU DU DOCUMENT</w:t>
      </w:r>
      <w:r w:rsidRPr="00F66480">
        <w:rPr>
          <w:rFonts w:ascii="Times New Roman" w:eastAsia="Times New Roman" w:hAnsi="Times New Roman" w:cs="Times New Roman"/>
          <w:b/>
          <w:color w:val="000000"/>
          <w:kern w:val="2"/>
          <w:sz w:val="24"/>
          <w:szCs w:val="24"/>
          <w:lang w:val="fr-CM" w:eastAsia="fr-CM"/>
          <w14:ligatures w14:val="standardContextual"/>
        </w:rPr>
        <w:t xml:space="preserve"> </w:t>
      </w:r>
    </w:p>
    <w:p w14:paraId="2C866FF0" w14:textId="77777777" w:rsidR="00F66480" w:rsidRPr="00F66480" w:rsidRDefault="00F66480" w:rsidP="00F66480">
      <w:pPr>
        <w:spacing w:after="205" w:line="256" w:lineRule="auto"/>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 </w:t>
      </w:r>
    </w:p>
    <w:p w14:paraId="3C811FC2" w14:textId="77777777" w:rsidR="00F66480" w:rsidRPr="00F66480" w:rsidRDefault="00F66480" w:rsidP="00F66480">
      <w:pPr>
        <w:spacing w:after="3" w:line="396" w:lineRule="auto"/>
        <w:ind w:left="10" w:right="1619" w:hanging="10"/>
        <w:rPr>
          <w:rFonts w:ascii="Times New Roman" w:eastAsia="Times New Roman" w:hAnsi="Times New Roman" w:cs="Times New Roman"/>
          <w:color w:val="000000"/>
          <w:kern w:val="2"/>
          <w:sz w:val="24"/>
          <w:szCs w:val="24"/>
          <w:lang w:val="fr-CM" w:eastAsia="fr-CM"/>
          <w14:ligatures w14:val="standardContextual"/>
        </w:rPr>
      </w:pPr>
      <w:r w:rsidRPr="00F66480">
        <w:rPr>
          <w:rFonts w:ascii="Times New Roman" w:eastAsia="Times New Roman" w:hAnsi="Times New Roman" w:cs="Times New Roman"/>
          <w:color w:val="000000"/>
          <w:kern w:val="2"/>
          <w:sz w:val="24"/>
          <w:szCs w:val="24"/>
          <w:lang w:val="fr-CM" w:eastAsia="fr-CM"/>
          <w14:ligatures w14:val="standardContextual"/>
        </w:rPr>
        <w:t xml:space="preserve">Après la page du sommaire, l’on entre dans le document proprement dit </w:t>
      </w:r>
      <w:r w:rsidRPr="00F66480">
        <w:rPr>
          <w:rFonts w:ascii="Times New Roman" w:eastAsia="Times New Roman" w:hAnsi="Times New Roman" w:cs="Times New Roman"/>
          <w:b/>
          <w:color w:val="000000"/>
          <w:kern w:val="2"/>
          <w:sz w:val="24"/>
          <w:szCs w:val="24"/>
          <w:lang w:val="fr-CM" w:eastAsia="fr-CM"/>
          <w14:ligatures w14:val="standardContextual"/>
        </w:rPr>
        <w:t xml:space="preserve">    </w:t>
      </w:r>
      <w:r w:rsidRPr="00F66480">
        <w:rPr>
          <w:rFonts w:ascii="Times New Roman" w:eastAsia="Times New Roman" w:hAnsi="Times New Roman" w:cs="Times New Roman"/>
          <w:b/>
          <w:color w:val="000000"/>
          <w:kern w:val="2"/>
          <w:sz w:val="24"/>
          <w:szCs w:val="24"/>
          <w:u w:val="single" w:color="000000"/>
          <w:lang w:val="fr-CM" w:eastAsia="fr-CM"/>
          <w14:ligatures w14:val="standardContextual"/>
        </w:rPr>
        <w:t>LES PRELIMINAIRES</w:t>
      </w:r>
      <w:r w:rsidRPr="00F66480">
        <w:rPr>
          <w:rFonts w:ascii="Times New Roman" w:eastAsia="Times New Roman" w:hAnsi="Times New Roman" w:cs="Times New Roman"/>
          <w:b/>
          <w:color w:val="000000"/>
          <w:kern w:val="2"/>
          <w:sz w:val="24"/>
          <w:szCs w:val="24"/>
          <w:lang w:val="fr-CM" w:eastAsia="fr-CM"/>
          <w14:ligatures w14:val="standardContextual"/>
        </w:rPr>
        <w:t xml:space="preserve"> </w:t>
      </w:r>
    </w:p>
    <w:p w14:paraId="40AC1996" w14:textId="77777777" w:rsidR="00F66480" w:rsidRPr="00F66480" w:rsidRDefault="00F66480" w:rsidP="00F66480">
      <w:pPr>
        <w:spacing w:after="0" w:line="256" w:lineRule="auto"/>
        <w:rPr>
          <w:lang w:val="fr-CM"/>
        </w:rPr>
      </w:pPr>
    </w:p>
    <w:p w14:paraId="255E6D9B" w14:textId="77777777" w:rsidR="00F66480" w:rsidRPr="00F66480" w:rsidRDefault="00F66480" w:rsidP="00F66480">
      <w:pPr>
        <w:rPr>
          <w:b/>
          <w:bCs/>
          <w:u w:val="single"/>
        </w:rPr>
      </w:pPr>
      <w:r w:rsidRPr="00F66480">
        <w:rPr>
          <w:b/>
          <w:bCs/>
          <w:u w:val="single"/>
        </w:rPr>
        <w:t>DÉDICACE</w:t>
      </w:r>
    </w:p>
    <w:p w14:paraId="329F8C2E" w14:textId="77777777" w:rsidR="00F66480" w:rsidRPr="00F66480" w:rsidRDefault="00F66480" w:rsidP="00F66480">
      <w:pPr>
        <w:rPr>
          <w:b/>
          <w:bCs/>
          <w:u w:val="single"/>
        </w:rPr>
      </w:pPr>
    </w:p>
    <w:p w14:paraId="2DD19562" w14:textId="77777777" w:rsidR="00F66480" w:rsidRPr="00F66480" w:rsidRDefault="00F66480" w:rsidP="00F66480">
      <w:pPr>
        <w:rPr>
          <w:b/>
          <w:bCs/>
          <w:u w:val="single"/>
        </w:rPr>
      </w:pPr>
    </w:p>
    <w:p w14:paraId="5C5C8DD1" w14:textId="77777777" w:rsidR="00F66480" w:rsidRPr="00F66480" w:rsidRDefault="00F66480" w:rsidP="00F66480">
      <w:pPr>
        <w:rPr>
          <w:b/>
          <w:lang w:val="fr-CM"/>
        </w:rPr>
      </w:pPr>
    </w:p>
    <w:p w14:paraId="65B97420" w14:textId="77777777" w:rsidR="00F66480" w:rsidRPr="00F66480" w:rsidRDefault="00F66480" w:rsidP="00F66480">
      <w:pPr>
        <w:rPr>
          <w:b/>
          <w:lang w:val="fr-CM"/>
        </w:rPr>
      </w:pPr>
      <w:r w:rsidRPr="00F66480">
        <w:rPr>
          <w:noProof/>
          <w:lang w:eastAsia="fr-FR"/>
        </w:rPr>
        <mc:AlternateContent>
          <mc:Choice Requires="wps">
            <w:drawing>
              <wp:anchor distT="0" distB="0" distL="114300" distR="114300" simplePos="0" relativeHeight="251659264" behindDoc="0" locked="0" layoutInCell="1" allowOverlap="1" wp14:anchorId="7D878668" wp14:editId="533C4721">
                <wp:simplePos x="0" y="0"/>
                <wp:positionH relativeFrom="margin">
                  <wp:posOffset>123825</wp:posOffset>
                </wp:positionH>
                <wp:positionV relativeFrom="paragraph">
                  <wp:posOffset>1270</wp:posOffset>
                </wp:positionV>
                <wp:extent cx="4429125" cy="3562350"/>
                <wp:effectExtent l="19050" t="0" r="47625" b="571500"/>
                <wp:wrapNone/>
                <wp:docPr id="11" name="Pensées 11"/>
                <wp:cNvGraphicFramePr/>
                <a:graphic xmlns:a="http://schemas.openxmlformats.org/drawingml/2006/main">
                  <a:graphicData uri="http://schemas.microsoft.com/office/word/2010/wordprocessingShape">
                    <wps:wsp>
                      <wps:cNvSpPr/>
                      <wps:spPr>
                        <a:xfrm>
                          <a:off x="0" y="0"/>
                          <a:ext cx="4429125" cy="3562350"/>
                        </a:xfrm>
                        <a:prstGeom prst="cloudCallout">
                          <a:avLst/>
                        </a:prstGeom>
                        <a:gradFill flip="none" rotWithShape="1">
                          <a:gsLst>
                            <a:gs pos="0">
                              <a:srgbClr val="4472C4">
                                <a:tint val="66000"/>
                                <a:satMod val="160000"/>
                              </a:srgbClr>
                            </a:gs>
                            <a:gs pos="50000">
                              <a:srgbClr val="4472C4">
                                <a:tint val="44500"/>
                                <a:satMod val="160000"/>
                              </a:srgbClr>
                            </a:gs>
                            <a:gs pos="100000">
                              <a:srgbClr val="4472C4">
                                <a:tint val="23500"/>
                                <a:satMod val="160000"/>
                              </a:srgbClr>
                            </a:gs>
                          </a:gsLst>
                          <a:path path="circle">
                            <a:fillToRect l="50000" t="50000" r="50000" b="50000"/>
                          </a:path>
                          <a:tileRect/>
                        </a:gradFill>
                        <a:ln w="12700" cap="flat" cmpd="sng" algn="ctr">
                          <a:solidFill>
                            <a:srgbClr val="4472C4">
                              <a:shade val="50000"/>
                            </a:srgbClr>
                          </a:solidFill>
                          <a:prstDash val="solid"/>
                          <a:miter lim="800000"/>
                        </a:ln>
                        <a:effectLst/>
                      </wps:spPr>
                      <wps:txbx>
                        <w:txbxContent>
                          <w:p w14:paraId="151A5CDC" w14:textId="77777777" w:rsidR="00F66480" w:rsidRDefault="00F66480" w:rsidP="00F66480">
                            <w:pPr>
                              <w:spacing w:line="360" w:lineRule="auto"/>
                              <w:jc w:val="center"/>
                              <w:rPr>
                                <w:b/>
                                <w:bCs/>
                                <w:u w:val="single"/>
                              </w:rPr>
                            </w:pPr>
                            <w:r>
                              <w:rPr>
                                <w:b/>
                                <w:bCs/>
                                <w:color w:val="000000" w:themeColor="text1"/>
                                <w:sz w:val="48"/>
                                <w:szCs w:val="48"/>
                              </w:rPr>
                              <w:t>A NOS FAMILLES RESPECTIVES</w:t>
                            </w:r>
                            <w:r>
                              <w:rPr>
                                <w:b/>
                                <w:bCs/>
                                <w:u w:val="single"/>
                              </w:rPr>
                              <w:t xml:space="preserve"> </w:t>
                            </w:r>
                          </w:p>
                          <w:p w14:paraId="2F691766" w14:textId="77777777" w:rsidR="00F66480" w:rsidRDefault="00F66480" w:rsidP="00F66480">
                            <w:pPr>
                              <w:jc w:val="center"/>
                              <w:rPr>
                                <w:b/>
                                <w:bCs/>
                                <w:color w:val="000000" w:themeColor="text1"/>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11" o:spid="_x0000_s1035" type="#_x0000_t106" style="position:absolute;margin-left:9.75pt;margin-top:.1pt;width:348.75pt;height:28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" adj="6300,24300" fillcolor="#95abea" strokecolor="#2f528f" strokeweight="1pt">
                <v:fill color2="#e0e5f7" rotate="t" focusposition=".5,.5" focussize="" colors="0 #95abea;.5 #bfcbf0;1 #e0e5f7" focus="100%" type="gradientRadial"/>
                <v:stroke joinstyle="miter"/>
                <v:textbox>
                  <w:txbxContent>
                    <w:p w:rsidR="00F66480" w:rsidRDefault="00F66480" w:rsidP="00F66480">
                      <w:pPr>
                        <w:spacing w:line="360" w:lineRule="auto"/>
                        <w:jc w:val="center"/>
                        <w:rPr>
                          <w:b/>
                          <w:bCs/>
                          <w:u w:val="single"/>
                        </w:rPr>
                      </w:pPr>
                      <w:r>
                        <w:rPr>
                          <w:b/>
                          <w:bCs/>
                          <w:color w:val="000000" w:themeColor="text1"/>
                          <w:sz w:val="48"/>
                          <w:szCs w:val="48"/>
                        </w:rPr>
                        <w:t>A NOS FAMILLES RESPECTIVES</w:t>
                      </w:r>
                      <w:r>
                        <w:rPr>
                          <w:b/>
                          <w:bCs/>
                          <w:u w:val="single"/>
                        </w:rPr>
                        <w:t xml:space="preserve"> </w:t>
                      </w:r>
                    </w:p>
                    <w:p w:rsidR="00F66480" w:rsidRDefault="00F66480" w:rsidP="00F66480">
                      <w:pPr>
                        <w:jc w:val="center"/>
                        <w:rPr>
                          <w:b/>
                          <w:bCs/>
                          <w:color w:val="000000" w:themeColor="text1"/>
                          <w:sz w:val="48"/>
                          <w:szCs w:val="48"/>
                        </w:rPr>
                      </w:pPr>
                    </w:p>
                  </w:txbxContent>
                </v:textbox>
                <w10:wrap anchorx="margin"/>
              </v:shape>
            </w:pict>
          </mc:Fallback>
        </mc:AlternateContent>
      </w:r>
    </w:p>
    <w:p w14:paraId="16A8CA5E" w14:textId="77777777" w:rsidR="00F66480" w:rsidRPr="00F66480" w:rsidRDefault="00F66480" w:rsidP="00F66480">
      <w:pPr>
        <w:rPr>
          <w:b/>
          <w:lang w:val="fr-CM"/>
        </w:rPr>
      </w:pPr>
    </w:p>
    <w:p w14:paraId="64682A59" w14:textId="77777777" w:rsidR="00F66480" w:rsidRPr="00F66480" w:rsidRDefault="00F66480" w:rsidP="00F66480">
      <w:pPr>
        <w:rPr>
          <w:lang w:val="fr-CM"/>
        </w:rPr>
      </w:pPr>
    </w:p>
    <w:p w14:paraId="0B2D8D00" w14:textId="77777777" w:rsidR="00F66480" w:rsidRPr="00F66480" w:rsidRDefault="00F66480" w:rsidP="00F66480">
      <w:pPr>
        <w:rPr>
          <w:lang w:val="fr-CM"/>
        </w:rPr>
      </w:pPr>
      <w:r w:rsidRPr="00F66480">
        <w:rPr>
          <w:lang w:val="fr-CM"/>
        </w:rPr>
        <w:t xml:space="preserve"> </w:t>
      </w:r>
    </w:p>
    <w:p w14:paraId="6D86E55B" w14:textId="77777777" w:rsidR="00F66480" w:rsidRPr="00F66480" w:rsidRDefault="00F66480" w:rsidP="00F66480">
      <w:pPr>
        <w:rPr>
          <w:lang w:val="fr-CM"/>
        </w:rPr>
      </w:pPr>
    </w:p>
    <w:p w14:paraId="6B19C247" w14:textId="77777777" w:rsidR="00651E5A" w:rsidRPr="00A1728F" w:rsidRDefault="00651E5A"/>
    <w:p w14:paraId="563EFF20" w14:textId="77777777" w:rsidR="00651E5A" w:rsidRPr="00A1728F" w:rsidRDefault="00651E5A"/>
    <w:p w14:paraId="49CE46AA" w14:textId="77777777" w:rsidR="00651E5A" w:rsidRPr="00A1728F" w:rsidRDefault="00651E5A"/>
    <w:p w14:paraId="0979D203" w14:textId="77777777" w:rsidR="00651E5A" w:rsidRPr="00A1728F" w:rsidRDefault="00651E5A"/>
    <w:p w14:paraId="217A5FEF" w14:textId="77777777" w:rsidR="00651E5A" w:rsidRPr="00A1728F" w:rsidRDefault="00651E5A"/>
    <w:p w14:paraId="6EBF190E" w14:textId="77777777" w:rsidR="00651E5A" w:rsidRPr="00A1728F" w:rsidRDefault="00651E5A"/>
    <w:p w14:paraId="343127FF" w14:textId="77777777" w:rsidR="00651E5A" w:rsidRPr="00A1728F" w:rsidRDefault="00651E5A"/>
    <w:p w14:paraId="5CD8297E" w14:textId="77777777" w:rsidR="00651E5A" w:rsidRPr="00A1728F" w:rsidRDefault="00651E5A"/>
    <w:p w14:paraId="6BBCA807" w14:textId="77777777" w:rsidR="00651E5A" w:rsidRPr="00A1728F" w:rsidRDefault="00651E5A"/>
    <w:p w14:paraId="3F870BE7" w14:textId="77777777" w:rsidR="00F66480" w:rsidRPr="00F66480" w:rsidRDefault="00F66480" w:rsidP="00F66480">
      <w:pPr>
        <w:rPr>
          <w:rFonts w:ascii="Times New Roman" w:hAnsi="Times New Roman" w:cs="Times New Roman"/>
          <w:b/>
          <w:bCs/>
          <w:sz w:val="24"/>
          <w:szCs w:val="24"/>
          <w:u w:val="single"/>
        </w:rPr>
      </w:pPr>
      <w:r w:rsidRPr="00F66480">
        <w:rPr>
          <w:rFonts w:ascii="Times New Roman" w:hAnsi="Times New Roman" w:cs="Times New Roman"/>
          <w:b/>
          <w:bCs/>
          <w:sz w:val="24"/>
          <w:szCs w:val="24"/>
          <w:u w:val="single"/>
        </w:rPr>
        <w:t>REMERCIEMENTS</w:t>
      </w:r>
    </w:p>
    <w:p w14:paraId="3AE08465" w14:textId="77777777" w:rsidR="00F66480" w:rsidRPr="00F66480" w:rsidRDefault="00F66480" w:rsidP="00F66480">
      <w:pPr>
        <w:numPr>
          <w:ilvl w:val="0"/>
          <w:numId w:val="2"/>
        </w:numPr>
        <w:rPr>
          <w:rFonts w:ascii="Times New Roman" w:hAnsi="Times New Roman" w:cs="Times New Roman"/>
          <w:sz w:val="24"/>
          <w:szCs w:val="24"/>
        </w:rPr>
      </w:pPr>
      <w:r w:rsidRPr="00F66480">
        <w:rPr>
          <w:rFonts w:ascii="Times New Roman" w:hAnsi="Times New Roman" w:cs="Times New Roman"/>
          <w:sz w:val="24"/>
          <w:szCs w:val="24"/>
        </w:rPr>
        <w:t>A Mr le ministre de la santé publique Dr. MANAHOUDA Malachie.</w:t>
      </w:r>
    </w:p>
    <w:p w14:paraId="5243EA9C" w14:textId="77777777" w:rsidR="00F66480" w:rsidRPr="00F66480" w:rsidRDefault="00F66480" w:rsidP="00F66480">
      <w:pPr>
        <w:numPr>
          <w:ilvl w:val="0"/>
          <w:numId w:val="2"/>
        </w:numPr>
        <w:rPr>
          <w:rFonts w:ascii="Times New Roman" w:hAnsi="Times New Roman" w:cs="Times New Roman"/>
          <w:sz w:val="24"/>
          <w:szCs w:val="24"/>
        </w:rPr>
      </w:pPr>
      <w:r w:rsidRPr="00F66480">
        <w:rPr>
          <w:rFonts w:ascii="Times New Roman" w:hAnsi="Times New Roman" w:cs="Times New Roman"/>
          <w:sz w:val="24"/>
          <w:szCs w:val="24"/>
        </w:rPr>
        <w:t>A Mr le fondateur de l’école St Amour de Douala ESSINDI Alfred Maturin.</w:t>
      </w:r>
    </w:p>
    <w:p w14:paraId="128C4D4C" w14:textId="77777777" w:rsidR="00F66480" w:rsidRPr="00F66480" w:rsidRDefault="00F66480" w:rsidP="00F66480">
      <w:pPr>
        <w:numPr>
          <w:ilvl w:val="0"/>
          <w:numId w:val="2"/>
        </w:numPr>
        <w:rPr>
          <w:rFonts w:ascii="Times New Roman" w:hAnsi="Times New Roman" w:cs="Times New Roman"/>
          <w:sz w:val="24"/>
          <w:szCs w:val="24"/>
        </w:rPr>
      </w:pPr>
      <w:r w:rsidRPr="00F66480">
        <w:rPr>
          <w:rFonts w:ascii="Times New Roman" w:hAnsi="Times New Roman" w:cs="Times New Roman"/>
          <w:sz w:val="24"/>
          <w:szCs w:val="24"/>
        </w:rPr>
        <w:t>A Monsieur le Directeur M. MEUPA Germain.</w:t>
      </w:r>
    </w:p>
    <w:p w14:paraId="2B7E224B" w14:textId="77777777" w:rsidR="00F66480" w:rsidRPr="00F66480" w:rsidRDefault="00F66480" w:rsidP="00F66480">
      <w:pPr>
        <w:numPr>
          <w:ilvl w:val="0"/>
          <w:numId w:val="2"/>
        </w:numPr>
        <w:rPr>
          <w:rFonts w:ascii="Times New Roman" w:hAnsi="Times New Roman" w:cs="Times New Roman"/>
          <w:sz w:val="24"/>
          <w:szCs w:val="24"/>
        </w:rPr>
      </w:pPr>
      <w:r w:rsidRPr="00F66480">
        <w:rPr>
          <w:rFonts w:ascii="Times New Roman" w:hAnsi="Times New Roman" w:cs="Times New Roman"/>
          <w:sz w:val="24"/>
          <w:szCs w:val="24"/>
        </w:rPr>
        <w:t>A tout l’encadrement technique de l’école St Amour de Douala.</w:t>
      </w:r>
    </w:p>
    <w:p w14:paraId="20F66E3D" w14:textId="77777777" w:rsidR="00F66480" w:rsidRPr="00F66480" w:rsidRDefault="00F66480" w:rsidP="00F66480">
      <w:pPr>
        <w:numPr>
          <w:ilvl w:val="0"/>
          <w:numId w:val="2"/>
        </w:numPr>
        <w:rPr>
          <w:rFonts w:ascii="Times New Roman" w:hAnsi="Times New Roman" w:cs="Times New Roman"/>
          <w:sz w:val="24"/>
          <w:szCs w:val="24"/>
        </w:rPr>
      </w:pPr>
      <w:r w:rsidRPr="00F66480">
        <w:rPr>
          <w:rFonts w:ascii="Times New Roman" w:hAnsi="Times New Roman" w:cs="Times New Roman"/>
          <w:sz w:val="24"/>
          <w:szCs w:val="24"/>
        </w:rPr>
        <w:t xml:space="preserve">A toute l’équipe de l’hôpital de </w:t>
      </w:r>
      <w:proofErr w:type="spellStart"/>
      <w:r w:rsidRPr="00F66480">
        <w:rPr>
          <w:rFonts w:ascii="Times New Roman" w:hAnsi="Times New Roman" w:cs="Times New Roman"/>
          <w:sz w:val="24"/>
          <w:szCs w:val="24"/>
        </w:rPr>
        <w:t>discrit</w:t>
      </w:r>
      <w:proofErr w:type="spellEnd"/>
      <w:r w:rsidRPr="00F66480">
        <w:rPr>
          <w:rFonts w:ascii="Times New Roman" w:hAnsi="Times New Roman" w:cs="Times New Roman"/>
          <w:sz w:val="24"/>
          <w:szCs w:val="24"/>
        </w:rPr>
        <w:t xml:space="preserve"> de LOGBABA.</w:t>
      </w:r>
    </w:p>
    <w:p w14:paraId="28EFEF95" w14:textId="77777777" w:rsidR="00F66480" w:rsidRDefault="00F66480" w:rsidP="00F66480">
      <w:pPr>
        <w:rPr>
          <w:rFonts w:ascii="Times New Roman" w:hAnsi="Times New Roman" w:cs="Times New Roman"/>
          <w:sz w:val="24"/>
          <w:szCs w:val="24"/>
        </w:rPr>
      </w:pPr>
      <w:r w:rsidRPr="00F66480">
        <w:rPr>
          <w:rFonts w:ascii="Times New Roman" w:hAnsi="Times New Roman" w:cs="Times New Roman"/>
          <w:sz w:val="24"/>
          <w:szCs w:val="24"/>
        </w:rPr>
        <w:t>A tous ceux qui nous</w:t>
      </w:r>
    </w:p>
    <w:p w14:paraId="17C6DD4E" w14:textId="77777777" w:rsidR="00602B15" w:rsidRPr="00F66480" w:rsidRDefault="00602B15" w:rsidP="00602B15">
      <w:pPr>
        <w:ind w:left="708"/>
        <w:jc w:val="both"/>
        <w:rPr>
          <w:rFonts w:ascii="Times New Roman" w:hAnsi="Times New Roman" w:cs="Times New Roman"/>
          <w:sz w:val="24"/>
          <w:szCs w:val="24"/>
        </w:rPr>
      </w:pPr>
    </w:p>
    <w:p w14:paraId="4324B953" w14:textId="77777777" w:rsidR="00F66480" w:rsidRPr="00F66480" w:rsidRDefault="00F66480" w:rsidP="00F66480">
      <w:pPr>
        <w:rPr>
          <w:rFonts w:ascii="Times New Roman" w:hAnsi="Times New Roman" w:cs="Times New Roman"/>
          <w:b/>
          <w:bCs/>
          <w:sz w:val="24"/>
          <w:szCs w:val="24"/>
          <w:u w:val="single"/>
        </w:rPr>
      </w:pPr>
      <w:r w:rsidRPr="00F66480">
        <w:rPr>
          <w:rFonts w:ascii="Times New Roman" w:hAnsi="Times New Roman" w:cs="Times New Roman"/>
          <w:b/>
          <w:bCs/>
          <w:sz w:val="24"/>
          <w:szCs w:val="24"/>
          <w:u w:val="single"/>
        </w:rPr>
        <w:t>RESUME</w:t>
      </w:r>
    </w:p>
    <w:p w14:paraId="72E683A2" w14:textId="77777777" w:rsidR="00651E5A" w:rsidRDefault="00602B15" w:rsidP="00602B15">
      <w:pPr>
        <w:spacing w:line="360" w:lineRule="auto"/>
        <w:rPr>
          <w:rFonts w:ascii="Times New Roman" w:hAnsi="Times New Roman" w:cs="Times New Roman"/>
          <w:sz w:val="24"/>
          <w:szCs w:val="24"/>
        </w:rPr>
      </w:pPr>
      <w:r w:rsidRPr="00602B15">
        <w:rPr>
          <w:rFonts w:ascii="Times New Roman" w:hAnsi="Times New Roman" w:cs="Times New Roman"/>
          <w:sz w:val="24"/>
          <w:szCs w:val="24"/>
        </w:rPr>
        <w:t xml:space="preserve"> L’anxiété préopératoire est fréquente dans les pays à ressources limitées. Elle est susceptible d’altérer la phase anesthésique et postopératoire. Notre objectif était d’évaluer l’anxiété et identifier les facteurs associés. Méthodologie. Il s’agissait d’une étude prospective descriptive et analytique conduite du 25 novembre au 25 décembre 2024. L’évaluation de l’anxiété a été réalisée avec l’échelle d’ANXIETE-ETAT de SPIELBERGER. Résultats. 62 patients ont participé à l’étude dont 28 hommes et 34 femmes. L’âge médian était de 42 ans avec des extrêmes allant de 18 à 67 ans. 30(48,39%) étaient célibataires, 46(74,19%) lettrés, 28(45,16%) sans profession. 22(35,48%) avaient des antécédents chirurgicaux, 8(12,90%) étaient asthmatiques, 6(9,68%) hypertendus, et 6(9,68%) diabétiques. 36(58,06%) étaient anxieux, 8(12,90%) avaient un niveau d’anxiété élevé. Les facteurs associés étaient le sexe, la situation matrimoniale, la profession, l’antécédent chirurgical et le type de chirurgie. Conclusion. L’anxiété préopératoire peut impacter négativement la qualité de l’anesthésie et la satisfaction des patients. Il convient d’identifier les facteurs potentiels d’anxiété afin d’améliorer le résultat chirurgical.</w:t>
      </w:r>
    </w:p>
    <w:p w14:paraId="1054DFEE" w14:textId="77777777" w:rsidR="00F34266" w:rsidRPr="00F34266" w:rsidRDefault="00F34266" w:rsidP="00602B15">
      <w:pPr>
        <w:spacing w:line="360" w:lineRule="auto"/>
        <w:rPr>
          <w:rFonts w:ascii="Times New Roman" w:hAnsi="Times New Roman" w:cs="Times New Roman"/>
          <w:sz w:val="24"/>
          <w:szCs w:val="24"/>
          <w:u w:val="single"/>
          <w:lang w:val="en-US"/>
        </w:rPr>
      </w:pPr>
      <w:r w:rsidRPr="00F34266">
        <w:rPr>
          <w:rFonts w:ascii="Times New Roman" w:hAnsi="Times New Roman" w:cs="Times New Roman"/>
          <w:sz w:val="24"/>
          <w:szCs w:val="24"/>
          <w:u w:val="single"/>
          <w:lang w:val="en-US"/>
        </w:rPr>
        <w:t>ABSTRACT</w:t>
      </w:r>
    </w:p>
    <w:p w14:paraId="231F6D87" w14:textId="77777777" w:rsidR="00F34266" w:rsidRPr="00A54B86" w:rsidRDefault="00F34266" w:rsidP="00F34266">
      <w:pPr>
        <w:spacing w:line="360" w:lineRule="auto"/>
        <w:rPr>
          <w:rFonts w:ascii="Times New Roman" w:hAnsi="Times New Roman" w:cs="Times New Roman"/>
          <w:sz w:val="24"/>
          <w:szCs w:val="24"/>
          <w:lang w:val="en-US"/>
        </w:rPr>
      </w:pPr>
      <w:r w:rsidRPr="00F34266">
        <w:rPr>
          <w:rFonts w:ascii="Times New Roman" w:hAnsi="Times New Roman" w:cs="Times New Roman"/>
          <w:sz w:val="24"/>
          <w:szCs w:val="24"/>
          <w:lang w:val="en-US"/>
        </w:rPr>
        <w:t xml:space="preserve"> Preoperative anxiety is frequent in countries with limited resources. It is likely to alter the anesthetic and postoperative phase. Our goal was to assess anxiety and identify the associated factors. Methodology. It was a prospective descriptive and analytical study conducted from November 25 to December 25, 2024. Anxiety assessment was carried out with the anxiety-state scale of Spielberger. Results. 62 patients participated in the study including 28 men and 34 women. The median age was 42 years with extremes ranging from 18 to 67 years. 30 (48.39%) were single, 46 (74.19%) literate, 28 (45.16%) without profession. 22 (35.48%) had surgical history, 8 (12.90%) were asthmatic, 6 (9.68%) hypertensive, and 6 (9.68%) diabetics. 36 (58.06%) were anxious. 8 (12.90%) had a high level of anxiety. Associated factors were gender, marital status, occupation, previous surgery, and type of surgery. Conclusion. Preoperative anxiety can negatively impact the quality of anesthesia and patient satisfaction. It is necessary to identify the potential anxiety factors in order to improve the surgical result. </w:t>
      </w:r>
    </w:p>
    <w:p w14:paraId="07B99323" w14:textId="77777777" w:rsidR="00F34266" w:rsidRPr="00A54B86" w:rsidRDefault="00F34266" w:rsidP="00F34266">
      <w:pPr>
        <w:spacing w:line="360" w:lineRule="auto"/>
        <w:rPr>
          <w:rFonts w:ascii="Times New Roman" w:hAnsi="Times New Roman" w:cs="Times New Roman"/>
          <w:sz w:val="24"/>
          <w:szCs w:val="24"/>
          <w:lang w:val="en-US"/>
        </w:rPr>
      </w:pPr>
    </w:p>
    <w:p w14:paraId="754E56F1" w14:textId="77777777" w:rsidR="00651E5A" w:rsidRPr="00A54B86" w:rsidRDefault="00651E5A" w:rsidP="00F34266">
      <w:pPr>
        <w:spacing w:line="360" w:lineRule="auto"/>
        <w:rPr>
          <w:rFonts w:ascii="Times New Roman" w:hAnsi="Times New Roman" w:cs="Times New Roman"/>
          <w:sz w:val="24"/>
          <w:szCs w:val="24"/>
          <w:lang w:val="en-US"/>
        </w:rPr>
      </w:pPr>
    </w:p>
    <w:p w14:paraId="596A425A" w14:textId="77777777" w:rsidR="00651E5A" w:rsidRPr="00A54B86" w:rsidRDefault="00651E5A" w:rsidP="00F34266">
      <w:pPr>
        <w:spacing w:line="360" w:lineRule="auto"/>
        <w:rPr>
          <w:lang w:val="en-US"/>
        </w:rPr>
      </w:pPr>
    </w:p>
    <w:p w14:paraId="5C8058A0" w14:textId="77777777" w:rsidR="00651E5A" w:rsidRPr="00A54B86" w:rsidRDefault="00651E5A" w:rsidP="00F34266">
      <w:pPr>
        <w:spacing w:line="360" w:lineRule="auto"/>
        <w:rPr>
          <w:lang w:val="en-US"/>
        </w:rPr>
      </w:pPr>
    </w:p>
    <w:p w14:paraId="42D4DB79" w14:textId="77777777" w:rsidR="00651E5A" w:rsidRPr="00A54B86" w:rsidRDefault="00651E5A" w:rsidP="00F34266">
      <w:pPr>
        <w:spacing w:line="360" w:lineRule="auto"/>
        <w:rPr>
          <w:lang w:val="en-US"/>
        </w:rPr>
      </w:pPr>
    </w:p>
    <w:p w14:paraId="7AF499A1" w14:textId="77777777" w:rsidR="00651E5A" w:rsidRPr="00A54B86" w:rsidRDefault="00651E5A" w:rsidP="00F34266">
      <w:pPr>
        <w:spacing w:line="360" w:lineRule="auto"/>
        <w:rPr>
          <w:lang w:val="en-US"/>
        </w:rPr>
      </w:pPr>
    </w:p>
    <w:p w14:paraId="14B6AC2D" w14:textId="77777777" w:rsidR="00651E5A" w:rsidRPr="00A54B86" w:rsidRDefault="00651E5A" w:rsidP="00F34266">
      <w:pPr>
        <w:spacing w:line="360" w:lineRule="auto"/>
        <w:rPr>
          <w:lang w:val="en-US"/>
        </w:rPr>
      </w:pPr>
    </w:p>
    <w:p w14:paraId="3EF80966" w14:textId="77777777" w:rsidR="00651E5A" w:rsidRPr="00A54B86" w:rsidRDefault="00651E5A" w:rsidP="00F34266">
      <w:pPr>
        <w:spacing w:line="360" w:lineRule="auto"/>
        <w:rPr>
          <w:lang w:val="en-US"/>
        </w:rPr>
      </w:pPr>
    </w:p>
    <w:p w14:paraId="4C8D59BB" w14:textId="77777777" w:rsidR="00651E5A" w:rsidRPr="00A54B86" w:rsidRDefault="00651E5A" w:rsidP="00F34266">
      <w:pPr>
        <w:spacing w:line="360" w:lineRule="auto"/>
        <w:rPr>
          <w:lang w:val="en-US"/>
        </w:rPr>
      </w:pPr>
    </w:p>
    <w:p w14:paraId="65B8464E" w14:textId="77777777" w:rsidR="00651E5A" w:rsidRPr="00A54B86" w:rsidRDefault="00651E5A" w:rsidP="00F34266">
      <w:pPr>
        <w:spacing w:line="360" w:lineRule="auto"/>
        <w:rPr>
          <w:lang w:val="en-US"/>
        </w:rPr>
      </w:pPr>
    </w:p>
    <w:p w14:paraId="696E0356" w14:textId="77777777" w:rsidR="00651E5A" w:rsidRPr="00A54B86" w:rsidRDefault="00651E5A" w:rsidP="00F34266">
      <w:pPr>
        <w:spacing w:line="360" w:lineRule="auto"/>
        <w:rPr>
          <w:lang w:val="en-US"/>
        </w:rPr>
      </w:pPr>
    </w:p>
    <w:p w14:paraId="3C82F4C0" w14:textId="77777777" w:rsidR="00651E5A" w:rsidRPr="00A54B86" w:rsidRDefault="00651E5A" w:rsidP="00F34266">
      <w:pPr>
        <w:spacing w:line="360" w:lineRule="auto"/>
        <w:rPr>
          <w:lang w:val="en-US"/>
        </w:rPr>
      </w:pPr>
    </w:p>
    <w:p w14:paraId="06F442EB" w14:textId="77777777" w:rsidR="00651E5A" w:rsidRPr="00A54B86" w:rsidRDefault="00651E5A">
      <w:pPr>
        <w:rPr>
          <w:lang w:val="en-US"/>
        </w:rPr>
      </w:pPr>
    </w:p>
    <w:p w14:paraId="63B7EAB0" w14:textId="77777777" w:rsidR="00651E5A" w:rsidRPr="00A54B86" w:rsidRDefault="00651E5A">
      <w:pPr>
        <w:rPr>
          <w:lang w:val="en-US"/>
        </w:rPr>
      </w:pPr>
    </w:p>
    <w:p w14:paraId="21B3606B" w14:textId="77777777" w:rsidR="00651E5A" w:rsidRPr="00A54B86" w:rsidRDefault="00651E5A">
      <w:pPr>
        <w:rPr>
          <w:lang w:val="en-US"/>
        </w:rPr>
      </w:pPr>
    </w:p>
    <w:p w14:paraId="7986B3B9" w14:textId="77777777" w:rsidR="00651E5A" w:rsidRPr="00A54B86" w:rsidRDefault="00651E5A">
      <w:pPr>
        <w:rPr>
          <w:lang w:val="en-US"/>
        </w:rPr>
      </w:pPr>
    </w:p>
    <w:p w14:paraId="3FA9ABA8" w14:textId="77777777" w:rsidR="00651E5A" w:rsidRPr="00A54B86" w:rsidRDefault="00651E5A">
      <w:pPr>
        <w:rPr>
          <w:lang w:val="en-US"/>
        </w:rPr>
      </w:pPr>
    </w:p>
    <w:p w14:paraId="6B2B11CA" w14:textId="77777777" w:rsidR="00651E5A" w:rsidRPr="00A54B86" w:rsidRDefault="00651E5A">
      <w:pPr>
        <w:rPr>
          <w:lang w:val="en-US"/>
        </w:rPr>
      </w:pPr>
    </w:p>
    <w:p w14:paraId="6E565057" w14:textId="77777777" w:rsidR="00651E5A" w:rsidRPr="00A54B86" w:rsidRDefault="00651E5A">
      <w:pPr>
        <w:rPr>
          <w:lang w:val="en-US"/>
        </w:rPr>
      </w:pPr>
    </w:p>
    <w:p w14:paraId="0055116C" w14:textId="77777777" w:rsidR="00651E5A" w:rsidRPr="00A54B86" w:rsidRDefault="00651E5A">
      <w:pPr>
        <w:rPr>
          <w:lang w:val="en-US"/>
        </w:rPr>
      </w:pPr>
    </w:p>
    <w:p w14:paraId="5A89FA6E" w14:textId="77777777" w:rsidR="00651E5A" w:rsidRPr="00A54B86" w:rsidRDefault="00651E5A">
      <w:pPr>
        <w:rPr>
          <w:lang w:val="en-US"/>
        </w:rPr>
      </w:pPr>
    </w:p>
    <w:p w14:paraId="7A592F84" w14:textId="77777777" w:rsidR="00651E5A" w:rsidRPr="00A54B86" w:rsidRDefault="00651E5A">
      <w:pPr>
        <w:rPr>
          <w:lang w:val="en-US"/>
        </w:rPr>
      </w:pPr>
    </w:p>
    <w:p w14:paraId="4A80D636" w14:textId="77777777" w:rsidR="00651E5A" w:rsidRPr="00A54B86" w:rsidRDefault="00651E5A">
      <w:pPr>
        <w:rPr>
          <w:lang w:val="en-US"/>
        </w:rPr>
      </w:pPr>
    </w:p>
    <w:p w14:paraId="4BA6A7D0" w14:textId="77777777" w:rsidR="00651E5A" w:rsidRPr="00A54B86" w:rsidRDefault="00651E5A">
      <w:pPr>
        <w:rPr>
          <w:lang w:val="en-US"/>
        </w:rPr>
      </w:pPr>
    </w:p>
    <w:p w14:paraId="5380BA5E" w14:textId="77777777" w:rsidR="006C6A42" w:rsidRPr="006C6A42" w:rsidRDefault="006C6A42" w:rsidP="006C6A42">
      <w:pPr>
        <w:rPr>
          <w:rFonts w:ascii="Times New Roman" w:hAnsi="Times New Roman" w:cs="Times New Roman"/>
          <w:sz w:val="28"/>
          <w:szCs w:val="28"/>
          <w:u w:val="single"/>
        </w:rPr>
      </w:pPr>
      <w:r w:rsidRPr="006C6A42">
        <w:rPr>
          <w:rFonts w:ascii="Times New Roman" w:hAnsi="Times New Roman" w:cs="Times New Roman"/>
          <w:sz w:val="28"/>
          <w:szCs w:val="28"/>
          <w:u w:val="single"/>
        </w:rPr>
        <w:t xml:space="preserve">INTRODUCTION </w:t>
      </w:r>
    </w:p>
    <w:p w14:paraId="0C7A7FE5" w14:textId="77777777" w:rsidR="00651E5A" w:rsidRPr="006C6A42" w:rsidRDefault="006C6A42" w:rsidP="00D9668B">
      <w:pPr>
        <w:spacing w:line="360" w:lineRule="auto"/>
        <w:rPr>
          <w:rFonts w:ascii="Times New Roman" w:hAnsi="Times New Roman" w:cs="Times New Roman"/>
          <w:sz w:val="24"/>
          <w:szCs w:val="24"/>
        </w:rPr>
      </w:pPr>
      <w:r w:rsidRPr="006C6A42">
        <w:rPr>
          <w:rFonts w:ascii="Times New Roman" w:hAnsi="Times New Roman" w:cs="Times New Roman"/>
          <w:sz w:val="24"/>
          <w:szCs w:val="24"/>
        </w:rPr>
        <w:t xml:space="preserve">L’anxiété est la phobie d’une situation ou d’une action ayant un </w:t>
      </w:r>
      <w:r w:rsidR="00A92349">
        <w:rPr>
          <w:rFonts w:ascii="Times New Roman" w:hAnsi="Times New Roman" w:cs="Times New Roman"/>
          <w:sz w:val="24"/>
          <w:szCs w:val="24"/>
        </w:rPr>
        <w:t>faible risque de se réaliser (1)</w:t>
      </w:r>
      <w:r w:rsidRPr="006C6A42">
        <w:rPr>
          <w:rFonts w:ascii="Times New Roman" w:hAnsi="Times New Roman" w:cs="Times New Roman"/>
          <w:sz w:val="24"/>
          <w:szCs w:val="24"/>
        </w:rPr>
        <w:t>. Elle est souvent caractérisée par des signes d’agitation, de fatigue, de troubles de la concentrat</w:t>
      </w:r>
      <w:r w:rsidR="00A92349">
        <w:rPr>
          <w:rFonts w:ascii="Times New Roman" w:hAnsi="Times New Roman" w:cs="Times New Roman"/>
          <w:sz w:val="24"/>
          <w:szCs w:val="24"/>
        </w:rPr>
        <w:t>ion, de tensions musculaires (2)</w:t>
      </w:r>
      <w:r w:rsidRPr="006C6A42">
        <w:rPr>
          <w:rFonts w:ascii="Times New Roman" w:hAnsi="Times New Roman" w:cs="Times New Roman"/>
          <w:sz w:val="24"/>
          <w:szCs w:val="24"/>
        </w:rPr>
        <w:t>. Elle peut intervenir dans plusieurs domaines de la vie d’un individu : professionnel, social, financier, spirituel, sanitaire etc…. En santé, l’anxiété est un problème majeur chez les patients devant bénéficier d’une inter</w:t>
      </w:r>
      <w:r w:rsidR="00A92349">
        <w:rPr>
          <w:rFonts w:ascii="Times New Roman" w:hAnsi="Times New Roman" w:cs="Times New Roman"/>
          <w:sz w:val="24"/>
          <w:szCs w:val="24"/>
        </w:rPr>
        <w:t>vention chirurgicale (3) (4) (5)</w:t>
      </w:r>
      <w:r w:rsidRPr="006C6A42">
        <w:rPr>
          <w:rFonts w:ascii="Times New Roman" w:hAnsi="Times New Roman" w:cs="Times New Roman"/>
          <w:sz w:val="24"/>
          <w:szCs w:val="24"/>
        </w:rPr>
        <w:t xml:space="preserve">. L’anxiété préopératoire est une sensation émotionnelle inconfortable et désagréable ressentie </w:t>
      </w:r>
      <w:r w:rsidR="00D9668B" w:rsidRPr="006C6A42">
        <w:rPr>
          <w:rFonts w:ascii="Times New Roman" w:hAnsi="Times New Roman" w:cs="Times New Roman"/>
          <w:sz w:val="24"/>
          <w:szCs w:val="24"/>
        </w:rPr>
        <w:t>avant l’intervention</w:t>
      </w:r>
      <w:r w:rsidRPr="006C6A42">
        <w:rPr>
          <w:rFonts w:ascii="Times New Roman" w:hAnsi="Times New Roman" w:cs="Times New Roman"/>
          <w:sz w:val="24"/>
          <w:szCs w:val="24"/>
        </w:rPr>
        <w:t xml:space="preserve"> chirurgicale pouvant perturber l’hémodynamique et la</w:t>
      </w:r>
      <w:r w:rsidR="006A3D96">
        <w:rPr>
          <w:rFonts w:ascii="Times New Roman" w:hAnsi="Times New Roman" w:cs="Times New Roman"/>
          <w:sz w:val="24"/>
          <w:szCs w:val="24"/>
        </w:rPr>
        <w:t xml:space="preserve"> qualité de l’anesthésie (6) (7)</w:t>
      </w:r>
      <w:r w:rsidRPr="006C6A42">
        <w:rPr>
          <w:rFonts w:ascii="Times New Roman" w:hAnsi="Times New Roman" w:cs="Times New Roman"/>
          <w:sz w:val="24"/>
          <w:szCs w:val="24"/>
        </w:rPr>
        <w:t>. Ces perturbations sont dues à une activation du système sympathique, parasympath</w:t>
      </w:r>
      <w:r w:rsidR="006A3D96">
        <w:rPr>
          <w:rFonts w:ascii="Times New Roman" w:hAnsi="Times New Roman" w:cs="Times New Roman"/>
          <w:sz w:val="24"/>
          <w:szCs w:val="24"/>
        </w:rPr>
        <w:t>ique et endocrinien (2)</w:t>
      </w:r>
      <w:r w:rsidRPr="006C6A42">
        <w:rPr>
          <w:rFonts w:ascii="Times New Roman" w:hAnsi="Times New Roman" w:cs="Times New Roman"/>
          <w:sz w:val="24"/>
          <w:szCs w:val="24"/>
        </w:rPr>
        <w:t>. L’anxiété est fréquente chez les patients admis en chirurgie avec une prévalence mondiale estimé</w:t>
      </w:r>
      <w:r w:rsidR="006A3D96">
        <w:rPr>
          <w:rFonts w:ascii="Times New Roman" w:hAnsi="Times New Roman" w:cs="Times New Roman"/>
          <w:sz w:val="24"/>
          <w:szCs w:val="24"/>
        </w:rPr>
        <w:t>e à 50% selon la littérature (4)</w:t>
      </w:r>
      <w:r w:rsidRPr="006C6A42">
        <w:rPr>
          <w:rFonts w:ascii="Times New Roman" w:hAnsi="Times New Roman" w:cs="Times New Roman"/>
          <w:sz w:val="24"/>
          <w:szCs w:val="24"/>
        </w:rPr>
        <w:t>. Aux Etats Unis, la prévalence était estimée à 20,2%, en Europe elle variait entre 27 et 80%, tandis qu’en Afrique la prévalence de l’anxiété préopératoire était la plus élevée avec des proportions allant de 51 à 90% au Nigeria et de 67</w:t>
      </w:r>
      <w:r w:rsidR="006A3D96">
        <w:rPr>
          <w:rFonts w:ascii="Times New Roman" w:hAnsi="Times New Roman" w:cs="Times New Roman"/>
          <w:sz w:val="24"/>
          <w:szCs w:val="24"/>
        </w:rPr>
        <w:t>,5% en Tunisie (8) (9) (10) (11)</w:t>
      </w:r>
      <w:r w:rsidRPr="006C6A42">
        <w:rPr>
          <w:rFonts w:ascii="Times New Roman" w:hAnsi="Times New Roman" w:cs="Times New Roman"/>
          <w:sz w:val="24"/>
          <w:szCs w:val="24"/>
        </w:rPr>
        <w:t xml:space="preserve">. Il a été démontré dans plusieurs études, que l’anxiété préopératoire représente le pire aspect de </w:t>
      </w:r>
      <w:r w:rsidR="006A3D96">
        <w:rPr>
          <w:rFonts w:ascii="Times New Roman" w:hAnsi="Times New Roman" w:cs="Times New Roman"/>
          <w:sz w:val="24"/>
          <w:szCs w:val="24"/>
        </w:rPr>
        <w:t>la période périe opératoire (12)</w:t>
      </w:r>
      <w:r w:rsidRPr="006C6A42">
        <w:rPr>
          <w:rFonts w:ascii="Times New Roman" w:hAnsi="Times New Roman" w:cs="Times New Roman"/>
          <w:sz w:val="24"/>
          <w:szCs w:val="24"/>
        </w:rPr>
        <w:t>. C’est un aspect important pour les anesthésistes et les chirurgiens dans la prise en charge des patients éligibles à une chirurgie. Elle entraine, des déséquilibres hydro électrolytiques, une diminution de la réponse immunitaire, et un tem</w:t>
      </w:r>
      <w:r w:rsidR="006A3D96">
        <w:rPr>
          <w:rFonts w:ascii="Times New Roman" w:hAnsi="Times New Roman" w:cs="Times New Roman"/>
          <w:sz w:val="24"/>
          <w:szCs w:val="24"/>
        </w:rPr>
        <w:t>ps de cicatrisation allongé (13)</w:t>
      </w:r>
      <w:r w:rsidRPr="006C6A42">
        <w:rPr>
          <w:rFonts w:ascii="Times New Roman" w:hAnsi="Times New Roman" w:cs="Times New Roman"/>
          <w:sz w:val="24"/>
          <w:szCs w:val="24"/>
        </w:rPr>
        <w:t>. Elle serait également responsable d’épisodes de tachycardie, d’hypertension artérielle, d’augmentation de la température, et d’augmentation de doses des produit</w:t>
      </w:r>
      <w:r w:rsidR="006A3D96">
        <w:rPr>
          <w:rFonts w:ascii="Times New Roman" w:hAnsi="Times New Roman" w:cs="Times New Roman"/>
          <w:sz w:val="24"/>
          <w:szCs w:val="24"/>
        </w:rPr>
        <w:t>s anesthésiques et sédatifs (14)</w:t>
      </w:r>
      <w:r w:rsidRPr="006C6A42">
        <w:rPr>
          <w:rFonts w:ascii="Times New Roman" w:hAnsi="Times New Roman" w:cs="Times New Roman"/>
          <w:sz w:val="24"/>
          <w:szCs w:val="24"/>
        </w:rPr>
        <w:t xml:space="preserve">. Toutes ces conséquences liées à l’anxiété préopératoire impactent négativement le résultat chirurgical et la </w:t>
      </w:r>
      <w:r w:rsidR="006A3D96">
        <w:rPr>
          <w:rFonts w:ascii="Times New Roman" w:hAnsi="Times New Roman" w:cs="Times New Roman"/>
          <w:sz w:val="24"/>
          <w:szCs w:val="24"/>
        </w:rPr>
        <w:t>récupération postopératoire (15)</w:t>
      </w:r>
      <w:r w:rsidRPr="006C6A42">
        <w:rPr>
          <w:rFonts w:ascii="Times New Roman" w:hAnsi="Times New Roman" w:cs="Times New Roman"/>
          <w:sz w:val="24"/>
          <w:szCs w:val="24"/>
        </w:rPr>
        <w:t>. Bien que l’anxiété préopératoire soit un problème de santé fréquent et important en phase péri opératoire, dans la plupart des études, elle est souvent négligée dans les pays en voie de développement. La reconnaissance de l’anxiété en phase préopératoire et l’identification de ses facteurs prédictifs seraient associées à une réduction du cout et de la durée des séjours hospitaliers, et un me</w:t>
      </w:r>
      <w:r w:rsidR="006A3D96">
        <w:rPr>
          <w:rFonts w:ascii="Times New Roman" w:hAnsi="Times New Roman" w:cs="Times New Roman"/>
          <w:sz w:val="24"/>
          <w:szCs w:val="24"/>
        </w:rPr>
        <w:t>illeur résultat chirurgical (16)</w:t>
      </w:r>
      <w:r w:rsidRPr="006C6A42">
        <w:rPr>
          <w:rFonts w:ascii="Times New Roman" w:hAnsi="Times New Roman" w:cs="Times New Roman"/>
          <w:sz w:val="24"/>
          <w:szCs w:val="24"/>
        </w:rPr>
        <w:t>. Ces facteurs ont été insuffisamment étudiés en Afrique noire subsaharienne et dans notre pays à ressources limitées. Cette étude a été menée pour évaluer l’anxiété préopératoire des patients admis pour chirurgie élective et en identifier les facteurs associés.</w:t>
      </w:r>
    </w:p>
    <w:p w14:paraId="52891C34" w14:textId="77777777" w:rsidR="00651E5A" w:rsidRPr="00A1728F" w:rsidRDefault="00651E5A"/>
    <w:p w14:paraId="710BD094" w14:textId="77777777" w:rsidR="00651E5A" w:rsidRDefault="00651E5A"/>
    <w:p w14:paraId="6D4DA7DD" w14:textId="77777777" w:rsidR="00D9668B" w:rsidRDefault="00D9668B"/>
    <w:p w14:paraId="572DAAEA" w14:textId="77777777" w:rsidR="00DE7842" w:rsidRDefault="00DE7842" w:rsidP="00DE7842">
      <w:pPr>
        <w:keepNext/>
        <w:keepLines/>
        <w:spacing w:after="153" w:line="374" w:lineRule="auto"/>
        <w:ind w:left="-5" w:right="3977" w:hanging="10"/>
        <w:outlineLvl w:val="1"/>
        <w:rPr>
          <w:rFonts w:ascii="Times New Roman" w:eastAsia="Times New Roman" w:hAnsi="Times New Roman" w:cs="Times New Roman"/>
          <w:color w:val="000000"/>
          <w:kern w:val="2"/>
          <w:sz w:val="28"/>
          <w:szCs w:val="24"/>
          <w:lang w:val="fr-CM" w:eastAsia="fr-CM"/>
          <w14:ligatures w14:val="standardContextual"/>
        </w:rPr>
      </w:pPr>
      <w:r w:rsidRPr="00DE7842">
        <w:rPr>
          <w:rFonts w:ascii="Times New Roman" w:eastAsia="Times New Roman" w:hAnsi="Times New Roman" w:cs="Times New Roman"/>
          <w:b/>
          <w:color w:val="000000"/>
          <w:kern w:val="2"/>
          <w:sz w:val="28"/>
          <w:szCs w:val="24"/>
          <w:lang w:val="fr-CM" w:eastAsia="fr-CM"/>
          <w14:ligatures w14:val="standardContextual"/>
        </w:rPr>
        <w:t>CHAPITRE I : CADRE DE L’ETUDE I.1</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r w:rsidRPr="00DE7842">
        <w:rPr>
          <w:rFonts w:ascii="Times New Roman" w:eastAsia="Times New Roman" w:hAnsi="Times New Roman" w:cs="Times New Roman"/>
          <w:b/>
          <w:color w:val="000000"/>
          <w:kern w:val="2"/>
          <w:sz w:val="28"/>
          <w:szCs w:val="24"/>
          <w:lang w:val="fr-CM" w:eastAsia="fr-CM"/>
          <w14:ligatures w14:val="standardContextual"/>
        </w:rPr>
        <w:t>PROBLEMATIQUE</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r w:rsidRPr="00DE7842">
        <w:rPr>
          <w:rFonts w:ascii="Times New Roman" w:eastAsia="Times New Roman" w:hAnsi="Times New Roman" w:cs="Times New Roman"/>
          <w:b/>
          <w:color w:val="000000"/>
          <w:kern w:val="2"/>
          <w:sz w:val="28"/>
          <w:szCs w:val="24"/>
          <w:lang w:val="fr-CM" w:eastAsia="fr-CM"/>
          <w14:ligatures w14:val="standardContextual"/>
        </w:rPr>
        <w:t>I.1.1</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r w:rsidRPr="00DE7842">
        <w:rPr>
          <w:rFonts w:ascii="Times New Roman" w:eastAsia="Times New Roman" w:hAnsi="Times New Roman" w:cs="Times New Roman"/>
          <w:b/>
          <w:color w:val="000000"/>
          <w:kern w:val="2"/>
          <w:sz w:val="28"/>
          <w:szCs w:val="24"/>
          <w:lang w:val="fr-CM" w:eastAsia="fr-CM"/>
          <w14:ligatures w14:val="standardContextual"/>
        </w:rPr>
        <w:t>INTERET DE LA RECHERCHE</w:t>
      </w:r>
      <w:r w:rsidRPr="00DE7842">
        <w:rPr>
          <w:rFonts w:ascii="Times New Roman" w:eastAsia="Times New Roman" w:hAnsi="Times New Roman" w:cs="Times New Roman"/>
          <w:color w:val="000000"/>
          <w:kern w:val="2"/>
          <w:sz w:val="28"/>
          <w:szCs w:val="24"/>
          <w:lang w:val="fr-CM" w:eastAsia="fr-CM"/>
          <w14:ligatures w14:val="standardContextual"/>
        </w:rPr>
        <w:t xml:space="preserve"> </w:t>
      </w:r>
    </w:p>
    <w:p w14:paraId="0E02C6ED" w14:textId="77777777" w:rsidR="00DE7842" w:rsidRPr="00DE7842" w:rsidRDefault="00DE7842" w:rsidP="00DE7842">
      <w:pPr>
        <w:keepNext/>
        <w:keepLines/>
        <w:spacing w:after="3" w:line="256" w:lineRule="auto"/>
        <w:ind w:left="10" w:hanging="10"/>
        <w:outlineLvl w:val="0"/>
        <w:rPr>
          <w:rFonts w:ascii="Times New Roman" w:eastAsia="Times New Roman" w:hAnsi="Times New Roman" w:cs="Times New Roman"/>
          <w:color w:val="000000"/>
          <w:kern w:val="2"/>
          <w:sz w:val="28"/>
          <w:szCs w:val="24"/>
          <w:lang w:val="fr-CM" w:eastAsia="fr-CM"/>
          <w14:ligatures w14:val="standardContextual"/>
        </w:rPr>
      </w:pPr>
      <w:r w:rsidRPr="00DE7842">
        <w:rPr>
          <w:rFonts w:ascii="Times New Roman" w:eastAsia="Times New Roman" w:hAnsi="Times New Roman" w:cs="Times New Roman"/>
          <w:color w:val="000000"/>
          <w:kern w:val="2"/>
          <w:sz w:val="28"/>
          <w:szCs w:val="24"/>
          <w:lang w:val="fr-CM" w:eastAsia="fr-CM"/>
          <w14:ligatures w14:val="standardContextual"/>
        </w:rPr>
        <w:t xml:space="preserve">PROBLEMATIQUE </w:t>
      </w:r>
    </w:p>
    <w:p w14:paraId="1B962580" w14:textId="77777777" w:rsidR="00DE7842" w:rsidRPr="00DE7842" w:rsidRDefault="00DE7842" w:rsidP="00DE7842">
      <w:pPr>
        <w:spacing w:after="187" w:line="256" w:lineRule="auto"/>
        <w:rPr>
          <w:rFonts w:ascii="Times New Roman" w:eastAsia="Times New Roman" w:hAnsi="Times New Roman" w:cs="Times New Roman"/>
          <w:color w:val="000000"/>
          <w:kern w:val="2"/>
          <w:sz w:val="24"/>
          <w:szCs w:val="24"/>
          <w:lang w:val="fr-CM" w:eastAsia="fr-CM"/>
          <w14:ligatures w14:val="standardContextual"/>
        </w:rPr>
      </w:pPr>
      <w:r w:rsidRPr="00DE7842">
        <w:rPr>
          <w:rFonts w:ascii="Calibri" w:eastAsia="Calibri" w:hAnsi="Calibri" w:cs="Calibri"/>
          <w:color w:val="000000"/>
          <w:kern w:val="2"/>
          <w:szCs w:val="24"/>
          <w:lang w:val="fr-CM" w:eastAsia="fr-CM"/>
          <w14:ligatures w14:val="standardContextual"/>
        </w:rPr>
        <w:t xml:space="preserve"> </w:t>
      </w:r>
    </w:p>
    <w:p w14:paraId="6A296A34" w14:textId="77777777" w:rsidR="00DE7842" w:rsidRPr="00DE7842" w:rsidRDefault="00DE7842" w:rsidP="00DE7842">
      <w:pPr>
        <w:spacing w:after="187" w:line="364" w:lineRule="auto"/>
        <w:ind w:left="10" w:hanging="10"/>
        <w:jc w:val="both"/>
        <w:rPr>
          <w:rFonts w:ascii="Times New Roman" w:eastAsia="Times New Roman" w:hAnsi="Times New Roman" w:cs="Times New Roman"/>
          <w:color w:val="000000"/>
          <w:kern w:val="2"/>
          <w:sz w:val="24"/>
          <w:szCs w:val="24"/>
          <w:lang w:val="fr-CM" w:eastAsia="fr-CM"/>
          <w14:ligatures w14:val="standardContextual"/>
        </w:rPr>
      </w:pPr>
      <w:r w:rsidRPr="00DE7842">
        <w:rPr>
          <w:rFonts w:ascii="Times New Roman" w:eastAsia="Times New Roman" w:hAnsi="Times New Roman" w:cs="Times New Roman"/>
          <w:color w:val="000000"/>
          <w:kern w:val="2"/>
          <w:sz w:val="24"/>
          <w:szCs w:val="24"/>
          <w:lang w:val="fr-CM" w:eastAsia="fr-CM"/>
          <w14:ligatures w14:val="standardContextual"/>
        </w:rPr>
        <w:t xml:space="preserve">L’anxiété préopératoire peut être à l’origine de complications postopératoires tant sur le plan physique que psychologique. La prévention de ces complications étant un enjeu de santé publique, il est utile de s’intéresser aux moyens mis pour y remédier. De nos jours nous remarquons que le niveau d’anxiété   pré opération devienne de plus en plus fréquente   dans les hôpitaux   pour cela pour remédier à cet obstacle les agents de santé doivent mettre beaucoup d’absent   sur la préparation psychologique pour une bonne intervention pré, per et post chirurgicale.  Mais cependant la préparation   psychologique reste anxieuse sur chacun des cas qui s’y présente. D’où la question la suivante : qu’est-ce que l’anxiété préopératoire ? quels sont les moyens pour y remédier à l’anxiété préopératoire ? De ces interrogations découle la question de recherche principale suivante : </w:t>
      </w:r>
    </w:p>
    <w:p w14:paraId="51DC2A66" w14:textId="77777777" w:rsidR="00DE7842" w:rsidRPr="00DE7842" w:rsidRDefault="00DE7842" w:rsidP="00DE7842">
      <w:pPr>
        <w:spacing w:after="149" w:line="256" w:lineRule="auto"/>
        <w:ind w:left="10" w:hanging="10"/>
        <w:jc w:val="both"/>
        <w:rPr>
          <w:rFonts w:ascii="Times New Roman" w:eastAsia="Times New Roman" w:hAnsi="Times New Roman" w:cs="Times New Roman"/>
          <w:color w:val="000000"/>
          <w:kern w:val="2"/>
          <w:sz w:val="24"/>
          <w:szCs w:val="24"/>
          <w:lang w:val="fr-CM" w:eastAsia="fr-CM"/>
          <w14:ligatures w14:val="standardContextual"/>
        </w:rPr>
      </w:pPr>
      <w:r w:rsidRPr="00DE7842">
        <w:rPr>
          <w:rFonts w:ascii="Times New Roman" w:eastAsia="Times New Roman" w:hAnsi="Times New Roman" w:cs="Times New Roman"/>
          <w:color w:val="000000"/>
          <w:kern w:val="2"/>
          <w:sz w:val="24"/>
          <w:szCs w:val="24"/>
          <w:lang w:val="fr-CM" w:eastAsia="fr-CM"/>
          <w14:ligatures w14:val="standardContextual"/>
        </w:rPr>
        <w:t xml:space="preserve">Quels sont les niveaux d’anxiété préopératoire et les facteurs qui y contribuent chez les malades reçus pour une innervation chirurgicale programmée à l’Hôpital district de log </w:t>
      </w:r>
      <w:proofErr w:type="gramStart"/>
      <w:r w:rsidRPr="00DE7842">
        <w:rPr>
          <w:rFonts w:ascii="Times New Roman" w:eastAsia="Times New Roman" w:hAnsi="Times New Roman" w:cs="Times New Roman"/>
          <w:color w:val="000000"/>
          <w:kern w:val="2"/>
          <w:sz w:val="24"/>
          <w:szCs w:val="24"/>
          <w:lang w:val="fr-CM" w:eastAsia="fr-CM"/>
          <w14:ligatures w14:val="standardContextual"/>
        </w:rPr>
        <w:t>baba  ?</w:t>
      </w:r>
      <w:proofErr w:type="gramEnd"/>
      <w:r w:rsidRPr="00DE7842">
        <w:rPr>
          <w:rFonts w:ascii="Times New Roman" w:eastAsia="Times New Roman" w:hAnsi="Times New Roman" w:cs="Times New Roman"/>
          <w:color w:val="000000"/>
          <w:kern w:val="2"/>
          <w:sz w:val="24"/>
          <w:szCs w:val="24"/>
          <w:lang w:val="fr-CM" w:eastAsia="fr-CM"/>
          <w14:ligatures w14:val="standardContextual"/>
        </w:rPr>
        <w:t xml:space="preserve"> </w:t>
      </w:r>
    </w:p>
    <w:p w14:paraId="06537F46" w14:textId="77777777" w:rsidR="00DE7842" w:rsidRDefault="00DE7842" w:rsidP="00DE7842">
      <w:pPr>
        <w:spacing w:after="158" w:line="256" w:lineRule="auto"/>
        <w:rPr>
          <w:rFonts w:ascii="Calibri" w:eastAsia="Calibri" w:hAnsi="Calibri" w:cs="Calibri"/>
          <w:color w:val="000000"/>
          <w:kern w:val="2"/>
          <w:szCs w:val="24"/>
          <w:lang w:val="fr-CM" w:eastAsia="fr-CM"/>
          <w14:ligatures w14:val="standardContextual"/>
        </w:rPr>
      </w:pPr>
      <w:r w:rsidRPr="00DE7842">
        <w:rPr>
          <w:rFonts w:ascii="Calibri" w:eastAsia="Calibri" w:hAnsi="Calibri" w:cs="Calibri"/>
          <w:color w:val="000000"/>
          <w:kern w:val="2"/>
          <w:szCs w:val="24"/>
          <w:lang w:val="fr-CM" w:eastAsia="fr-CM"/>
          <w14:ligatures w14:val="standardContextual"/>
        </w:rPr>
        <w:t xml:space="preserve"> </w:t>
      </w:r>
    </w:p>
    <w:p w14:paraId="4C464957" w14:textId="77777777" w:rsidR="00DE7842" w:rsidRPr="006E663A" w:rsidRDefault="00A54B86" w:rsidP="00606091">
      <w:pPr>
        <w:spacing w:line="360" w:lineRule="auto"/>
        <w:rPr>
          <w:rFonts w:ascii="Times New Roman" w:eastAsia="Times New Roman" w:hAnsi="Times New Roman" w:cs="Times New Roman"/>
          <w:color w:val="000000"/>
          <w:kern w:val="2"/>
          <w:sz w:val="28"/>
          <w:szCs w:val="28"/>
          <w:lang w:val="fr-CM" w:eastAsia="fr-CM"/>
          <w14:ligatures w14:val="standardContextual"/>
        </w:rPr>
      </w:pPr>
      <w:r w:rsidRPr="006E663A">
        <w:rPr>
          <w:rFonts w:ascii="Times New Roman" w:eastAsia="Times New Roman" w:hAnsi="Times New Roman" w:cs="Times New Roman"/>
          <w:b/>
          <w:color w:val="000000"/>
          <w:kern w:val="2"/>
          <w:sz w:val="28"/>
          <w:szCs w:val="28"/>
          <w:lang w:eastAsia="fr-CM"/>
          <w14:ligatures w14:val="standardContextual"/>
        </w:rPr>
        <w:t>I.1.1.1</w:t>
      </w:r>
      <w:r w:rsidRPr="006E663A">
        <w:rPr>
          <w:rFonts w:ascii="Times New Roman" w:eastAsia="Times New Roman" w:hAnsi="Times New Roman" w:cs="Times New Roman"/>
          <w:color w:val="000000"/>
          <w:kern w:val="2"/>
          <w:sz w:val="28"/>
          <w:szCs w:val="28"/>
          <w:lang w:eastAsia="fr-CM"/>
          <w14:ligatures w14:val="standardContextual"/>
        </w:rPr>
        <w:t xml:space="preserve"> Intérêt scientifique</w:t>
      </w:r>
    </w:p>
    <w:p w14:paraId="3F786F30" w14:textId="77777777" w:rsidR="006E663A" w:rsidRPr="006E663A" w:rsidRDefault="006E663A" w:rsidP="00606091">
      <w:pPr>
        <w:pStyle w:val="Paragraphedeliste"/>
        <w:numPr>
          <w:ilvl w:val="0"/>
          <w:numId w:val="4"/>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6E663A">
        <w:rPr>
          <w:rFonts w:ascii="Times New Roman" w:eastAsia="Calibri" w:hAnsi="Times New Roman" w:cs="Times New Roman"/>
          <w:color w:val="000000"/>
          <w:kern w:val="2"/>
          <w:sz w:val="24"/>
          <w:szCs w:val="24"/>
          <w:lang w:val="fr-CM" w:eastAsia="fr-CM"/>
          <w14:ligatures w14:val="standardContextual"/>
        </w:rPr>
        <w:t>Compréhension de l’anxiété préopératoire</w:t>
      </w:r>
    </w:p>
    <w:p w14:paraId="0A4E6373" w14:textId="77777777" w:rsidR="00DE7842" w:rsidRPr="006E663A" w:rsidRDefault="006E663A" w:rsidP="00606091">
      <w:pPr>
        <w:pStyle w:val="Paragraphedeliste"/>
        <w:numPr>
          <w:ilvl w:val="0"/>
          <w:numId w:val="4"/>
        </w:numPr>
        <w:spacing w:after="158" w:line="360" w:lineRule="auto"/>
        <w:rPr>
          <w:rFonts w:ascii="Times New Roman" w:eastAsia="Times New Roman" w:hAnsi="Times New Roman" w:cs="Times New Roman"/>
          <w:color w:val="000000"/>
          <w:kern w:val="2"/>
          <w:sz w:val="24"/>
          <w:szCs w:val="24"/>
          <w:lang w:val="fr-CM" w:eastAsia="fr-CM"/>
          <w14:ligatures w14:val="standardContextual"/>
        </w:rPr>
      </w:pPr>
      <w:r w:rsidRPr="006E663A">
        <w:rPr>
          <w:rFonts w:ascii="Times New Roman" w:eastAsia="Calibri" w:hAnsi="Times New Roman" w:cs="Times New Roman"/>
          <w:color w:val="000000"/>
          <w:kern w:val="2"/>
          <w:sz w:val="24"/>
          <w:szCs w:val="24"/>
          <w:lang w:val="fr-CM" w:eastAsia="fr-CM"/>
          <w14:ligatures w14:val="standardContextual"/>
        </w:rPr>
        <w:t>Développement de théories</w:t>
      </w:r>
      <w:r w:rsidR="00DE7842" w:rsidRPr="006E663A">
        <w:rPr>
          <w:rFonts w:ascii="Calibri" w:eastAsia="Calibri" w:hAnsi="Calibri" w:cs="Calibri"/>
          <w:color w:val="000000"/>
          <w:kern w:val="2"/>
          <w:szCs w:val="24"/>
          <w:lang w:val="fr-CM" w:eastAsia="fr-CM"/>
          <w14:ligatures w14:val="standardContextual"/>
        </w:rPr>
        <w:t xml:space="preserve"> </w:t>
      </w:r>
    </w:p>
    <w:p w14:paraId="7C49F28A" w14:textId="77777777" w:rsidR="006E663A" w:rsidRDefault="006E663A" w:rsidP="00606091">
      <w:pPr>
        <w:spacing w:after="158" w:line="360" w:lineRule="auto"/>
        <w:rPr>
          <w:rFonts w:ascii="Times New Roman" w:hAnsi="Times New Roman" w:cs="Times New Roman"/>
          <w:sz w:val="28"/>
          <w:szCs w:val="28"/>
        </w:rPr>
      </w:pPr>
      <w:r w:rsidRPr="006E663A">
        <w:rPr>
          <w:rFonts w:ascii="Times New Roman" w:hAnsi="Times New Roman" w:cs="Times New Roman"/>
          <w:b/>
          <w:sz w:val="28"/>
          <w:szCs w:val="28"/>
        </w:rPr>
        <w:t>I.1.1.2</w:t>
      </w:r>
      <w:r w:rsidRPr="006E663A">
        <w:rPr>
          <w:rFonts w:ascii="Times New Roman" w:hAnsi="Times New Roman" w:cs="Times New Roman"/>
          <w:sz w:val="28"/>
          <w:szCs w:val="28"/>
        </w:rPr>
        <w:t xml:space="preserve"> Intérêt contextuel</w:t>
      </w:r>
    </w:p>
    <w:p w14:paraId="3BEA8814" w14:textId="77777777" w:rsidR="006E663A" w:rsidRPr="00606091" w:rsidRDefault="00606091" w:rsidP="00606091">
      <w:pPr>
        <w:pStyle w:val="Paragraphedeliste"/>
        <w:numPr>
          <w:ilvl w:val="0"/>
          <w:numId w:val="5"/>
        </w:numPr>
        <w:spacing w:after="158" w:line="360" w:lineRule="auto"/>
        <w:rPr>
          <w:rFonts w:ascii="Times New Roman" w:hAnsi="Times New Roman" w:cs="Times New Roman"/>
          <w:sz w:val="24"/>
          <w:szCs w:val="24"/>
        </w:rPr>
      </w:pPr>
      <w:r w:rsidRPr="00606091">
        <w:rPr>
          <w:rFonts w:ascii="Times New Roman" w:hAnsi="Times New Roman" w:cs="Times New Roman"/>
          <w:sz w:val="24"/>
          <w:szCs w:val="24"/>
        </w:rPr>
        <w:t>Amélioration</w:t>
      </w:r>
      <w:r w:rsidR="006E663A" w:rsidRPr="00606091">
        <w:rPr>
          <w:rFonts w:ascii="Times New Roman" w:hAnsi="Times New Roman" w:cs="Times New Roman"/>
          <w:sz w:val="24"/>
          <w:szCs w:val="24"/>
        </w:rPr>
        <w:t xml:space="preserve"> des soins de </w:t>
      </w:r>
      <w:r w:rsidRPr="00606091">
        <w:rPr>
          <w:rFonts w:ascii="Times New Roman" w:hAnsi="Times New Roman" w:cs="Times New Roman"/>
          <w:sz w:val="24"/>
          <w:szCs w:val="24"/>
        </w:rPr>
        <w:t>santé</w:t>
      </w:r>
    </w:p>
    <w:p w14:paraId="2F732921" w14:textId="77777777" w:rsidR="00606091" w:rsidRPr="00606091" w:rsidRDefault="00606091" w:rsidP="00606091">
      <w:pPr>
        <w:pStyle w:val="Paragraphedeliste"/>
        <w:numPr>
          <w:ilvl w:val="0"/>
          <w:numId w:val="5"/>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606091">
        <w:rPr>
          <w:rFonts w:ascii="Times New Roman" w:hAnsi="Times New Roman" w:cs="Times New Roman"/>
          <w:sz w:val="24"/>
          <w:szCs w:val="24"/>
        </w:rPr>
        <w:t>Développement</w:t>
      </w:r>
      <w:r w:rsidR="006E663A" w:rsidRPr="00606091">
        <w:rPr>
          <w:rFonts w:ascii="Times New Roman" w:hAnsi="Times New Roman" w:cs="Times New Roman"/>
          <w:sz w:val="24"/>
          <w:szCs w:val="24"/>
        </w:rPr>
        <w:t xml:space="preserve"> de </w:t>
      </w:r>
      <w:r w:rsidRPr="00606091">
        <w:rPr>
          <w:rFonts w:ascii="Times New Roman" w:hAnsi="Times New Roman" w:cs="Times New Roman"/>
          <w:sz w:val="24"/>
          <w:szCs w:val="24"/>
        </w:rPr>
        <w:t>programmes d’éducation</w:t>
      </w:r>
    </w:p>
    <w:p w14:paraId="6FFDA3DD" w14:textId="77777777" w:rsidR="00196C80" w:rsidRDefault="00196C80" w:rsidP="00606091">
      <w:pPr>
        <w:spacing w:after="158" w:line="360" w:lineRule="auto"/>
        <w:rPr>
          <w:rFonts w:ascii="Times New Roman" w:eastAsia="Calibri" w:hAnsi="Times New Roman" w:cs="Times New Roman"/>
          <w:color w:val="000000"/>
          <w:kern w:val="2"/>
          <w:sz w:val="28"/>
          <w:szCs w:val="28"/>
          <w:lang w:val="fr-CM" w:eastAsia="fr-CM"/>
          <w14:ligatures w14:val="standardContextual"/>
        </w:rPr>
      </w:pPr>
      <w:r>
        <w:rPr>
          <w:rFonts w:ascii="Times New Roman" w:eastAsia="Calibri" w:hAnsi="Times New Roman" w:cs="Times New Roman"/>
          <w:color w:val="000000"/>
          <w:kern w:val="2"/>
          <w:sz w:val="28"/>
          <w:szCs w:val="28"/>
          <w:lang w:val="fr-CM" w:eastAsia="fr-CM"/>
          <w14:ligatures w14:val="standardContextual"/>
        </w:rPr>
        <w:t>I.1.2 JUSTIFICATION DU SUJET</w:t>
      </w:r>
    </w:p>
    <w:p w14:paraId="70843D0F" w14:textId="77777777" w:rsidR="00196C80" w:rsidRDefault="00196C80" w:rsidP="00196C80">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196C80">
        <w:rPr>
          <w:rFonts w:ascii="Times New Roman" w:eastAsia="Calibri" w:hAnsi="Times New Roman" w:cs="Times New Roman"/>
          <w:sz w:val="24"/>
          <w:szCs w:val="24"/>
        </w:rPr>
        <w:t>Nous menons cette étude dans le but de contribuer à la gestion de l’anxiété préopératoire chez les patients admis en salle d’opération   en passant par une sensibilisation chez patients admis en préopératoire au l’hôpital   district de log baba afin de réduire les causes favorisant à cette anxiété car nous constatons que l’anxiété préopératoire est un problème courant chez patients admis pour</w:t>
      </w:r>
      <w:r w:rsidRPr="00196C80">
        <w:rPr>
          <w:rFonts w:ascii="Calibri" w:eastAsia="Calibri" w:hAnsi="Calibri" w:cs="Times New Roman"/>
        </w:rPr>
        <w:t xml:space="preserve"> chirurgie, pouvant avoir des conséquences négatives sur leur bien-être et leur récupération postopératoire</w:t>
      </w:r>
    </w:p>
    <w:p w14:paraId="1C275852" w14:textId="77777777" w:rsidR="00606091" w:rsidRDefault="00606091" w:rsidP="00196C80">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606091">
        <w:rPr>
          <w:rFonts w:ascii="Times New Roman" w:eastAsia="Calibri" w:hAnsi="Times New Roman" w:cs="Times New Roman"/>
          <w:color w:val="000000"/>
          <w:kern w:val="2"/>
          <w:sz w:val="28"/>
          <w:szCs w:val="28"/>
          <w:lang w:val="fr-CM" w:eastAsia="fr-CM"/>
          <w14:ligatures w14:val="standardContextual"/>
        </w:rPr>
        <w:t xml:space="preserve"> I.1.2.1 Justification sur le plan scientifique</w:t>
      </w:r>
    </w:p>
    <w:p w14:paraId="2C73FC9C" w14:textId="77777777" w:rsidR="00606091" w:rsidRPr="000734C0" w:rsidRDefault="000734C0" w:rsidP="000734C0">
      <w:pPr>
        <w:pStyle w:val="Paragraphedeliste"/>
        <w:numPr>
          <w:ilvl w:val="0"/>
          <w:numId w:val="6"/>
        </w:numPr>
        <w:spacing w:after="158" w:line="256" w:lineRule="auto"/>
        <w:rPr>
          <w:rFonts w:ascii="Times New Roman" w:eastAsia="Calibri" w:hAnsi="Times New Roman" w:cs="Times New Roman"/>
          <w:color w:val="000000"/>
          <w:kern w:val="2"/>
          <w:sz w:val="24"/>
          <w:szCs w:val="24"/>
          <w:lang w:val="fr-CM" w:eastAsia="fr-CM"/>
          <w14:ligatures w14:val="standardContextual"/>
        </w:rPr>
      </w:pPr>
      <w:r w:rsidRPr="000734C0">
        <w:rPr>
          <w:rFonts w:ascii="Times New Roman" w:eastAsia="Calibri" w:hAnsi="Times New Roman" w:cs="Times New Roman"/>
          <w:color w:val="000000"/>
          <w:kern w:val="2"/>
          <w:sz w:val="24"/>
          <w:szCs w:val="24"/>
          <w:lang w:val="fr-CM" w:eastAsia="fr-CM"/>
          <w14:ligatures w14:val="standardContextual"/>
        </w:rPr>
        <w:t>L’anxiété</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w:t>
      </w:r>
      <w:r w:rsidRPr="000734C0">
        <w:rPr>
          <w:rFonts w:ascii="Times New Roman" w:eastAsia="Calibri" w:hAnsi="Times New Roman" w:cs="Times New Roman"/>
          <w:color w:val="000000"/>
          <w:kern w:val="2"/>
          <w:sz w:val="24"/>
          <w:szCs w:val="24"/>
          <w:lang w:val="fr-CM" w:eastAsia="fr-CM"/>
          <w14:ligatures w14:val="standardContextual"/>
        </w:rPr>
        <w:t>préopératoire</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est un </w:t>
      </w:r>
      <w:r w:rsidRPr="000734C0">
        <w:rPr>
          <w:rFonts w:ascii="Times New Roman" w:eastAsia="Calibri" w:hAnsi="Times New Roman" w:cs="Times New Roman"/>
          <w:color w:val="000000"/>
          <w:kern w:val="2"/>
          <w:sz w:val="24"/>
          <w:szCs w:val="24"/>
          <w:lang w:val="fr-CM" w:eastAsia="fr-CM"/>
          <w14:ligatures w14:val="standardContextual"/>
        </w:rPr>
        <w:t>phénomène</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complexe : </w:t>
      </w:r>
      <w:r w:rsidRPr="000734C0">
        <w:rPr>
          <w:rFonts w:ascii="Times New Roman" w:eastAsia="Calibri" w:hAnsi="Times New Roman" w:cs="Times New Roman"/>
          <w:color w:val="000000"/>
          <w:kern w:val="2"/>
          <w:sz w:val="24"/>
          <w:szCs w:val="24"/>
          <w:lang w:val="fr-CM" w:eastAsia="fr-CM"/>
          <w14:ligatures w14:val="standardContextual"/>
        </w:rPr>
        <w:t>l’anxiété</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w:t>
      </w:r>
      <w:r w:rsidRPr="000734C0">
        <w:rPr>
          <w:rFonts w:ascii="Times New Roman" w:eastAsia="Calibri" w:hAnsi="Times New Roman" w:cs="Times New Roman"/>
          <w:color w:val="000000"/>
          <w:kern w:val="2"/>
          <w:sz w:val="24"/>
          <w:szCs w:val="24"/>
          <w:lang w:val="fr-CM" w:eastAsia="fr-CM"/>
          <w14:ligatures w14:val="standardContextual"/>
        </w:rPr>
        <w:t>préopératoire</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est un </w:t>
      </w:r>
      <w:r w:rsidRPr="000734C0">
        <w:rPr>
          <w:rFonts w:ascii="Times New Roman" w:eastAsia="Calibri" w:hAnsi="Times New Roman" w:cs="Times New Roman"/>
          <w:color w:val="000000"/>
          <w:kern w:val="2"/>
          <w:sz w:val="24"/>
          <w:szCs w:val="24"/>
          <w:lang w:val="fr-CM" w:eastAsia="fr-CM"/>
          <w14:ligatures w14:val="standardContextual"/>
        </w:rPr>
        <w:t>phénomène</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complexe qui </w:t>
      </w:r>
      <w:r w:rsidRPr="000734C0">
        <w:rPr>
          <w:rFonts w:ascii="Times New Roman" w:eastAsia="Calibri" w:hAnsi="Times New Roman" w:cs="Times New Roman"/>
          <w:color w:val="000000"/>
          <w:kern w:val="2"/>
          <w:sz w:val="24"/>
          <w:szCs w:val="24"/>
          <w:lang w:val="fr-CM" w:eastAsia="fr-CM"/>
          <w14:ligatures w14:val="standardContextual"/>
        </w:rPr>
        <w:t>nécessite</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une </w:t>
      </w:r>
      <w:r w:rsidRPr="000734C0">
        <w:rPr>
          <w:rFonts w:ascii="Times New Roman" w:eastAsia="Calibri" w:hAnsi="Times New Roman" w:cs="Times New Roman"/>
          <w:color w:val="000000"/>
          <w:kern w:val="2"/>
          <w:sz w:val="24"/>
          <w:szCs w:val="24"/>
          <w:lang w:val="fr-CM" w:eastAsia="fr-CM"/>
          <w14:ligatures w14:val="standardContextual"/>
        </w:rPr>
        <w:t>compréhension</w:t>
      </w:r>
      <w:r w:rsidR="00606091" w:rsidRPr="000734C0">
        <w:rPr>
          <w:rFonts w:ascii="Times New Roman" w:eastAsia="Calibri" w:hAnsi="Times New Roman" w:cs="Times New Roman"/>
          <w:color w:val="000000"/>
          <w:kern w:val="2"/>
          <w:sz w:val="24"/>
          <w:szCs w:val="24"/>
          <w:lang w:val="fr-CM" w:eastAsia="fr-CM"/>
          <w14:ligatures w14:val="standardContextual"/>
        </w:rPr>
        <w:t xml:space="preserve"> </w:t>
      </w:r>
      <w:r w:rsidRPr="000734C0">
        <w:rPr>
          <w:rFonts w:ascii="Times New Roman" w:eastAsia="Calibri" w:hAnsi="Times New Roman" w:cs="Times New Roman"/>
          <w:color w:val="000000"/>
          <w:kern w:val="2"/>
          <w:sz w:val="24"/>
          <w:szCs w:val="24"/>
          <w:lang w:val="fr-CM" w:eastAsia="fr-CM"/>
          <w14:ligatures w14:val="standardContextual"/>
        </w:rPr>
        <w:t>approfondie de ses facteurs psychologiques et environnementaux</w:t>
      </w:r>
    </w:p>
    <w:p w14:paraId="78AEB6B3" w14:textId="77777777" w:rsidR="000734C0" w:rsidRPr="000734C0" w:rsidRDefault="000734C0" w:rsidP="000734C0">
      <w:pPr>
        <w:pStyle w:val="Paragraphedeliste"/>
        <w:numPr>
          <w:ilvl w:val="0"/>
          <w:numId w:val="7"/>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0734C0">
        <w:rPr>
          <w:rFonts w:ascii="Times New Roman" w:eastAsia="Calibri" w:hAnsi="Times New Roman" w:cs="Times New Roman"/>
          <w:color w:val="000000"/>
          <w:kern w:val="2"/>
          <w:sz w:val="24"/>
          <w:szCs w:val="24"/>
          <w:lang w:val="fr-CM" w:eastAsia="fr-CM"/>
          <w14:ligatures w14:val="standardContextual"/>
        </w:rPr>
        <w:t>Les études antérieures sont limitées : les études antérieures sur l’anxiété préopératoire sont limitées et ne prennent pas en compte les spécificités du contexte camerounais</w:t>
      </w:r>
    </w:p>
    <w:p w14:paraId="61A3DC8C" w14:textId="77777777" w:rsidR="003561E0" w:rsidRPr="003561E0" w:rsidRDefault="003561E0" w:rsidP="003561E0">
      <w:pPr>
        <w:spacing w:after="161" w:line="256" w:lineRule="auto"/>
        <w:ind w:left="-5" w:hanging="10"/>
        <w:rPr>
          <w:rFonts w:ascii="Times New Roman" w:eastAsia="Times New Roman" w:hAnsi="Times New Roman" w:cs="Times New Roman"/>
          <w:color w:val="000000"/>
          <w:kern w:val="2"/>
          <w:sz w:val="28"/>
          <w:szCs w:val="28"/>
          <w:lang w:val="fr-CM" w:eastAsia="fr-CM"/>
          <w14:ligatures w14:val="standardContextual"/>
        </w:rPr>
      </w:pPr>
      <w:r w:rsidRPr="003561E0">
        <w:rPr>
          <w:rFonts w:ascii="Times New Roman" w:eastAsia="Times New Roman" w:hAnsi="Times New Roman" w:cs="Times New Roman"/>
          <w:b/>
          <w:color w:val="000000"/>
          <w:kern w:val="2"/>
          <w:sz w:val="28"/>
          <w:szCs w:val="28"/>
          <w:lang w:val="fr-CM" w:eastAsia="fr-CM"/>
          <w14:ligatures w14:val="standardContextual"/>
        </w:rPr>
        <w:t>I.1.2.2</w:t>
      </w:r>
      <w:r w:rsidRPr="003561E0">
        <w:rPr>
          <w:rFonts w:ascii="Times New Roman" w:eastAsia="Times New Roman" w:hAnsi="Times New Roman" w:cs="Times New Roman"/>
          <w:color w:val="000000"/>
          <w:kern w:val="2"/>
          <w:sz w:val="28"/>
          <w:szCs w:val="28"/>
          <w:lang w:val="fr-CM" w:eastAsia="fr-CM"/>
          <w14:ligatures w14:val="standardContextual"/>
        </w:rPr>
        <w:t xml:space="preserve"> Justification sur le plan social </w:t>
      </w:r>
    </w:p>
    <w:p w14:paraId="6650D9DF" w14:textId="77777777" w:rsidR="003561E0" w:rsidRPr="00196C80" w:rsidRDefault="003561E0" w:rsidP="00196C80">
      <w:pPr>
        <w:pStyle w:val="Paragraphedeliste"/>
        <w:numPr>
          <w:ilvl w:val="0"/>
          <w:numId w:val="8"/>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196C80">
        <w:rPr>
          <w:rFonts w:ascii="Times New Roman" w:eastAsia="Calibri" w:hAnsi="Times New Roman" w:cs="Times New Roman"/>
          <w:color w:val="000000"/>
          <w:kern w:val="2"/>
          <w:sz w:val="24"/>
          <w:szCs w:val="24"/>
          <w:lang w:val="fr-CM" w:eastAsia="fr-CM"/>
          <w14:ligatures w14:val="standardContextual"/>
        </w:rPr>
        <w:t>L’anxiété préopératoire a des conséquences sociales : l’anxiété préopératoire peut avoir des conséquences sociales importantes, telles que la diminution de la qualité de la vie et l’augmentation des couts de santé</w:t>
      </w:r>
    </w:p>
    <w:p w14:paraId="46C3393F" w14:textId="77777777" w:rsidR="000734C0" w:rsidRDefault="003561E0" w:rsidP="00196C80">
      <w:pPr>
        <w:pStyle w:val="Paragraphedeliste"/>
        <w:numPr>
          <w:ilvl w:val="0"/>
          <w:numId w:val="8"/>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196C80">
        <w:rPr>
          <w:rFonts w:ascii="Times New Roman" w:eastAsia="Calibri" w:hAnsi="Times New Roman" w:cs="Times New Roman"/>
          <w:color w:val="000000"/>
          <w:kern w:val="2"/>
          <w:sz w:val="24"/>
          <w:szCs w:val="24"/>
          <w:lang w:val="fr-CM" w:eastAsia="fr-CM"/>
          <w14:ligatures w14:val="standardContextual"/>
        </w:rPr>
        <w:t xml:space="preserve">La prévention est possible :la prévention de l’anxiété préopératoire est possible et peut </w:t>
      </w:r>
      <w:r w:rsidR="00196C80" w:rsidRPr="00196C80">
        <w:rPr>
          <w:rFonts w:ascii="Times New Roman" w:eastAsia="Calibri" w:hAnsi="Times New Roman" w:cs="Times New Roman"/>
          <w:color w:val="000000"/>
          <w:kern w:val="2"/>
          <w:sz w:val="24"/>
          <w:szCs w:val="24"/>
          <w:lang w:val="fr-CM" w:eastAsia="fr-CM"/>
          <w14:ligatures w14:val="standardContextual"/>
        </w:rPr>
        <w:t>être</w:t>
      </w:r>
      <w:r w:rsidRPr="00196C80">
        <w:rPr>
          <w:rFonts w:ascii="Times New Roman" w:eastAsia="Calibri" w:hAnsi="Times New Roman" w:cs="Times New Roman"/>
          <w:color w:val="000000"/>
          <w:kern w:val="2"/>
          <w:sz w:val="24"/>
          <w:szCs w:val="24"/>
          <w:lang w:val="fr-CM" w:eastAsia="fr-CM"/>
          <w14:ligatures w14:val="standardContextual"/>
        </w:rPr>
        <w:t xml:space="preserve"> </w:t>
      </w:r>
      <w:r w:rsidR="00196C80" w:rsidRPr="00196C80">
        <w:rPr>
          <w:rFonts w:ascii="Times New Roman" w:eastAsia="Calibri" w:hAnsi="Times New Roman" w:cs="Times New Roman"/>
          <w:color w:val="000000"/>
          <w:kern w:val="2"/>
          <w:sz w:val="24"/>
          <w:szCs w:val="24"/>
          <w:lang w:val="fr-CM" w:eastAsia="fr-CM"/>
          <w14:ligatures w14:val="standardContextual"/>
        </w:rPr>
        <w:t>réalisée</w:t>
      </w:r>
      <w:r w:rsidRPr="00196C80">
        <w:rPr>
          <w:rFonts w:ascii="Times New Roman" w:eastAsia="Calibri" w:hAnsi="Times New Roman" w:cs="Times New Roman"/>
          <w:color w:val="000000"/>
          <w:kern w:val="2"/>
          <w:sz w:val="24"/>
          <w:szCs w:val="24"/>
          <w:lang w:val="fr-CM" w:eastAsia="fr-CM"/>
          <w14:ligatures w14:val="standardContextual"/>
        </w:rPr>
        <w:t xml:space="preserve"> </w:t>
      </w:r>
      <w:r w:rsidR="00196C80" w:rsidRPr="00196C80">
        <w:rPr>
          <w:rFonts w:ascii="Times New Roman" w:eastAsia="Calibri" w:hAnsi="Times New Roman" w:cs="Times New Roman"/>
          <w:color w:val="000000"/>
          <w:kern w:val="2"/>
          <w:sz w:val="24"/>
          <w:szCs w:val="24"/>
          <w:lang w:val="fr-CM" w:eastAsia="fr-CM"/>
          <w14:ligatures w14:val="standardContextual"/>
        </w:rPr>
        <w:t>grâce</w:t>
      </w:r>
      <w:r w:rsidRPr="00196C80">
        <w:rPr>
          <w:rFonts w:ascii="Times New Roman" w:eastAsia="Calibri" w:hAnsi="Times New Roman" w:cs="Times New Roman"/>
          <w:color w:val="000000"/>
          <w:kern w:val="2"/>
          <w:sz w:val="24"/>
          <w:szCs w:val="24"/>
          <w:lang w:val="fr-CM" w:eastAsia="fr-CM"/>
          <w14:ligatures w14:val="standardContextual"/>
        </w:rPr>
        <w:t xml:space="preserve"> </w:t>
      </w:r>
      <w:proofErr w:type="spellStart"/>
      <w:r w:rsidRPr="00196C80">
        <w:rPr>
          <w:rFonts w:ascii="Times New Roman" w:eastAsia="Calibri" w:hAnsi="Times New Roman" w:cs="Times New Roman"/>
          <w:color w:val="000000"/>
          <w:kern w:val="2"/>
          <w:sz w:val="24"/>
          <w:szCs w:val="24"/>
          <w:lang w:val="fr-CM" w:eastAsia="fr-CM"/>
          <w14:ligatures w14:val="standardContextual"/>
        </w:rPr>
        <w:t>a</w:t>
      </w:r>
      <w:proofErr w:type="spellEnd"/>
      <w:r w:rsidRPr="00196C80">
        <w:rPr>
          <w:rFonts w:ascii="Times New Roman" w:eastAsia="Calibri" w:hAnsi="Times New Roman" w:cs="Times New Roman"/>
          <w:color w:val="000000"/>
          <w:kern w:val="2"/>
          <w:sz w:val="24"/>
          <w:szCs w:val="24"/>
          <w:lang w:val="fr-CM" w:eastAsia="fr-CM"/>
          <w14:ligatures w14:val="standardContextual"/>
        </w:rPr>
        <w:t xml:space="preserve"> des interventions </w:t>
      </w:r>
      <w:r w:rsidR="00196C80" w:rsidRPr="00196C80">
        <w:rPr>
          <w:rFonts w:ascii="Times New Roman" w:eastAsia="Calibri" w:hAnsi="Times New Roman" w:cs="Times New Roman"/>
          <w:color w:val="000000"/>
          <w:kern w:val="2"/>
          <w:sz w:val="24"/>
          <w:szCs w:val="24"/>
          <w:lang w:val="fr-CM" w:eastAsia="fr-CM"/>
          <w14:ligatures w14:val="standardContextual"/>
        </w:rPr>
        <w:t>ciblées</w:t>
      </w:r>
      <w:r w:rsidRPr="00196C80">
        <w:rPr>
          <w:rFonts w:ascii="Times New Roman" w:eastAsia="Calibri" w:hAnsi="Times New Roman" w:cs="Times New Roman"/>
          <w:color w:val="000000"/>
          <w:kern w:val="2"/>
          <w:sz w:val="24"/>
          <w:szCs w:val="24"/>
          <w:lang w:val="fr-CM" w:eastAsia="fr-CM"/>
          <w14:ligatures w14:val="standardContextual"/>
        </w:rPr>
        <w:t xml:space="preserve"> </w:t>
      </w:r>
    </w:p>
    <w:p w14:paraId="4A77FBAE" w14:textId="77777777" w:rsidR="00196C80" w:rsidRPr="00196C80" w:rsidRDefault="00196C80" w:rsidP="00196C80">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196C80">
        <w:rPr>
          <w:rFonts w:ascii="Times New Roman" w:eastAsia="Calibri" w:hAnsi="Times New Roman" w:cs="Times New Roman"/>
          <w:color w:val="000000"/>
          <w:kern w:val="2"/>
          <w:sz w:val="28"/>
          <w:szCs w:val="28"/>
          <w:lang w:val="fr-CM" w:eastAsia="fr-CM"/>
          <w14:ligatures w14:val="standardContextual"/>
        </w:rPr>
        <w:t xml:space="preserve">I.2 Question de recherche </w:t>
      </w:r>
    </w:p>
    <w:p w14:paraId="77FF1B39" w14:textId="77777777" w:rsidR="00196C80" w:rsidRDefault="00196C80" w:rsidP="00196C80">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196C80">
        <w:rPr>
          <w:rFonts w:ascii="Times New Roman" w:eastAsia="Calibri" w:hAnsi="Times New Roman" w:cs="Times New Roman"/>
          <w:color w:val="000000"/>
          <w:kern w:val="2"/>
          <w:sz w:val="28"/>
          <w:szCs w:val="28"/>
          <w:lang w:val="fr-CM" w:eastAsia="fr-CM"/>
          <w14:ligatures w14:val="standardContextual"/>
        </w:rPr>
        <w:t>I.2.1 Question principale</w:t>
      </w:r>
    </w:p>
    <w:p w14:paraId="10C451D2" w14:textId="77777777" w:rsidR="000D484C" w:rsidRDefault="000D484C" w:rsidP="00196C80">
      <w:pPr>
        <w:spacing w:after="158" w:line="360" w:lineRule="auto"/>
        <w:rPr>
          <w:rFonts w:ascii="Times New Roman" w:eastAsia="Calibri" w:hAnsi="Times New Roman" w:cs="Times New Roman"/>
          <w:color w:val="000000"/>
          <w:kern w:val="2"/>
          <w:sz w:val="24"/>
          <w:szCs w:val="24"/>
          <w:lang w:val="fr-CM" w:eastAsia="fr-CM"/>
          <w14:ligatures w14:val="standardContextual"/>
        </w:rPr>
      </w:pPr>
      <w:r>
        <w:rPr>
          <w:rFonts w:ascii="Times New Roman" w:eastAsia="Calibri" w:hAnsi="Times New Roman" w:cs="Times New Roman"/>
          <w:color w:val="000000"/>
          <w:kern w:val="2"/>
          <w:sz w:val="24"/>
          <w:szCs w:val="24"/>
          <w:lang w:val="fr-CM" w:eastAsia="fr-CM"/>
          <w14:ligatures w14:val="standardContextual"/>
        </w:rPr>
        <w:t xml:space="preserve">Quelle est la prévalence et les facteurs favorisant l’anxiété préopératoire chez les patients reçus au service de chirurgie de l’hôpital district de </w:t>
      </w:r>
      <w:proofErr w:type="spellStart"/>
      <w:r>
        <w:rPr>
          <w:rFonts w:ascii="Times New Roman" w:eastAsia="Calibri" w:hAnsi="Times New Roman" w:cs="Times New Roman"/>
          <w:color w:val="000000"/>
          <w:kern w:val="2"/>
          <w:sz w:val="24"/>
          <w:szCs w:val="24"/>
          <w:lang w:val="fr-CM" w:eastAsia="fr-CM"/>
          <w14:ligatures w14:val="standardContextual"/>
        </w:rPr>
        <w:t>logbaba</w:t>
      </w:r>
      <w:proofErr w:type="spellEnd"/>
    </w:p>
    <w:p w14:paraId="56839F5C" w14:textId="77777777" w:rsidR="000D484C" w:rsidRPr="000D484C" w:rsidRDefault="000D484C" w:rsidP="000D484C">
      <w:pPr>
        <w:spacing w:after="141" w:line="261" w:lineRule="auto"/>
        <w:ind w:left="10" w:hanging="10"/>
        <w:rPr>
          <w:rFonts w:ascii="Times New Roman" w:eastAsia="Times New Roman" w:hAnsi="Times New Roman" w:cs="Times New Roman"/>
          <w:color w:val="000000"/>
          <w:kern w:val="2"/>
          <w:sz w:val="28"/>
          <w:szCs w:val="28"/>
          <w:lang w:val="fr-CM" w:eastAsia="fr-CM"/>
          <w14:ligatures w14:val="standardContextual"/>
        </w:rPr>
      </w:pPr>
      <w:r w:rsidRPr="000D484C">
        <w:rPr>
          <w:rFonts w:ascii="Times New Roman" w:eastAsia="Times New Roman" w:hAnsi="Times New Roman" w:cs="Times New Roman"/>
          <w:b/>
          <w:color w:val="000000"/>
          <w:kern w:val="2"/>
          <w:sz w:val="28"/>
          <w:szCs w:val="28"/>
          <w:lang w:val="fr-CM" w:eastAsia="fr-CM"/>
          <w14:ligatures w14:val="standardContextual"/>
        </w:rPr>
        <w:t xml:space="preserve">I.2.2 </w:t>
      </w:r>
      <w:r w:rsidRPr="000D484C">
        <w:rPr>
          <w:rFonts w:ascii="Times New Roman" w:eastAsia="Times New Roman" w:hAnsi="Times New Roman" w:cs="Times New Roman"/>
          <w:color w:val="000000"/>
          <w:kern w:val="2"/>
          <w:sz w:val="28"/>
          <w:szCs w:val="28"/>
          <w:lang w:val="fr-CM" w:eastAsia="fr-CM"/>
          <w14:ligatures w14:val="standardContextual"/>
        </w:rPr>
        <w:t>Questions secondaires</w:t>
      </w:r>
      <w:r w:rsidRPr="000D484C">
        <w:rPr>
          <w:rFonts w:ascii="Times New Roman" w:eastAsia="Times New Roman" w:hAnsi="Times New Roman" w:cs="Times New Roman"/>
          <w:b/>
          <w:color w:val="000000"/>
          <w:kern w:val="2"/>
          <w:sz w:val="28"/>
          <w:szCs w:val="28"/>
          <w:lang w:val="fr-CM" w:eastAsia="fr-CM"/>
          <w14:ligatures w14:val="standardContextual"/>
        </w:rPr>
        <w:t xml:space="preserve"> </w:t>
      </w:r>
    </w:p>
    <w:p w14:paraId="12855D7F" w14:textId="77777777" w:rsidR="000D484C" w:rsidRPr="00047FB5" w:rsidRDefault="000D484C" w:rsidP="00047FB5">
      <w:pPr>
        <w:pStyle w:val="Paragraphedeliste"/>
        <w:numPr>
          <w:ilvl w:val="0"/>
          <w:numId w:val="9"/>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047FB5">
        <w:rPr>
          <w:rFonts w:ascii="Times New Roman" w:eastAsia="Calibri" w:hAnsi="Times New Roman" w:cs="Times New Roman"/>
          <w:color w:val="000000"/>
          <w:kern w:val="2"/>
          <w:sz w:val="24"/>
          <w:szCs w:val="24"/>
          <w:lang w:val="fr-CM" w:eastAsia="fr-CM"/>
          <w14:ligatures w14:val="standardContextual"/>
        </w:rPr>
        <w:t xml:space="preserve">Quels sont les facteurs sociodémographiques qui sont </w:t>
      </w:r>
      <w:r w:rsidR="00047FB5" w:rsidRPr="00047FB5">
        <w:rPr>
          <w:rFonts w:ascii="Times New Roman" w:eastAsia="Calibri" w:hAnsi="Times New Roman" w:cs="Times New Roman"/>
          <w:color w:val="000000"/>
          <w:kern w:val="2"/>
          <w:sz w:val="24"/>
          <w:szCs w:val="24"/>
          <w:lang w:val="fr-CM" w:eastAsia="fr-CM"/>
          <w14:ligatures w14:val="standardContextual"/>
        </w:rPr>
        <w:t>associés</w:t>
      </w:r>
      <w:r w:rsidRPr="00047FB5">
        <w:rPr>
          <w:rFonts w:ascii="Times New Roman" w:eastAsia="Calibri" w:hAnsi="Times New Roman" w:cs="Times New Roman"/>
          <w:color w:val="000000"/>
          <w:kern w:val="2"/>
          <w:sz w:val="24"/>
          <w:szCs w:val="24"/>
          <w:lang w:val="fr-CM" w:eastAsia="fr-CM"/>
          <w14:ligatures w14:val="standardContextual"/>
        </w:rPr>
        <w:t xml:space="preserve"> </w:t>
      </w:r>
      <w:r w:rsidR="00047FB5" w:rsidRPr="00047FB5">
        <w:rPr>
          <w:rFonts w:ascii="Times New Roman" w:eastAsia="Calibri" w:hAnsi="Times New Roman" w:cs="Times New Roman"/>
          <w:color w:val="000000"/>
          <w:kern w:val="2"/>
          <w:sz w:val="24"/>
          <w:szCs w:val="24"/>
          <w:lang w:val="fr-CM" w:eastAsia="fr-CM"/>
          <w14:ligatures w14:val="standardContextual"/>
        </w:rPr>
        <w:t>à</w:t>
      </w:r>
      <w:r w:rsidRPr="00047FB5">
        <w:rPr>
          <w:rFonts w:ascii="Times New Roman" w:eastAsia="Calibri" w:hAnsi="Times New Roman" w:cs="Times New Roman"/>
          <w:color w:val="000000"/>
          <w:kern w:val="2"/>
          <w:sz w:val="24"/>
          <w:szCs w:val="24"/>
          <w:lang w:val="fr-CM" w:eastAsia="fr-CM"/>
          <w14:ligatures w14:val="standardContextual"/>
        </w:rPr>
        <w:t xml:space="preserve"> l’anxiété préopératoire chez les patients </w:t>
      </w:r>
      <w:r w:rsidR="00047FB5" w:rsidRPr="00047FB5">
        <w:rPr>
          <w:rFonts w:ascii="Times New Roman" w:eastAsia="Calibri" w:hAnsi="Times New Roman" w:cs="Times New Roman"/>
          <w:color w:val="000000"/>
          <w:kern w:val="2"/>
          <w:sz w:val="24"/>
          <w:szCs w:val="24"/>
          <w:lang w:val="fr-CM" w:eastAsia="fr-CM"/>
          <w14:ligatures w14:val="standardContextual"/>
        </w:rPr>
        <w:t xml:space="preserve">reçus </w:t>
      </w:r>
      <w:proofErr w:type="gramStart"/>
      <w:r w:rsidR="00047FB5" w:rsidRPr="00047FB5">
        <w:rPr>
          <w:rFonts w:ascii="Times New Roman" w:eastAsia="Calibri" w:hAnsi="Times New Roman" w:cs="Times New Roman"/>
          <w:color w:val="000000"/>
          <w:kern w:val="2"/>
          <w:sz w:val="24"/>
          <w:szCs w:val="24"/>
          <w:lang w:val="fr-CM" w:eastAsia="fr-CM"/>
          <w14:ligatures w14:val="standardContextual"/>
        </w:rPr>
        <w:t>au services</w:t>
      </w:r>
      <w:proofErr w:type="gramEnd"/>
      <w:r w:rsidR="00047FB5" w:rsidRPr="00047FB5">
        <w:rPr>
          <w:rFonts w:ascii="Times New Roman" w:eastAsia="Calibri" w:hAnsi="Times New Roman" w:cs="Times New Roman"/>
          <w:color w:val="000000"/>
          <w:kern w:val="2"/>
          <w:sz w:val="24"/>
          <w:szCs w:val="24"/>
          <w:lang w:val="fr-CM" w:eastAsia="fr-CM"/>
          <w14:ligatures w14:val="standardContextual"/>
        </w:rPr>
        <w:t xml:space="preserve"> </w:t>
      </w:r>
      <w:r w:rsidRPr="00047FB5">
        <w:rPr>
          <w:rFonts w:ascii="Times New Roman" w:eastAsia="Calibri" w:hAnsi="Times New Roman" w:cs="Times New Roman"/>
          <w:color w:val="000000"/>
          <w:kern w:val="2"/>
          <w:sz w:val="24"/>
          <w:szCs w:val="24"/>
          <w:lang w:val="fr-CM" w:eastAsia="fr-CM"/>
          <w14:ligatures w14:val="standardContextual"/>
        </w:rPr>
        <w:t>de l’hôpital district de douala</w:t>
      </w:r>
    </w:p>
    <w:p w14:paraId="21609925" w14:textId="77777777" w:rsidR="00047FB5" w:rsidRDefault="000D484C" w:rsidP="00047FB5">
      <w:pPr>
        <w:pStyle w:val="Paragraphedeliste"/>
        <w:numPr>
          <w:ilvl w:val="0"/>
          <w:numId w:val="9"/>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047FB5">
        <w:rPr>
          <w:rFonts w:ascii="Times New Roman" w:eastAsia="Calibri" w:hAnsi="Times New Roman" w:cs="Times New Roman"/>
          <w:color w:val="000000"/>
          <w:kern w:val="2"/>
          <w:sz w:val="24"/>
          <w:szCs w:val="24"/>
          <w:lang w:val="fr-CM" w:eastAsia="fr-CM"/>
          <w14:ligatures w14:val="standardContextual"/>
        </w:rPr>
        <w:t xml:space="preserve">Quels sont les facteurs </w:t>
      </w:r>
      <w:r w:rsidR="00047FB5" w:rsidRPr="00047FB5">
        <w:rPr>
          <w:rFonts w:ascii="Times New Roman" w:eastAsia="Calibri" w:hAnsi="Times New Roman" w:cs="Times New Roman"/>
          <w:color w:val="000000"/>
          <w:kern w:val="2"/>
          <w:sz w:val="24"/>
          <w:szCs w:val="24"/>
          <w:lang w:val="fr-CM" w:eastAsia="fr-CM"/>
          <w14:ligatures w14:val="standardContextual"/>
        </w:rPr>
        <w:t xml:space="preserve">psychologiques qui sont associés à l’anxiété préopératoire chez les patients reçus </w:t>
      </w:r>
      <w:proofErr w:type="gramStart"/>
      <w:r w:rsidR="00047FB5" w:rsidRPr="00047FB5">
        <w:rPr>
          <w:rFonts w:ascii="Times New Roman" w:eastAsia="Calibri" w:hAnsi="Times New Roman" w:cs="Times New Roman"/>
          <w:color w:val="000000"/>
          <w:kern w:val="2"/>
          <w:sz w:val="24"/>
          <w:szCs w:val="24"/>
          <w:lang w:val="fr-CM" w:eastAsia="fr-CM"/>
          <w14:ligatures w14:val="standardContextual"/>
        </w:rPr>
        <w:t>au services</w:t>
      </w:r>
      <w:proofErr w:type="gramEnd"/>
      <w:r w:rsidR="00047FB5" w:rsidRPr="00047FB5">
        <w:rPr>
          <w:rFonts w:ascii="Times New Roman" w:eastAsia="Calibri" w:hAnsi="Times New Roman" w:cs="Times New Roman"/>
          <w:color w:val="000000"/>
          <w:kern w:val="2"/>
          <w:sz w:val="24"/>
          <w:szCs w:val="24"/>
          <w:lang w:val="fr-CM" w:eastAsia="fr-CM"/>
          <w14:ligatures w14:val="standardContextual"/>
        </w:rPr>
        <w:t xml:space="preserve"> de l’hôpital district de douala</w:t>
      </w:r>
    </w:p>
    <w:p w14:paraId="11DFE946" w14:textId="77777777" w:rsidR="000D484C" w:rsidRPr="00047FB5" w:rsidRDefault="00047FB5" w:rsidP="00047FB5">
      <w:p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047FB5">
        <w:rPr>
          <w:rFonts w:ascii="Times New Roman" w:eastAsia="Calibri" w:hAnsi="Times New Roman" w:cs="Times New Roman"/>
          <w:b/>
          <w:color w:val="000000"/>
          <w:kern w:val="2"/>
          <w:sz w:val="24"/>
          <w:szCs w:val="24"/>
          <w:lang w:eastAsia="fr-CM"/>
          <w14:ligatures w14:val="standardContextual"/>
        </w:rPr>
        <w:t>.3 OBJECTIF DE L’ETUDE</w:t>
      </w:r>
    </w:p>
    <w:p w14:paraId="5604EB2F" w14:textId="77777777" w:rsidR="00606091" w:rsidRPr="00047FB5" w:rsidRDefault="00047FB5" w:rsidP="00A62F95">
      <w:pPr>
        <w:spacing w:after="158" w:line="360" w:lineRule="auto"/>
        <w:rPr>
          <w:rFonts w:ascii="Times New Roman" w:eastAsia="Calibri" w:hAnsi="Times New Roman" w:cs="Times New Roman"/>
          <w:color w:val="000000"/>
          <w:kern w:val="2"/>
          <w:sz w:val="28"/>
          <w:szCs w:val="28"/>
          <w:lang w:val="fr-CM" w:eastAsia="fr-CM"/>
          <w14:ligatures w14:val="standardContextual"/>
        </w:rPr>
      </w:pPr>
      <w:r w:rsidRPr="00047FB5">
        <w:rPr>
          <w:rFonts w:ascii="Times New Roman" w:eastAsia="Calibri" w:hAnsi="Times New Roman" w:cs="Times New Roman"/>
          <w:color w:val="000000"/>
          <w:kern w:val="2"/>
          <w:sz w:val="28"/>
          <w:szCs w:val="28"/>
          <w:lang w:eastAsia="fr-CM"/>
          <w14:ligatures w14:val="standardContextual"/>
        </w:rPr>
        <w:t>I.3.1 objectif général</w:t>
      </w:r>
    </w:p>
    <w:p w14:paraId="15BF523A" w14:textId="77777777" w:rsidR="00606091" w:rsidRDefault="00A62F95" w:rsidP="00606091">
      <w:pPr>
        <w:spacing w:after="158" w:line="256" w:lineRule="auto"/>
        <w:rPr>
          <w:rFonts w:ascii="Times New Roman" w:eastAsia="Calibri" w:hAnsi="Times New Roman" w:cs="Times New Roman"/>
          <w:color w:val="000000"/>
          <w:kern w:val="2"/>
          <w:sz w:val="24"/>
          <w:szCs w:val="24"/>
          <w:lang w:val="fr-CM" w:eastAsia="fr-CM"/>
          <w14:ligatures w14:val="standardContextual"/>
        </w:rPr>
      </w:pPr>
      <w:r>
        <w:rPr>
          <w:rFonts w:ascii="Times New Roman" w:eastAsia="Calibri" w:hAnsi="Times New Roman" w:cs="Times New Roman"/>
          <w:color w:val="000000"/>
          <w:kern w:val="2"/>
          <w:sz w:val="24"/>
          <w:szCs w:val="24"/>
          <w:lang w:val="fr-CM" w:eastAsia="fr-CM"/>
          <w14:ligatures w14:val="standardContextual"/>
        </w:rPr>
        <w:t xml:space="preserve">Déterminer la prévalence et les facteurs favorisant l’anxiété préopératoire chez les patients reçus au service de chirurgie de L’Hôpital district de </w:t>
      </w:r>
      <w:proofErr w:type="spellStart"/>
      <w:r>
        <w:rPr>
          <w:rFonts w:ascii="Times New Roman" w:eastAsia="Calibri" w:hAnsi="Times New Roman" w:cs="Times New Roman"/>
          <w:color w:val="000000"/>
          <w:kern w:val="2"/>
          <w:sz w:val="24"/>
          <w:szCs w:val="24"/>
          <w:lang w:val="fr-CM" w:eastAsia="fr-CM"/>
          <w14:ligatures w14:val="standardContextual"/>
        </w:rPr>
        <w:t>logbaba</w:t>
      </w:r>
      <w:proofErr w:type="spellEnd"/>
    </w:p>
    <w:p w14:paraId="67C240FA" w14:textId="77777777" w:rsidR="006E663A" w:rsidRDefault="00A62F95" w:rsidP="00A62F95">
      <w:pPr>
        <w:spacing w:after="158" w:line="256" w:lineRule="auto"/>
        <w:rPr>
          <w:rFonts w:ascii="Times New Roman" w:eastAsia="Calibri" w:hAnsi="Times New Roman" w:cs="Times New Roman"/>
          <w:color w:val="000000"/>
          <w:kern w:val="2"/>
          <w:sz w:val="28"/>
          <w:szCs w:val="28"/>
          <w:lang w:eastAsia="fr-CM"/>
          <w14:ligatures w14:val="standardContextual"/>
        </w:rPr>
      </w:pPr>
      <w:r w:rsidRPr="00A62F95">
        <w:rPr>
          <w:rFonts w:ascii="Times New Roman" w:eastAsia="Calibri" w:hAnsi="Times New Roman" w:cs="Times New Roman"/>
          <w:color w:val="000000"/>
          <w:kern w:val="2"/>
          <w:sz w:val="28"/>
          <w:szCs w:val="28"/>
          <w:lang w:eastAsia="fr-CM"/>
          <w14:ligatures w14:val="standardContextual"/>
        </w:rPr>
        <w:t>I.3.2 Objectifs secondaires</w:t>
      </w:r>
    </w:p>
    <w:p w14:paraId="2243A2B8" w14:textId="77777777" w:rsidR="00A62F95" w:rsidRPr="00A92349" w:rsidRDefault="00A62F95" w:rsidP="00C543F9">
      <w:pPr>
        <w:pStyle w:val="Paragraphedeliste"/>
        <w:numPr>
          <w:ilvl w:val="0"/>
          <w:numId w:val="10"/>
        </w:numPr>
        <w:spacing w:after="158" w:line="256" w:lineRule="auto"/>
        <w:rPr>
          <w:rFonts w:ascii="Times New Roman" w:eastAsia="Calibri" w:hAnsi="Times New Roman" w:cs="Times New Roman"/>
          <w:color w:val="000000"/>
          <w:kern w:val="2"/>
          <w:sz w:val="24"/>
          <w:szCs w:val="24"/>
          <w:lang w:eastAsia="fr-CM"/>
          <w14:ligatures w14:val="standardContextual"/>
        </w:rPr>
      </w:pPr>
      <w:r w:rsidRPr="00A92349">
        <w:rPr>
          <w:rFonts w:ascii="Times New Roman" w:eastAsia="Calibri" w:hAnsi="Times New Roman" w:cs="Times New Roman"/>
          <w:color w:val="000000"/>
          <w:kern w:val="2"/>
          <w:sz w:val="24"/>
          <w:szCs w:val="24"/>
          <w:lang w:eastAsia="fr-CM"/>
          <w14:ligatures w14:val="standardContextual"/>
        </w:rPr>
        <w:t>Proposer des stratégies de gestion de l’anxiété préopératoire</w:t>
      </w:r>
    </w:p>
    <w:p w14:paraId="17C635E7" w14:textId="77777777" w:rsidR="00A62F95" w:rsidRPr="00A92349" w:rsidRDefault="00A62F95" w:rsidP="00C543F9">
      <w:pPr>
        <w:pStyle w:val="Paragraphedeliste"/>
        <w:numPr>
          <w:ilvl w:val="0"/>
          <w:numId w:val="10"/>
        </w:numPr>
        <w:spacing w:after="158" w:line="256" w:lineRule="auto"/>
        <w:rPr>
          <w:rFonts w:ascii="Times New Roman" w:eastAsia="Calibri" w:hAnsi="Times New Roman" w:cs="Times New Roman"/>
          <w:color w:val="000000"/>
          <w:kern w:val="2"/>
          <w:sz w:val="24"/>
          <w:szCs w:val="24"/>
          <w:lang w:eastAsia="fr-CM"/>
          <w14:ligatures w14:val="standardContextual"/>
        </w:rPr>
      </w:pPr>
      <w:r w:rsidRPr="00A92349">
        <w:rPr>
          <w:rFonts w:ascii="Times New Roman" w:eastAsia="Calibri" w:hAnsi="Times New Roman" w:cs="Times New Roman"/>
          <w:color w:val="000000"/>
          <w:kern w:val="2"/>
          <w:sz w:val="24"/>
          <w:szCs w:val="24"/>
          <w:lang w:eastAsia="fr-CM"/>
          <w14:ligatures w14:val="standardContextual"/>
        </w:rPr>
        <w:t xml:space="preserve">Identifier les facteurs environnementaux </w:t>
      </w:r>
      <w:proofErr w:type="gramStart"/>
      <w:r w:rsidRPr="00A92349">
        <w:rPr>
          <w:rFonts w:ascii="Times New Roman" w:eastAsia="Calibri" w:hAnsi="Times New Roman" w:cs="Times New Roman"/>
          <w:color w:val="000000"/>
          <w:kern w:val="2"/>
          <w:sz w:val="24"/>
          <w:szCs w:val="24"/>
          <w:lang w:eastAsia="fr-CM"/>
          <w14:ligatures w14:val="standardContextual"/>
        </w:rPr>
        <w:t>associes</w:t>
      </w:r>
      <w:proofErr w:type="gramEnd"/>
    </w:p>
    <w:p w14:paraId="2A0E9637" w14:textId="77777777" w:rsidR="00A62F95" w:rsidRPr="00A92349" w:rsidRDefault="00C543F9" w:rsidP="00C543F9">
      <w:pPr>
        <w:pStyle w:val="Paragraphedeliste"/>
        <w:numPr>
          <w:ilvl w:val="0"/>
          <w:numId w:val="10"/>
        </w:numPr>
        <w:spacing w:after="158" w:line="256" w:lineRule="auto"/>
        <w:rPr>
          <w:rFonts w:ascii="Times New Roman" w:eastAsia="Calibri" w:hAnsi="Times New Roman" w:cs="Times New Roman"/>
          <w:color w:val="000000"/>
          <w:kern w:val="2"/>
          <w:sz w:val="24"/>
          <w:szCs w:val="24"/>
          <w:lang w:eastAsia="fr-CM"/>
          <w14:ligatures w14:val="standardContextual"/>
        </w:rPr>
      </w:pPr>
      <w:r w:rsidRPr="00A92349">
        <w:rPr>
          <w:rFonts w:ascii="Times New Roman" w:eastAsia="Calibri" w:hAnsi="Times New Roman" w:cs="Times New Roman"/>
          <w:color w:val="000000"/>
          <w:kern w:val="2"/>
          <w:sz w:val="24"/>
          <w:szCs w:val="24"/>
          <w:lang w:eastAsia="fr-CM"/>
          <w14:ligatures w14:val="standardContextual"/>
        </w:rPr>
        <w:t>Déterminer</w:t>
      </w:r>
      <w:r w:rsidR="00A62F95" w:rsidRPr="00A92349">
        <w:rPr>
          <w:rFonts w:ascii="Times New Roman" w:eastAsia="Calibri" w:hAnsi="Times New Roman" w:cs="Times New Roman"/>
          <w:color w:val="000000"/>
          <w:kern w:val="2"/>
          <w:sz w:val="24"/>
          <w:szCs w:val="24"/>
          <w:lang w:eastAsia="fr-CM"/>
          <w14:ligatures w14:val="standardContextual"/>
        </w:rPr>
        <w:t xml:space="preserve"> la </w:t>
      </w:r>
      <w:r w:rsidRPr="00A92349">
        <w:rPr>
          <w:rFonts w:ascii="Times New Roman" w:eastAsia="Calibri" w:hAnsi="Times New Roman" w:cs="Times New Roman"/>
          <w:color w:val="000000"/>
          <w:kern w:val="2"/>
          <w:sz w:val="24"/>
          <w:szCs w:val="24"/>
          <w:lang w:eastAsia="fr-CM"/>
          <w14:ligatures w14:val="standardContextual"/>
        </w:rPr>
        <w:t>prévalence</w:t>
      </w:r>
      <w:r w:rsidR="00A62F95" w:rsidRPr="00A92349">
        <w:rPr>
          <w:rFonts w:ascii="Times New Roman" w:eastAsia="Calibri" w:hAnsi="Times New Roman" w:cs="Times New Roman"/>
          <w:color w:val="000000"/>
          <w:kern w:val="2"/>
          <w:sz w:val="24"/>
          <w:szCs w:val="24"/>
          <w:lang w:eastAsia="fr-CM"/>
          <w14:ligatures w14:val="standardContextual"/>
        </w:rPr>
        <w:t xml:space="preserve"> de </w:t>
      </w:r>
      <w:r w:rsidRPr="00A92349">
        <w:rPr>
          <w:rFonts w:ascii="Times New Roman" w:eastAsia="Calibri" w:hAnsi="Times New Roman" w:cs="Times New Roman"/>
          <w:color w:val="000000"/>
          <w:kern w:val="2"/>
          <w:sz w:val="24"/>
          <w:szCs w:val="24"/>
          <w:lang w:eastAsia="fr-CM"/>
          <w14:ligatures w14:val="standardContextual"/>
        </w:rPr>
        <w:t>l’anxiété</w:t>
      </w:r>
      <w:r w:rsidR="00A62F95" w:rsidRPr="00A92349">
        <w:rPr>
          <w:rFonts w:ascii="Times New Roman" w:eastAsia="Calibri" w:hAnsi="Times New Roman" w:cs="Times New Roman"/>
          <w:color w:val="000000"/>
          <w:kern w:val="2"/>
          <w:sz w:val="24"/>
          <w:szCs w:val="24"/>
          <w:lang w:eastAsia="fr-CM"/>
          <w14:ligatures w14:val="standardContextual"/>
        </w:rPr>
        <w:t xml:space="preserve"> </w:t>
      </w:r>
      <w:r w:rsidRPr="00A92349">
        <w:rPr>
          <w:rFonts w:ascii="Times New Roman" w:eastAsia="Calibri" w:hAnsi="Times New Roman" w:cs="Times New Roman"/>
          <w:color w:val="000000"/>
          <w:kern w:val="2"/>
          <w:sz w:val="24"/>
          <w:szCs w:val="24"/>
          <w:lang w:eastAsia="fr-CM"/>
          <w14:ligatures w14:val="standardContextual"/>
        </w:rPr>
        <w:t>préopératoire</w:t>
      </w:r>
    </w:p>
    <w:p w14:paraId="0CA597C5" w14:textId="77777777" w:rsidR="00C543F9" w:rsidRPr="00A92349" w:rsidRDefault="00A62F95" w:rsidP="00C543F9">
      <w:pPr>
        <w:pStyle w:val="Paragraphedeliste"/>
        <w:numPr>
          <w:ilvl w:val="0"/>
          <w:numId w:val="10"/>
        </w:numPr>
        <w:spacing w:after="158" w:line="360" w:lineRule="auto"/>
        <w:rPr>
          <w:rFonts w:ascii="Times New Roman" w:eastAsia="Calibri" w:hAnsi="Times New Roman" w:cs="Times New Roman"/>
          <w:color w:val="000000"/>
          <w:kern w:val="2"/>
          <w:sz w:val="24"/>
          <w:szCs w:val="24"/>
          <w:lang w:val="fr-CM" w:eastAsia="fr-CM"/>
          <w14:ligatures w14:val="standardContextual"/>
        </w:rPr>
      </w:pPr>
      <w:r w:rsidRPr="00A92349">
        <w:rPr>
          <w:rFonts w:ascii="Times New Roman" w:eastAsia="Calibri" w:hAnsi="Times New Roman" w:cs="Times New Roman"/>
          <w:color w:val="000000"/>
          <w:kern w:val="2"/>
          <w:sz w:val="24"/>
          <w:szCs w:val="24"/>
          <w:lang w:eastAsia="fr-CM"/>
          <w14:ligatures w14:val="standardContextual"/>
        </w:rPr>
        <w:t xml:space="preserve">Identifier les facteurs </w:t>
      </w:r>
      <w:r w:rsidR="00C543F9" w:rsidRPr="00A92349">
        <w:rPr>
          <w:rFonts w:ascii="Times New Roman" w:eastAsia="Calibri" w:hAnsi="Times New Roman" w:cs="Times New Roman"/>
          <w:color w:val="000000"/>
          <w:kern w:val="2"/>
          <w:sz w:val="24"/>
          <w:szCs w:val="24"/>
          <w:lang w:eastAsia="fr-CM"/>
          <w14:ligatures w14:val="standardContextual"/>
        </w:rPr>
        <w:t>sociodémographiques</w:t>
      </w:r>
      <w:r w:rsidRPr="00A92349">
        <w:rPr>
          <w:rFonts w:ascii="Times New Roman" w:eastAsia="Calibri" w:hAnsi="Times New Roman" w:cs="Times New Roman"/>
          <w:color w:val="000000"/>
          <w:kern w:val="2"/>
          <w:sz w:val="24"/>
          <w:szCs w:val="24"/>
          <w:lang w:eastAsia="fr-CM"/>
          <w14:ligatures w14:val="standardContextual"/>
        </w:rPr>
        <w:t xml:space="preserve"> </w:t>
      </w:r>
      <w:proofErr w:type="gramStart"/>
      <w:r w:rsidRPr="00A92349">
        <w:rPr>
          <w:rFonts w:ascii="Times New Roman" w:eastAsia="Calibri" w:hAnsi="Times New Roman" w:cs="Times New Roman"/>
          <w:color w:val="000000"/>
          <w:kern w:val="2"/>
          <w:sz w:val="24"/>
          <w:szCs w:val="24"/>
          <w:lang w:eastAsia="fr-CM"/>
          <w14:ligatures w14:val="standardContextual"/>
        </w:rPr>
        <w:t>associes</w:t>
      </w:r>
      <w:proofErr w:type="gramEnd"/>
    </w:p>
    <w:p w14:paraId="47BC2799" w14:textId="77777777" w:rsidR="00A92349" w:rsidRPr="00E708C5" w:rsidRDefault="00A92349" w:rsidP="00A92349">
      <w:pPr>
        <w:spacing w:after="158" w:line="360" w:lineRule="auto"/>
        <w:ind w:left="360"/>
        <w:rPr>
          <w:rFonts w:ascii="Times New Roman" w:hAnsi="Times New Roman" w:cs="Times New Roman"/>
          <w:sz w:val="28"/>
          <w:szCs w:val="28"/>
          <w:u w:val="single"/>
        </w:rPr>
      </w:pPr>
      <w:r w:rsidRPr="00E708C5">
        <w:rPr>
          <w:rFonts w:ascii="Times New Roman" w:hAnsi="Times New Roman" w:cs="Times New Roman"/>
          <w:sz w:val="28"/>
          <w:szCs w:val="28"/>
          <w:u w:val="single"/>
        </w:rPr>
        <w:t xml:space="preserve">RÉFÉRENCES </w:t>
      </w:r>
    </w:p>
    <w:p w14:paraId="1847F9EB" w14:textId="77777777" w:rsidR="00331502" w:rsidRDefault="00331502" w:rsidP="00331502">
      <w:pPr>
        <w:pStyle w:val="Paragraphedeliste"/>
        <w:spacing w:after="158" w:line="360" w:lineRule="auto"/>
        <w:rPr>
          <w:lang w:val="en-US"/>
        </w:rPr>
      </w:pPr>
      <w:r>
        <w:t>(1).</w:t>
      </w:r>
      <w:r w:rsidR="00A92349">
        <w:t xml:space="preserve"> Fernández Donaire L, Romero Sanchez JM, Paloma Castro O, et al. Le diagnostic infirmier de « l’anxiété de mort » : validation du contenu par des experts. </w:t>
      </w:r>
      <w:r w:rsidR="00A92349" w:rsidRPr="00331502">
        <w:rPr>
          <w:lang w:val="en-US"/>
        </w:rPr>
        <w:t xml:space="preserve">Int J </w:t>
      </w:r>
      <w:proofErr w:type="spellStart"/>
      <w:r w:rsidR="00A92349" w:rsidRPr="00331502">
        <w:rPr>
          <w:lang w:val="en-US"/>
        </w:rPr>
        <w:t>Infirmières</w:t>
      </w:r>
      <w:proofErr w:type="spellEnd"/>
      <w:r w:rsidR="00A92349" w:rsidRPr="00331502">
        <w:rPr>
          <w:lang w:val="en-US"/>
        </w:rPr>
        <w:t xml:space="preserve"> </w:t>
      </w:r>
      <w:proofErr w:type="spellStart"/>
      <w:r w:rsidR="00A92349" w:rsidRPr="00331502">
        <w:rPr>
          <w:lang w:val="en-US"/>
        </w:rPr>
        <w:t>Knowl</w:t>
      </w:r>
      <w:proofErr w:type="spellEnd"/>
      <w:r w:rsidR="00A92349" w:rsidRPr="00331502">
        <w:rPr>
          <w:lang w:val="en-US"/>
        </w:rPr>
        <w:t>. 2019</w:t>
      </w:r>
      <w:r w:rsidR="00A92349">
        <w:t>;</w:t>
      </w:r>
      <w:r w:rsidR="00A92349" w:rsidRPr="00331502">
        <w:rPr>
          <w:lang w:val="en-US"/>
        </w:rPr>
        <w:t>30(4) :2118</w:t>
      </w:r>
    </w:p>
    <w:p w14:paraId="1C4B5DFA" w14:textId="77777777" w:rsidR="00331502" w:rsidRDefault="00331502" w:rsidP="00331502">
      <w:pPr>
        <w:pStyle w:val="Paragraphedeliste"/>
        <w:spacing w:after="158" w:line="360" w:lineRule="auto"/>
      </w:pPr>
      <w:r>
        <w:rPr>
          <w:lang w:val="en-US"/>
        </w:rPr>
        <w:t>(2)</w:t>
      </w:r>
      <w:r w:rsidR="00A92349" w:rsidRPr="00331502">
        <w:rPr>
          <w:lang w:val="en-US"/>
        </w:rPr>
        <w:t xml:space="preserve">. MS </w:t>
      </w:r>
      <w:proofErr w:type="spellStart"/>
      <w:r w:rsidRPr="00331502">
        <w:rPr>
          <w:lang w:val="en-US"/>
        </w:rPr>
        <w:t>Almalki</w:t>
      </w:r>
      <w:proofErr w:type="spellEnd"/>
      <w:r w:rsidRPr="00331502">
        <w:rPr>
          <w:lang w:val="en-US"/>
        </w:rPr>
        <w:t>,</w:t>
      </w:r>
      <w:r w:rsidR="00A92349" w:rsidRPr="00331502">
        <w:rPr>
          <w:lang w:val="en-US"/>
        </w:rPr>
        <w:t xml:space="preserve"> OAO </w:t>
      </w:r>
      <w:proofErr w:type="spellStart"/>
      <w:r w:rsidRPr="00331502">
        <w:rPr>
          <w:lang w:val="en-US"/>
        </w:rPr>
        <w:t>Hakami</w:t>
      </w:r>
      <w:proofErr w:type="spellEnd"/>
      <w:r w:rsidRPr="00331502">
        <w:rPr>
          <w:lang w:val="en-US"/>
        </w:rPr>
        <w:t>,</w:t>
      </w:r>
      <w:r w:rsidR="00A92349" w:rsidRPr="00331502">
        <w:rPr>
          <w:lang w:val="en-US"/>
        </w:rPr>
        <w:t xml:space="preserve"> AM Al-Amri. </w:t>
      </w:r>
      <w:r w:rsidR="00A92349">
        <w:t xml:space="preserve">Évaluation de l'anxiété préopératoire chez les patients subissant une chirurgie élective Égypte J </w:t>
      </w:r>
      <w:proofErr w:type="spellStart"/>
      <w:r w:rsidR="00A92349">
        <w:t>Hosp</w:t>
      </w:r>
      <w:proofErr w:type="spellEnd"/>
      <w:r w:rsidR="00A92349">
        <w:t xml:space="preserve"> </w:t>
      </w:r>
      <w:r>
        <w:t>Med,</w:t>
      </w:r>
      <w:r w:rsidR="00A92349">
        <w:t xml:space="preserve"> 69 </w:t>
      </w:r>
      <w:r>
        <w:t>(</w:t>
      </w:r>
      <w:proofErr w:type="gramStart"/>
      <w:r>
        <w:t>4</w:t>
      </w:r>
      <w:r w:rsidR="00A92349">
        <w:t xml:space="preserve"> )</w:t>
      </w:r>
      <w:proofErr w:type="gramEnd"/>
      <w:r w:rsidR="00A92349">
        <w:t xml:space="preserve"> </w:t>
      </w:r>
      <w:r>
        <w:t>(2017)</w:t>
      </w:r>
      <w:r w:rsidR="00A92349">
        <w:t xml:space="preserve"> , pp. 2329 – 2333 Eberhart L, </w:t>
      </w:r>
      <w:proofErr w:type="spellStart"/>
      <w:r w:rsidR="00A92349">
        <w:t>Aust</w:t>
      </w:r>
      <w:proofErr w:type="spellEnd"/>
      <w:r w:rsidR="00A92349">
        <w:t xml:space="preserve"> H, Schuster M, et al.</w:t>
      </w:r>
    </w:p>
    <w:p w14:paraId="1260FCBD" w14:textId="77777777" w:rsidR="00331502" w:rsidRDefault="00331502" w:rsidP="00331502">
      <w:pPr>
        <w:pStyle w:val="Paragraphedeliste"/>
        <w:spacing w:after="158" w:line="360" w:lineRule="auto"/>
      </w:pPr>
      <w:r>
        <w:t>(3).</w:t>
      </w:r>
      <w:r w:rsidR="00E708C5">
        <w:t xml:space="preserve"> (4). (5).</w:t>
      </w:r>
      <w:r w:rsidR="00A92349">
        <w:t xml:space="preserve"> Anxiété préopératoire chez l’adulte une étude transversale sur les peurs spécifiques et les </w:t>
      </w:r>
      <w:proofErr w:type="spellStart"/>
      <w:r w:rsidR="00A92349">
        <w:t>Psychiatry</w:t>
      </w:r>
      <w:proofErr w:type="spellEnd"/>
      <w:r w:rsidR="00A92349">
        <w:t xml:space="preserve">. 2020;20(1) :140. </w:t>
      </w:r>
    </w:p>
    <w:p w14:paraId="2DCCABFD" w14:textId="77777777" w:rsidR="00291E5D" w:rsidRDefault="00291E5D" w:rsidP="00331502">
      <w:pPr>
        <w:pStyle w:val="Paragraphedeliste"/>
        <w:spacing w:after="158" w:line="360" w:lineRule="auto"/>
      </w:pPr>
      <w:r>
        <w:t xml:space="preserve"> </w:t>
      </w:r>
      <w:r w:rsidR="00331502">
        <w:t>Facteurs</w:t>
      </w:r>
      <w:r w:rsidR="00A92349">
        <w:t xml:space="preserve"> de risque. BMC Abate SM, </w:t>
      </w:r>
      <w:proofErr w:type="spellStart"/>
      <w:r w:rsidR="00A92349">
        <w:t>Chekol</w:t>
      </w:r>
      <w:proofErr w:type="spellEnd"/>
      <w:r w:rsidR="00A92349">
        <w:t xml:space="preserve"> YA, </w:t>
      </w:r>
      <w:proofErr w:type="spellStart"/>
      <w:r w:rsidR="00A92349">
        <w:t>Basu</w:t>
      </w:r>
      <w:proofErr w:type="spellEnd"/>
      <w:r w:rsidR="00A92349">
        <w:t xml:space="preserve"> B. Prévalence mondiale et déterminants de la préop Anxiété opératoire chez les patients chirurgicaux : revue systématique et métanalyse. Int J </w:t>
      </w:r>
      <w:proofErr w:type="spellStart"/>
      <w:r w:rsidR="00A92349">
        <w:t>Surg</w:t>
      </w:r>
      <w:proofErr w:type="spellEnd"/>
      <w:r w:rsidR="00A92349">
        <w:t xml:space="preserve"> Open. 2020 ; 25 : 6–16. </w:t>
      </w:r>
      <w:proofErr w:type="spellStart"/>
      <w:r w:rsidR="00A92349">
        <w:t>Zemła</w:t>
      </w:r>
      <w:proofErr w:type="spellEnd"/>
      <w:r w:rsidR="00A92349">
        <w:t xml:space="preserve"> AJ, </w:t>
      </w:r>
      <w:proofErr w:type="spellStart"/>
      <w:r w:rsidR="00A92349">
        <w:t>Nowicka</w:t>
      </w:r>
      <w:proofErr w:type="spellEnd"/>
      <w:r w:rsidR="00A92349">
        <w:t xml:space="preserve">-Sauer K, </w:t>
      </w:r>
      <w:proofErr w:type="spellStart"/>
      <w:r w:rsidR="00A92349">
        <w:t>Jarmoszewicz</w:t>
      </w:r>
      <w:proofErr w:type="spellEnd"/>
      <w:r w:rsidR="00A92349">
        <w:t xml:space="preserve"> K, et al. Mesures de l’anxiété préopératoire. Intensive </w:t>
      </w:r>
      <w:proofErr w:type="spellStart"/>
      <w:r w:rsidR="00A92349">
        <w:t>Ther</w:t>
      </w:r>
      <w:proofErr w:type="spellEnd"/>
      <w:r w:rsidR="00A92349">
        <w:t xml:space="preserve">. 2019;51(1) :64–9. </w:t>
      </w:r>
      <w:proofErr w:type="spellStart"/>
      <w:r w:rsidR="00A92349">
        <w:t>Anaesthesiol</w:t>
      </w:r>
      <w:proofErr w:type="spellEnd"/>
      <w:r w:rsidR="00A92349">
        <w:t xml:space="preserve"> S. </w:t>
      </w:r>
      <w:proofErr w:type="spellStart"/>
      <w:r w:rsidR="00A92349">
        <w:t>Sigdel</w:t>
      </w:r>
      <w:proofErr w:type="spellEnd"/>
      <w:r w:rsidR="00A92349">
        <w:t xml:space="preserve"> Anxiété </w:t>
      </w:r>
      <w:proofErr w:type="spellStart"/>
      <w:r w:rsidR="00A92349">
        <w:t>périopératoire</w:t>
      </w:r>
      <w:proofErr w:type="spellEnd"/>
      <w:r w:rsidR="00A92349">
        <w:t xml:space="preserve"> : une brève revue </w:t>
      </w:r>
      <w:proofErr w:type="spellStart"/>
      <w:r w:rsidR="00A92349">
        <w:t>Glob</w:t>
      </w:r>
      <w:proofErr w:type="spellEnd"/>
      <w:r w:rsidR="00A92349">
        <w:t xml:space="preserve"> </w:t>
      </w:r>
      <w:proofErr w:type="spellStart"/>
      <w:r w:rsidR="00A92349">
        <w:t>Anaesth</w:t>
      </w:r>
      <w:proofErr w:type="spellEnd"/>
      <w:r w:rsidR="00A92349">
        <w:t xml:space="preserve"> </w:t>
      </w:r>
      <w:proofErr w:type="spellStart"/>
      <w:r w:rsidR="00A92349">
        <w:t>Perioper</w:t>
      </w:r>
      <w:proofErr w:type="spellEnd"/>
      <w:r w:rsidR="00A92349">
        <w:t xml:space="preserve"> Med, 1 (10.15761) (2015) </w:t>
      </w:r>
    </w:p>
    <w:p w14:paraId="1FEECDC6" w14:textId="77777777" w:rsidR="00A92349" w:rsidRDefault="00291E5D" w:rsidP="00331502">
      <w:pPr>
        <w:pStyle w:val="Paragraphedeliste"/>
        <w:spacing w:after="158" w:line="360" w:lineRule="auto"/>
      </w:pPr>
      <w:r>
        <w:t>(</w:t>
      </w:r>
      <w:r w:rsidR="00A92349">
        <w:t>7</w:t>
      </w:r>
      <w:r>
        <w:t>)</w:t>
      </w:r>
      <w:r w:rsidR="00A92349">
        <w:t xml:space="preserve">. R. </w:t>
      </w:r>
      <w:proofErr w:type="spellStart"/>
      <w:r w:rsidR="00A92349">
        <w:t>Ghimire</w:t>
      </w:r>
      <w:proofErr w:type="spellEnd"/>
      <w:r w:rsidR="00A92349">
        <w:t xml:space="preserve">, P. </w:t>
      </w:r>
      <w:proofErr w:type="spellStart"/>
      <w:r w:rsidR="00A92349">
        <w:t>Poudel</w:t>
      </w:r>
      <w:proofErr w:type="spellEnd"/>
      <w:r w:rsidR="00A92349">
        <w:t xml:space="preserve"> L'anxiété préopératoire et ses déterminants chez les patients devant subir une</w:t>
      </w:r>
    </w:p>
    <w:p w14:paraId="2758D5A3" w14:textId="77777777" w:rsidR="00291E5D" w:rsidRDefault="00291E5D" w:rsidP="00331502">
      <w:pPr>
        <w:pStyle w:val="Paragraphedeliste"/>
        <w:spacing w:after="158" w:line="360" w:lineRule="auto"/>
      </w:pPr>
      <w:r>
        <w:t>Intervention</w:t>
      </w:r>
      <w:r w:rsidR="00331502">
        <w:t xml:space="preserve"> chirurgicale majeure : une étude en milieu hospitalier J </w:t>
      </w:r>
      <w:proofErr w:type="spellStart"/>
      <w:r w:rsidR="00331502">
        <w:t>Anesthesiol</w:t>
      </w:r>
      <w:proofErr w:type="spellEnd"/>
      <w:r w:rsidR="00331502">
        <w:t>, 6 (2) (2018), pp. 57 – 60]</w:t>
      </w:r>
    </w:p>
    <w:p w14:paraId="1608843E" w14:textId="77777777" w:rsidR="00291E5D" w:rsidRDefault="00291E5D" w:rsidP="00331502">
      <w:pPr>
        <w:pStyle w:val="Paragraphedeliste"/>
        <w:spacing w:after="158" w:line="360" w:lineRule="auto"/>
      </w:pPr>
      <w:r>
        <w:t xml:space="preserve">(8). </w:t>
      </w:r>
      <w:proofErr w:type="gramStart"/>
      <w:r>
        <w:t>(</w:t>
      </w:r>
      <w:r w:rsidR="00331502">
        <w:t xml:space="preserve"> 9</w:t>
      </w:r>
      <w:proofErr w:type="gramEnd"/>
      <w:r>
        <w:t>)</w:t>
      </w:r>
      <w:r w:rsidR="00331502">
        <w:t xml:space="preserve">. F. Celik, IS </w:t>
      </w:r>
      <w:proofErr w:type="spellStart"/>
      <w:r w:rsidR="00331502">
        <w:t>Edipoglu</w:t>
      </w:r>
      <w:proofErr w:type="spellEnd"/>
      <w:r w:rsidR="00331502">
        <w:t xml:space="preserve">. Évaluation de l'anxiété préopératoire et de la peur de l'anesthésie à l'aide du score APAIS </w:t>
      </w:r>
      <w:proofErr w:type="spellStart"/>
      <w:r w:rsidR="00331502">
        <w:t>Eur</w:t>
      </w:r>
      <w:proofErr w:type="spellEnd"/>
      <w:r w:rsidR="00331502">
        <w:t xml:space="preserve"> J Med </w:t>
      </w:r>
      <w:proofErr w:type="spellStart"/>
      <w:r w:rsidR="00331502">
        <w:t>Res</w:t>
      </w:r>
      <w:proofErr w:type="spellEnd"/>
      <w:r w:rsidR="00331502">
        <w:t xml:space="preserve">, 23 (1) (2018), p. 41 A. </w:t>
      </w:r>
      <w:proofErr w:type="spellStart"/>
      <w:r w:rsidR="00331502">
        <w:t>Akinsulore</w:t>
      </w:r>
      <w:proofErr w:type="spellEnd"/>
      <w:r w:rsidR="00331502">
        <w:t xml:space="preserve">, AM </w:t>
      </w:r>
      <w:proofErr w:type="spellStart"/>
      <w:r w:rsidR="00331502">
        <w:t>Owojuyigbe</w:t>
      </w:r>
      <w:proofErr w:type="spellEnd"/>
      <w:r w:rsidR="00331502">
        <w:t xml:space="preserve">, AF </w:t>
      </w:r>
      <w:proofErr w:type="spellStart"/>
      <w:r w:rsidR="00331502">
        <w:t>Faponle</w:t>
      </w:r>
      <w:proofErr w:type="spellEnd"/>
      <w:r w:rsidR="00331502">
        <w:t xml:space="preserve">, et al. Évaluation de l'anxiété préopératoire et postopératoire chez les patients ayant subi une intervention chirurgicale majeure élective dans un hôpital tertiaire au Nigéria Middle East J </w:t>
      </w:r>
      <w:proofErr w:type="spellStart"/>
      <w:r w:rsidR="00331502">
        <w:t>Anesthesiol</w:t>
      </w:r>
      <w:proofErr w:type="spellEnd"/>
      <w:r w:rsidR="00331502">
        <w:t>, 23 (2) (2015), pp. 235 – 240</w:t>
      </w:r>
    </w:p>
    <w:p w14:paraId="5FC5F093" w14:textId="77777777" w:rsidR="00291E5D" w:rsidRDefault="00331502" w:rsidP="00331502">
      <w:pPr>
        <w:pStyle w:val="Paragraphedeliste"/>
        <w:spacing w:after="158" w:line="360" w:lineRule="auto"/>
      </w:pPr>
      <w:r w:rsidRPr="000E2DCA">
        <w:t xml:space="preserve"> </w:t>
      </w:r>
      <w:r w:rsidR="00291E5D">
        <w:rPr>
          <w:lang w:val="en-US"/>
        </w:rPr>
        <w:t>(</w:t>
      </w:r>
      <w:r w:rsidRPr="00291E5D">
        <w:rPr>
          <w:lang w:val="en-US"/>
        </w:rPr>
        <w:t>10</w:t>
      </w:r>
      <w:r w:rsidR="00291E5D">
        <w:rPr>
          <w:lang w:val="en-US"/>
        </w:rPr>
        <w:t>)</w:t>
      </w:r>
      <w:r w:rsidRPr="00291E5D">
        <w:rPr>
          <w:lang w:val="en-US"/>
        </w:rPr>
        <w:t xml:space="preserve">. DL Riddle, JB Wade, WA </w:t>
      </w:r>
      <w:proofErr w:type="spellStart"/>
      <w:r w:rsidRPr="00291E5D">
        <w:rPr>
          <w:lang w:val="en-US"/>
        </w:rPr>
        <w:t>Jiranek</w:t>
      </w:r>
      <w:proofErr w:type="spellEnd"/>
      <w:r w:rsidRPr="00291E5D">
        <w:rPr>
          <w:lang w:val="en-US"/>
        </w:rPr>
        <w:t xml:space="preserve">. </w:t>
      </w:r>
      <w:r>
        <w:t xml:space="preserve">Dépression majeure, trouble d'anxiété généralisée et trouble panique chez les patients devant subir une arthroplastie du genou J </w:t>
      </w:r>
      <w:proofErr w:type="spellStart"/>
      <w:r>
        <w:t>Arthroplast</w:t>
      </w:r>
      <w:r w:rsidR="00291E5D">
        <w:t>y</w:t>
      </w:r>
      <w:proofErr w:type="spellEnd"/>
      <w:r w:rsidR="00291E5D">
        <w:t xml:space="preserve">, 25 (4) (2010), pp. </w:t>
      </w:r>
    </w:p>
    <w:p w14:paraId="47AB1E21" w14:textId="77777777" w:rsidR="00291E5D" w:rsidRDefault="00291E5D" w:rsidP="00331502">
      <w:pPr>
        <w:pStyle w:val="Paragraphedeliste"/>
        <w:spacing w:after="158" w:line="360" w:lineRule="auto"/>
      </w:pPr>
      <w:r>
        <w:t>(</w:t>
      </w:r>
      <w:r w:rsidR="00331502">
        <w:t>11</w:t>
      </w:r>
      <w:r>
        <w:t>)</w:t>
      </w:r>
      <w:r w:rsidR="00331502">
        <w:t xml:space="preserve">. N. </w:t>
      </w:r>
      <w:proofErr w:type="spellStart"/>
      <w:r w:rsidR="00331502">
        <w:t>Zammit</w:t>
      </w:r>
      <w:proofErr w:type="spellEnd"/>
      <w:r w:rsidR="00331502">
        <w:t xml:space="preserve">, M. </w:t>
      </w:r>
      <w:proofErr w:type="spellStart"/>
      <w:r w:rsidR="00331502">
        <w:t>Menel</w:t>
      </w:r>
      <w:proofErr w:type="spellEnd"/>
      <w:r w:rsidR="00331502">
        <w:t>, F. Rania. Anxiété préopératoire dans les hôpitaux de soins tertiaires de Sousse, Tunisie : prévalence et facteurs prédictifs Chirur</w:t>
      </w:r>
      <w:r>
        <w:t xml:space="preserve">gie SOJ, 5 (1) (2018), pp. </w:t>
      </w:r>
    </w:p>
    <w:p w14:paraId="0AAFB2F4" w14:textId="77777777" w:rsidR="00291E5D" w:rsidRDefault="00331502" w:rsidP="00331502">
      <w:pPr>
        <w:pStyle w:val="Paragraphedeliste"/>
        <w:spacing w:after="158" w:line="360" w:lineRule="auto"/>
      </w:pPr>
      <w:r w:rsidRPr="000E2DCA">
        <w:t xml:space="preserve"> </w:t>
      </w:r>
      <w:r w:rsidR="00291E5D">
        <w:rPr>
          <w:lang w:val="en-US"/>
        </w:rPr>
        <w:t>(</w:t>
      </w:r>
      <w:r w:rsidRPr="00291E5D">
        <w:rPr>
          <w:lang w:val="en-US"/>
        </w:rPr>
        <w:t>12</w:t>
      </w:r>
      <w:r w:rsidR="00291E5D">
        <w:rPr>
          <w:lang w:val="en-US"/>
        </w:rPr>
        <w:t>)</w:t>
      </w:r>
      <w:r w:rsidRPr="00291E5D">
        <w:rPr>
          <w:lang w:val="en-US"/>
        </w:rPr>
        <w:t xml:space="preserve">. Walker EM, Bell M, Cook TM, et al. </w:t>
      </w:r>
      <w:r>
        <w:t xml:space="preserve">Résultats rapportés par les patients de l’anesthésie </w:t>
      </w:r>
      <w:r w:rsidR="00291E5D">
        <w:t>péri opératoire</w:t>
      </w:r>
      <w:r>
        <w:t xml:space="preserve"> chez l’adulte au </w:t>
      </w:r>
      <w:r w:rsidR="00291E5D">
        <w:t>Royaume-Uni:</w:t>
      </w:r>
      <w:r>
        <w:t xml:space="preserve"> une étude observationnelle transversale. Br J </w:t>
      </w:r>
      <w:proofErr w:type="spellStart"/>
      <w:r>
        <w:t>Anaesth</w:t>
      </w:r>
      <w:proofErr w:type="spellEnd"/>
      <w:r>
        <w:t>. 2016 ; 117(6) : 758–66).</w:t>
      </w:r>
    </w:p>
    <w:p w14:paraId="117101C0" w14:textId="77777777" w:rsidR="00331502" w:rsidRDefault="00331502" w:rsidP="00331502">
      <w:pPr>
        <w:pStyle w:val="Paragraphedeliste"/>
        <w:spacing w:after="158" w:line="360" w:lineRule="auto"/>
      </w:pPr>
      <w:r>
        <w:t xml:space="preserve"> </w:t>
      </w:r>
      <w:r w:rsidR="00291E5D">
        <w:t>(</w:t>
      </w:r>
      <w:r>
        <w:t>13</w:t>
      </w:r>
      <w:r w:rsidR="00291E5D">
        <w:t>)</w:t>
      </w:r>
      <w:r>
        <w:t xml:space="preserve">. </w:t>
      </w:r>
      <w:proofErr w:type="spellStart"/>
      <w:r>
        <w:t>Bedaso</w:t>
      </w:r>
      <w:proofErr w:type="spellEnd"/>
      <w:r>
        <w:t xml:space="preserve"> A, </w:t>
      </w:r>
      <w:proofErr w:type="spellStart"/>
      <w:r>
        <w:t>Ayalew</w:t>
      </w:r>
      <w:proofErr w:type="spellEnd"/>
      <w:r>
        <w:t xml:space="preserve"> M. Anxiété préopératoire chez les patients adultes subissant une chirurgie élective : une enquête prospective dans un hôpital général en Éthiopie. Patient </w:t>
      </w:r>
      <w:proofErr w:type="spellStart"/>
      <w:r>
        <w:t>Saf</w:t>
      </w:r>
      <w:proofErr w:type="spellEnd"/>
      <w:r>
        <w:t xml:space="preserve"> </w:t>
      </w:r>
      <w:proofErr w:type="spellStart"/>
      <w:r>
        <w:t>Surg</w:t>
      </w:r>
      <w:proofErr w:type="spellEnd"/>
      <w:r>
        <w:t xml:space="preserve">. 2019;13(1) :1–8. </w:t>
      </w:r>
    </w:p>
    <w:p w14:paraId="375CE4B0" w14:textId="77777777" w:rsidR="00291E5D" w:rsidRDefault="00291E5D" w:rsidP="00331502">
      <w:pPr>
        <w:pStyle w:val="Paragraphedeliste"/>
        <w:spacing w:after="158" w:line="360" w:lineRule="auto"/>
      </w:pPr>
      <w:r>
        <w:t>(</w:t>
      </w:r>
      <w:r w:rsidR="00331502">
        <w:t>14</w:t>
      </w:r>
      <w:r>
        <w:t>)</w:t>
      </w:r>
      <w:r w:rsidR="00331502">
        <w:t xml:space="preserve">. Pritchard MJ. Identification et évaluation de l’anxiété chez les patients préopératoires. </w:t>
      </w:r>
      <w:proofErr w:type="spellStart"/>
      <w:r w:rsidR="00331502">
        <w:t>Nurs</w:t>
      </w:r>
      <w:proofErr w:type="spellEnd"/>
      <w:r w:rsidR="00331502">
        <w:t xml:space="preserve"> Stand (2009) 23 :35 40). </w:t>
      </w:r>
    </w:p>
    <w:p w14:paraId="01BE07C9" w14:textId="77777777" w:rsidR="00291E5D" w:rsidRDefault="00291E5D" w:rsidP="00331502">
      <w:pPr>
        <w:pStyle w:val="Paragraphedeliste"/>
        <w:spacing w:after="158" w:line="360" w:lineRule="auto"/>
      </w:pPr>
      <w:r>
        <w:t>(15)</w:t>
      </w:r>
      <w:r w:rsidR="00331502">
        <w:t xml:space="preserve">. Pritchard MJ. Gestion de l’anxiété chez le patient en chirurgie élective. Br J </w:t>
      </w:r>
      <w:proofErr w:type="spellStart"/>
      <w:r w:rsidR="00331502">
        <w:t>Nurs</w:t>
      </w:r>
      <w:proofErr w:type="spellEnd"/>
      <w:r w:rsidR="00331502">
        <w:t xml:space="preserve"> (2009) 18(7) :416–419.) </w:t>
      </w:r>
    </w:p>
    <w:p w14:paraId="723D674F" w14:textId="77777777" w:rsidR="00331502" w:rsidRPr="00331502" w:rsidRDefault="00291E5D" w:rsidP="00331502">
      <w:pPr>
        <w:pStyle w:val="Paragraphedeliste"/>
        <w:spacing w:after="158" w:line="360" w:lineRule="auto"/>
        <w:rPr>
          <w:rFonts w:ascii="Times New Roman" w:eastAsia="Calibri" w:hAnsi="Times New Roman" w:cs="Times New Roman"/>
          <w:color w:val="000000"/>
          <w:kern w:val="2"/>
          <w:sz w:val="28"/>
          <w:szCs w:val="28"/>
          <w:lang w:val="fr-CM" w:eastAsia="fr-CM"/>
          <w14:ligatures w14:val="standardContextual"/>
        </w:rPr>
      </w:pPr>
      <w:r>
        <w:t>(</w:t>
      </w:r>
      <w:r w:rsidR="00331502">
        <w:t>16</w:t>
      </w:r>
      <w:r>
        <w:t>)</w:t>
      </w:r>
      <w:r w:rsidR="00331502">
        <w:t xml:space="preserve">. </w:t>
      </w:r>
      <w:proofErr w:type="spellStart"/>
      <w:r w:rsidR="00331502">
        <w:t>Jarmoszewicz</w:t>
      </w:r>
      <w:proofErr w:type="spellEnd"/>
      <w:r w:rsidR="00331502">
        <w:t xml:space="preserve"> K, </w:t>
      </w:r>
      <w:proofErr w:type="spellStart"/>
      <w:r w:rsidR="00331502">
        <w:t>Nowicka</w:t>
      </w:r>
      <w:proofErr w:type="spellEnd"/>
      <w:r w:rsidR="00331502">
        <w:t xml:space="preserve">-Sauer K, </w:t>
      </w:r>
      <w:proofErr w:type="spellStart"/>
      <w:r w:rsidR="00331502">
        <w:t>Zemła</w:t>
      </w:r>
      <w:proofErr w:type="spellEnd"/>
      <w:r w:rsidR="00331502">
        <w:t xml:space="preserve"> A, et al. Facteurs associés à une forte anxiété préopératoire : résultats d’une analyse groupée. World J </w:t>
      </w:r>
      <w:proofErr w:type="spellStart"/>
      <w:r w:rsidR="00331502">
        <w:t>Surg</w:t>
      </w:r>
      <w:proofErr w:type="spellEnd"/>
      <w:r w:rsidR="00331502">
        <w:t xml:space="preserve"> 2020 ; 44(7) : 2162–2169. 17. </w:t>
      </w:r>
      <w:proofErr w:type="spellStart"/>
      <w:r w:rsidR="00331502">
        <w:t>Bed</w:t>
      </w:r>
      <w:proofErr w:type="spellEnd"/>
    </w:p>
    <w:p w14:paraId="38B131DF" w14:textId="77777777" w:rsidR="00C543F9" w:rsidRDefault="00C543F9" w:rsidP="00C543F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00D2FF46" w14:textId="77777777" w:rsidR="00C543F9" w:rsidRDefault="00C543F9" w:rsidP="00C543F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3997C9F1" w14:textId="77777777" w:rsidR="00C543F9" w:rsidRDefault="00C543F9" w:rsidP="00C543F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0F2AEE28" w14:textId="77777777" w:rsidR="00C543F9" w:rsidRDefault="00C543F9" w:rsidP="00C543F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7CFF3E08" w14:textId="77777777" w:rsidR="00C543F9" w:rsidRDefault="00C543F9" w:rsidP="00C543F9">
      <w:pPr>
        <w:spacing w:after="158" w:line="360" w:lineRule="auto"/>
        <w:rPr>
          <w:rFonts w:ascii="Times New Roman" w:eastAsia="Calibri" w:hAnsi="Times New Roman" w:cs="Times New Roman"/>
          <w:color w:val="000000"/>
          <w:kern w:val="2"/>
          <w:sz w:val="28"/>
          <w:szCs w:val="28"/>
          <w:lang w:val="fr-CM" w:eastAsia="fr-CM"/>
          <w14:ligatures w14:val="standardContextual"/>
        </w:rPr>
      </w:pPr>
    </w:p>
    <w:p w14:paraId="66FBC060" w14:textId="77777777" w:rsidR="00A62F95" w:rsidRDefault="00C543F9" w:rsidP="00C543F9">
      <w:pPr>
        <w:spacing w:after="158" w:line="360" w:lineRule="auto"/>
        <w:rPr>
          <w:rFonts w:ascii="Times New Roman" w:eastAsia="Calibri" w:hAnsi="Times New Roman" w:cs="Times New Roman"/>
          <w:color w:val="000000"/>
          <w:kern w:val="2"/>
          <w:sz w:val="28"/>
          <w:szCs w:val="28"/>
          <w:lang w:eastAsia="fr-CM"/>
          <w14:ligatures w14:val="standardContextual"/>
        </w:rPr>
      </w:pPr>
      <w:r w:rsidRPr="00C543F9">
        <w:rPr>
          <w:rFonts w:ascii="Times New Roman" w:eastAsia="Calibri" w:hAnsi="Times New Roman" w:cs="Times New Roman"/>
          <w:color w:val="000000"/>
          <w:kern w:val="2"/>
          <w:sz w:val="28"/>
          <w:szCs w:val="28"/>
          <w:lang w:eastAsia="fr-CM"/>
          <w14:ligatures w14:val="standardContextual"/>
        </w:rPr>
        <w:t xml:space="preserve">CHAPITRE II : REVUE DE LA </w:t>
      </w:r>
      <w:r>
        <w:rPr>
          <w:rFonts w:ascii="Times New Roman" w:eastAsia="Calibri" w:hAnsi="Times New Roman" w:cs="Times New Roman"/>
          <w:color w:val="000000"/>
          <w:kern w:val="2"/>
          <w:sz w:val="28"/>
          <w:szCs w:val="28"/>
          <w:lang w:eastAsia="fr-CM"/>
          <w14:ligatures w14:val="standardContextual"/>
        </w:rPr>
        <w:t>LITTERATURE</w:t>
      </w:r>
    </w:p>
    <w:p w14:paraId="63100C4C" w14:textId="77777777" w:rsidR="004B5266" w:rsidRPr="004B5266" w:rsidRDefault="004B5266" w:rsidP="004B5266">
      <w:pPr>
        <w:pStyle w:val="Paragraphedeliste"/>
        <w:numPr>
          <w:ilvl w:val="0"/>
          <w:numId w:val="11"/>
        </w:numPr>
        <w:spacing w:after="158" w:line="360" w:lineRule="auto"/>
        <w:rPr>
          <w:rFonts w:ascii="Times New Roman" w:eastAsia="Calibri" w:hAnsi="Times New Roman" w:cs="Times New Roman"/>
          <w:color w:val="000000"/>
          <w:kern w:val="2"/>
          <w:sz w:val="28"/>
          <w:szCs w:val="28"/>
          <w:lang w:eastAsia="fr-CM"/>
          <w14:ligatures w14:val="standardContextual"/>
        </w:rPr>
      </w:pPr>
      <w:r w:rsidRPr="004B5266">
        <w:rPr>
          <w:rFonts w:ascii="Times New Roman" w:eastAsia="Calibri" w:hAnsi="Times New Roman" w:cs="Times New Roman"/>
          <w:color w:val="000000"/>
          <w:kern w:val="2"/>
          <w:sz w:val="28"/>
          <w:szCs w:val="28"/>
          <w:lang w:eastAsia="fr-CM"/>
          <w14:ligatures w14:val="standardContextual"/>
        </w:rPr>
        <w:t>L’anxiété</w:t>
      </w:r>
    </w:p>
    <w:p w14:paraId="79B4AF40" w14:textId="77777777" w:rsidR="004B5266" w:rsidRPr="00EB426D" w:rsidRDefault="004B5266" w:rsidP="004B5266">
      <w:pPr>
        <w:pStyle w:val="Paragraphedeliste"/>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Spielberger définit l’anxiété comme « un état comportant des sensations déplaisantes de tension et d’appréhension, perçues consciemment, accompagnées de l’activation ou de l’é</w:t>
      </w:r>
      <w:r w:rsidR="006A3D96">
        <w:rPr>
          <w:rFonts w:ascii="Times New Roman" w:eastAsia="Calibri" w:hAnsi="Times New Roman" w:cs="Times New Roman"/>
          <w:color w:val="000000"/>
          <w:kern w:val="2"/>
          <w:sz w:val="24"/>
          <w:szCs w:val="24"/>
          <w:lang w:eastAsia="fr-CM"/>
          <w14:ligatures w14:val="standardContextual"/>
        </w:rPr>
        <w:t>veil du système autonome ». (1)</w:t>
      </w:r>
    </w:p>
    <w:p w14:paraId="23B41CD1" w14:textId="77777777" w:rsidR="004B5266" w:rsidRPr="00EB426D" w:rsidRDefault="004B5266" w:rsidP="004B5266">
      <w:pPr>
        <w:pStyle w:val="Paragraphedeliste"/>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Le terme d’anxiété décrit un état émotionnel désagréable, le plus souvent temporaire. A travers ces définitions on peut se rendre compte que l’anxiété possède un niveau d’intensité particulier. Elle se caractérise par des sentiments d’inquiétude et un certain niveau de tension à un instant défini. Il s’agit de la notion d’anxiété d’état. Pour expliquer les variations d’anxiété d’état entre les individus Spielberger défini l’anxiété trait. Plus l’anxiété trait est élevé dans un groupe d’individus, plus on retrouvera des niv</w:t>
      </w:r>
      <w:r w:rsidR="006A3D96">
        <w:rPr>
          <w:rFonts w:ascii="Times New Roman" w:eastAsia="Calibri" w:hAnsi="Times New Roman" w:cs="Times New Roman"/>
          <w:color w:val="000000"/>
          <w:kern w:val="2"/>
          <w:sz w:val="24"/>
          <w:szCs w:val="24"/>
          <w:lang w:eastAsia="fr-CM"/>
          <w14:ligatures w14:val="standardContextual"/>
        </w:rPr>
        <w:t>eaux d’anxiété d’état élevés (2)</w:t>
      </w:r>
      <w:r w:rsidRPr="00EB426D">
        <w:rPr>
          <w:rFonts w:ascii="Times New Roman" w:eastAsia="Calibri" w:hAnsi="Times New Roman" w:cs="Times New Roman"/>
          <w:color w:val="000000"/>
          <w:kern w:val="2"/>
          <w:sz w:val="24"/>
          <w:szCs w:val="24"/>
          <w:lang w:eastAsia="fr-CM"/>
          <w14:ligatures w14:val="standardContextual"/>
        </w:rPr>
        <w:t xml:space="preserve">. </w:t>
      </w:r>
    </w:p>
    <w:p w14:paraId="4FC24D6D" w14:textId="77777777" w:rsidR="004B5266" w:rsidRPr="00EB426D" w:rsidRDefault="004B5266" w:rsidP="004B5266">
      <w:pPr>
        <w:pStyle w:val="Paragraphedeliste"/>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Pour Miller : « Dans un contexte menaçant et incontrôlable on retrouve deux types de comportement pour y faire face (coping), le monitoring et le </w:t>
      </w:r>
      <w:proofErr w:type="spellStart"/>
      <w:r w:rsidRPr="00EB426D">
        <w:rPr>
          <w:rFonts w:ascii="Times New Roman" w:eastAsia="Calibri" w:hAnsi="Times New Roman" w:cs="Times New Roman"/>
          <w:color w:val="000000"/>
          <w:kern w:val="2"/>
          <w:sz w:val="24"/>
          <w:szCs w:val="24"/>
          <w:lang w:eastAsia="fr-CM"/>
          <w14:ligatures w14:val="standardContextual"/>
        </w:rPr>
        <w:t>blunting</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w:t>
      </w:r>
      <w:r w:rsidR="006A3D96">
        <w:rPr>
          <w:rFonts w:ascii="Times New Roman" w:eastAsia="Calibri" w:hAnsi="Times New Roman" w:cs="Times New Roman"/>
          <w:color w:val="000000"/>
          <w:kern w:val="2"/>
          <w:sz w:val="24"/>
          <w:szCs w:val="24"/>
          <w:lang w:eastAsia="fr-CM"/>
          <w14:ligatures w14:val="standardContextual"/>
        </w:rPr>
        <w:t xml:space="preserve"> (3)</w:t>
      </w:r>
      <w:r w:rsidRPr="00EB426D">
        <w:rPr>
          <w:rFonts w:ascii="Times New Roman" w:eastAsia="Calibri" w:hAnsi="Times New Roman" w:cs="Times New Roman"/>
          <w:color w:val="000000"/>
          <w:kern w:val="2"/>
          <w:sz w:val="24"/>
          <w:szCs w:val="24"/>
          <w:lang w:eastAsia="fr-CM"/>
          <w14:ligatures w14:val="standardContextual"/>
        </w:rPr>
        <w:t xml:space="preserve">. </w:t>
      </w:r>
      <w:proofErr w:type="spellStart"/>
      <w:r w:rsidR="006A3D96">
        <w:rPr>
          <w:rFonts w:ascii="Times New Roman" w:eastAsia="Calibri" w:hAnsi="Times New Roman" w:cs="Times New Roman"/>
          <w:color w:val="000000"/>
          <w:kern w:val="2"/>
          <w:sz w:val="24"/>
          <w:szCs w:val="24"/>
          <w:lang w:eastAsia="fr-CM"/>
          <w14:ligatures w14:val="standardContextual"/>
        </w:rPr>
        <w:t>Beydon</w:t>
      </w:r>
      <w:proofErr w:type="spellEnd"/>
      <w:r w:rsidR="006A3D96">
        <w:rPr>
          <w:rFonts w:ascii="Times New Roman" w:eastAsia="Calibri" w:hAnsi="Times New Roman" w:cs="Times New Roman"/>
          <w:color w:val="000000"/>
          <w:kern w:val="2"/>
          <w:sz w:val="24"/>
          <w:szCs w:val="24"/>
          <w:lang w:eastAsia="fr-CM"/>
          <w14:ligatures w14:val="standardContextual"/>
        </w:rPr>
        <w:t xml:space="preserve"> explicite ces notions (4)</w:t>
      </w:r>
      <w:r w:rsidRPr="00EB426D">
        <w:rPr>
          <w:rFonts w:ascii="Times New Roman" w:eastAsia="Calibri" w:hAnsi="Times New Roman" w:cs="Times New Roman"/>
          <w:color w:val="000000"/>
          <w:kern w:val="2"/>
          <w:sz w:val="24"/>
          <w:szCs w:val="24"/>
          <w:lang w:eastAsia="fr-CM"/>
          <w14:ligatures w14:val="standardContextual"/>
        </w:rPr>
        <w:t xml:space="preserve"> :</w:t>
      </w:r>
    </w:p>
    <w:p w14:paraId="6C211DB8" w14:textId="77777777" w:rsidR="004B5266" w:rsidRPr="00EB426D" w:rsidRDefault="004B5266" w:rsidP="004B5266">
      <w:pPr>
        <w:pStyle w:val="Paragraphedeliste"/>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Le monitoring est un profil qui va rechercher de l’information dans le but de diminuer leur questionnement anxiogène. « Ce profil se manifeste par un comportement compulsif pour recueillir de l’information, générer des pensées intrusives et répétitives, s’auto-examiner dans le cas d’une maladie physique ».</w:t>
      </w:r>
    </w:p>
    <w:p w14:paraId="4D7E14DA" w14:textId="77777777" w:rsidR="004B5266" w:rsidRPr="00EB426D" w:rsidRDefault="004B5266" w:rsidP="004B5266">
      <w:pPr>
        <w:pStyle w:val="Paragraphedeliste"/>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Le second type, le </w:t>
      </w:r>
      <w:proofErr w:type="spellStart"/>
      <w:r w:rsidRPr="00EB426D">
        <w:rPr>
          <w:rFonts w:ascii="Times New Roman" w:eastAsia="Calibri" w:hAnsi="Times New Roman" w:cs="Times New Roman"/>
          <w:color w:val="000000"/>
          <w:kern w:val="2"/>
          <w:sz w:val="24"/>
          <w:szCs w:val="24"/>
          <w:lang w:eastAsia="fr-CM"/>
          <w14:ligatures w14:val="standardContextual"/>
        </w:rPr>
        <w:t>blunting</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à l’inverse va plutôt suivre une stratégie d’évitement. « Le patient préférera recevoir peu d’information sur l’événement menaçant, même lorsque celle-ci est disponible. Il manifestera une tendance à se distraire, à se relaxer, à consommer de l’alcool ou des médicaments, à recourir à des stratégies cognitives </w:t>
      </w:r>
      <w:proofErr w:type="gramStart"/>
      <w:r w:rsidRPr="00EB426D">
        <w:rPr>
          <w:rFonts w:ascii="Times New Roman" w:eastAsia="Calibri" w:hAnsi="Times New Roman" w:cs="Times New Roman"/>
          <w:color w:val="000000"/>
          <w:kern w:val="2"/>
          <w:sz w:val="24"/>
          <w:szCs w:val="24"/>
          <w:lang w:eastAsia="fr-CM"/>
          <w14:ligatures w14:val="standardContextual"/>
        </w:rPr>
        <w:t>telles la réinterprétation</w:t>
      </w:r>
      <w:proofErr w:type="gramEnd"/>
      <w:r w:rsidRPr="00EB426D">
        <w:rPr>
          <w:rFonts w:ascii="Times New Roman" w:eastAsia="Calibri" w:hAnsi="Times New Roman" w:cs="Times New Roman"/>
          <w:color w:val="000000"/>
          <w:kern w:val="2"/>
          <w:sz w:val="24"/>
          <w:szCs w:val="24"/>
          <w:lang w:eastAsia="fr-CM"/>
          <w14:ligatures w14:val="standardContextual"/>
        </w:rPr>
        <w:t xml:space="preserve"> des faits. Selon certaines études, les stratégies de type « - 2 - </w:t>
      </w:r>
      <w:proofErr w:type="spellStart"/>
      <w:r w:rsidRPr="00EB426D">
        <w:rPr>
          <w:rFonts w:ascii="Times New Roman" w:eastAsia="Calibri" w:hAnsi="Times New Roman" w:cs="Times New Roman"/>
          <w:color w:val="000000"/>
          <w:kern w:val="2"/>
          <w:sz w:val="24"/>
          <w:szCs w:val="24"/>
          <w:lang w:eastAsia="fr-CM"/>
          <w14:ligatures w14:val="standardContextual"/>
        </w:rPr>
        <w:t>blunting</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 sont efficaces pour s’adapter au contexte, diminuant ainsi le niveau d’anxiété et de stress ». </w:t>
      </w:r>
    </w:p>
    <w:p w14:paraId="78F2D685" w14:textId="77777777" w:rsidR="004B5266" w:rsidRPr="00EB426D" w:rsidRDefault="004B5266" w:rsidP="004B5266">
      <w:pPr>
        <w:pStyle w:val="Paragraphedeliste"/>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Miller indique qu’on retrouve une plus grande incidence de troubles psychiatriques comme la dépression ou les attaques de panique chez les</w:t>
      </w:r>
      <w:r w:rsidR="006A3D96">
        <w:rPr>
          <w:rFonts w:ascii="Times New Roman" w:eastAsia="Calibri" w:hAnsi="Times New Roman" w:cs="Times New Roman"/>
          <w:color w:val="000000"/>
          <w:kern w:val="2"/>
          <w:sz w:val="24"/>
          <w:szCs w:val="24"/>
          <w:lang w:eastAsia="fr-CM"/>
          <w14:ligatures w14:val="standardContextual"/>
        </w:rPr>
        <w:t xml:space="preserve"> patients de type monitoring (5)</w:t>
      </w:r>
      <w:r w:rsidRPr="00EB426D">
        <w:rPr>
          <w:rFonts w:ascii="Times New Roman" w:eastAsia="Calibri" w:hAnsi="Times New Roman" w:cs="Times New Roman"/>
          <w:color w:val="000000"/>
          <w:kern w:val="2"/>
          <w:sz w:val="24"/>
          <w:szCs w:val="24"/>
          <w:lang w:eastAsia="fr-CM"/>
          <w14:ligatures w14:val="standardContextual"/>
        </w:rPr>
        <w:t>. Il dit également qu’un niveau d’information adapté au mode de gestion de l’anxiété permet aux patients de mieux s’adapter à la situation. On devra donc donner plus d’informations aux patients « moni</w:t>
      </w:r>
      <w:r w:rsidR="006A3D96">
        <w:rPr>
          <w:rFonts w:ascii="Times New Roman" w:eastAsia="Calibri" w:hAnsi="Times New Roman" w:cs="Times New Roman"/>
          <w:color w:val="000000"/>
          <w:kern w:val="2"/>
          <w:sz w:val="24"/>
          <w:szCs w:val="24"/>
          <w:lang w:eastAsia="fr-CM"/>
          <w14:ligatures w14:val="standardContextual"/>
        </w:rPr>
        <w:t xml:space="preserve">toring » qu’aux « </w:t>
      </w:r>
      <w:proofErr w:type="spellStart"/>
      <w:r w:rsidR="006A3D96">
        <w:rPr>
          <w:rFonts w:ascii="Times New Roman" w:eastAsia="Calibri" w:hAnsi="Times New Roman" w:cs="Times New Roman"/>
          <w:color w:val="000000"/>
          <w:kern w:val="2"/>
          <w:sz w:val="24"/>
          <w:szCs w:val="24"/>
          <w:lang w:eastAsia="fr-CM"/>
          <w14:ligatures w14:val="standardContextual"/>
        </w:rPr>
        <w:t>blunting</w:t>
      </w:r>
      <w:proofErr w:type="spellEnd"/>
      <w:r w:rsidR="006A3D96">
        <w:rPr>
          <w:rFonts w:ascii="Times New Roman" w:eastAsia="Calibri" w:hAnsi="Times New Roman" w:cs="Times New Roman"/>
          <w:color w:val="000000"/>
          <w:kern w:val="2"/>
          <w:sz w:val="24"/>
          <w:szCs w:val="24"/>
          <w:lang w:eastAsia="fr-CM"/>
          <w14:ligatures w14:val="standardContextual"/>
        </w:rPr>
        <w:t xml:space="preserve"> » (4)</w:t>
      </w:r>
      <w:r w:rsidRPr="00EB426D">
        <w:rPr>
          <w:rFonts w:ascii="Times New Roman" w:eastAsia="Calibri" w:hAnsi="Times New Roman" w:cs="Times New Roman"/>
          <w:color w:val="000000"/>
          <w:kern w:val="2"/>
          <w:sz w:val="24"/>
          <w:szCs w:val="24"/>
          <w:lang w:eastAsia="fr-CM"/>
          <w14:ligatures w14:val="standardContextual"/>
        </w:rPr>
        <w:t xml:space="preserve">. </w:t>
      </w:r>
    </w:p>
    <w:p w14:paraId="171C98AA" w14:textId="77777777" w:rsidR="00BF3F41" w:rsidRDefault="00BF3F41" w:rsidP="004B5266">
      <w:pPr>
        <w:pStyle w:val="Paragraphedeliste"/>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p>
    <w:p w14:paraId="3F197E69" w14:textId="77777777" w:rsidR="00BF3F41" w:rsidRDefault="004B5266" w:rsidP="00BF3F41">
      <w:pPr>
        <w:pStyle w:val="Paragraphedeliste"/>
        <w:numPr>
          <w:ilvl w:val="0"/>
          <w:numId w:val="11"/>
        </w:numPr>
        <w:spacing w:after="158" w:line="360" w:lineRule="auto"/>
        <w:jc w:val="both"/>
        <w:rPr>
          <w:rFonts w:ascii="Times New Roman" w:eastAsia="Calibri" w:hAnsi="Times New Roman" w:cs="Times New Roman"/>
          <w:color w:val="000000"/>
          <w:kern w:val="2"/>
          <w:sz w:val="28"/>
          <w:szCs w:val="28"/>
          <w:lang w:eastAsia="fr-CM"/>
          <w14:ligatures w14:val="standardContextual"/>
        </w:rPr>
      </w:pPr>
      <w:r w:rsidRPr="004B5266">
        <w:rPr>
          <w:rFonts w:ascii="Times New Roman" w:eastAsia="Calibri" w:hAnsi="Times New Roman" w:cs="Times New Roman"/>
          <w:color w:val="000000"/>
          <w:kern w:val="2"/>
          <w:sz w:val="28"/>
          <w:szCs w:val="28"/>
          <w:lang w:eastAsia="fr-CM"/>
          <w14:ligatures w14:val="standardContextual"/>
        </w:rPr>
        <w:t xml:space="preserve">L’anxiété préopératoire </w:t>
      </w:r>
    </w:p>
    <w:p w14:paraId="50135504"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La prévalence de l’anxiété préopératoire de l’adulte varierait entre</w:t>
      </w:r>
      <w:r w:rsidR="006A3D96">
        <w:rPr>
          <w:rFonts w:ascii="Times New Roman" w:eastAsia="Calibri" w:hAnsi="Times New Roman" w:cs="Times New Roman"/>
          <w:color w:val="000000"/>
          <w:kern w:val="2"/>
          <w:sz w:val="24"/>
          <w:szCs w:val="24"/>
          <w:lang w:eastAsia="fr-CM"/>
          <w14:ligatures w14:val="standardContextual"/>
        </w:rPr>
        <w:t xml:space="preserve"> 60 % et 80 % selon les études (</w:t>
      </w:r>
      <w:r w:rsidRPr="00EB426D">
        <w:rPr>
          <w:rFonts w:ascii="Times New Roman" w:eastAsia="Calibri" w:hAnsi="Times New Roman" w:cs="Times New Roman"/>
          <w:color w:val="000000"/>
          <w:kern w:val="2"/>
          <w:sz w:val="24"/>
          <w:szCs w:val="24"/>
          <w:lang w:eastAsia="fr-CM"/>
          <w14:ligatures w14:val="standardContextual"/>
        </w:rPr>
        <w:t>6,7</w:t>
      </w:r>
      <w:r w:rsidR="006A3D96">
        <w:rPr>
          <w:rFonts w:ascii="Times New Roman" w:eastAsia="Calibri" w:hAnsi="Times New Roman" w:cs="Times New Roman"/>
          <w:color w:val="000000"/>
          <w:kern w:val="2"/>
          <w:sz w:val="24"/>
          <w:szCs w:val="24"/>
          <w:lang w:eastAsia="fr-CM"/>
          <w14:ligatures w14:val="standardContextual"/>
        </w:rPr>
        <w:t>)</w:t>
      </w:r>
      <w:r w:rsidR="00BF3F41" w:rsidRPr="00EB426D">
        <w:rPr>
          <w:rFonts w:ascii="Times New Roman" w:eastAsia="Calibri" w:hAnsi="Times New Roman" w:cs="Times New Roman"/>
          <w:color w:val="000000"/>
          <w:kern w:val="2"/>
          <w:sz w:val="24"/>
          <w:szCs w:val="24"/>
          <w:lang w:eastAsia="fr-CM"/>
          <w14:ligatures w14:val="standardContextual"/>
        </w:rPr>
        <w:t>. Quand</w:t>
      </w:r>
      <w:r w:rsidRPr="00EB426D">
        <w:rPr>
          <w:rFonts w:ascii="Times New Roman" w:eastAsia="Calibri" w:hAnsi="Times New Roman" w:cs="Times New Roman"/>
          <w:color w:val="000000"/>
          <w:kern w:val="2"/>
          <w:sz w:val="24"/>
          <w:szCs w:val="24"/>
          <w:lang w:eastAsia="fr-CM"/>
          <w14:ligatures w14:val="standardContextual"/>
        </w:rPr>
        <w:t xml:space="preserve"> elle est d’intensité faible ou modérée, elle est une réaction adaptée à la situation. Pour Amouroux « L’anxiété préopératoire n’est pas une catégorie diagnostique. Il s’agit plutôt d’un type d’anxiété spécifique au milieu hospitalier et à l’expérience chirurgicale. C’est cependant différent d’une peur ou d’une phobie de l’anesthésie et/ou de la chirurgie. L’enfant, comme l’adulte, lorsqu’il est confronté à l’expérience de l’hospitalisation dans le cadre d’une intervention chirurgicale, est brusquement plongé dans un monde qu’il ne connaît pas et dont il ne maîtrise pas les règles. C’est cette confrontation à la situation préopératoire qui induit un état d’angoisse. Il ne s’agit donc pas nécessairement de peurs précises ou spécifiques, mais plutôt d’une sensation de malaise, une réaction de stress, qui peut rester confuse ou porter sur différents aspects de l’hospitalisation. Dans cette perspective, l’anxiété préopératoire pourrait être la conséquence d’un débordement de la capacité d’adaptation face au stress généré par une inte</w:t>
      </w:r>
      <w:r w:rsidR="006A3D96">
        <w:rPr>
          <w:rFonts w:ascii="Times New Roman" w:eastAsia="Calibri" w:hAnsi="Times New Roman" w:cs="Times New Roman"/>
          <w:color w:val="000000"/>
          <w:kern w:val="2"/>
          <w:sz w:val="24"/>
          <w:szCs w:val="24"/>
          <w:lang w:eastAsia="fr-CM"/>
          <w14:ligatures w14:val="standardContextual"/>
        </w:rPr>
        <w:t>rvention chirurgicale. » (8)</w:t>
      </w:r>
      <w:r w:rsidR="00BF3F41" w:rsidRPr="00EB426D">
        <w:rPr>
          <w:rFonts w:ascii="Times New Roman" w:eastAsia="Calibri" w:hAnsi="Times New Roman" w:cs="Times New Roman"/>
          <w:color w:val="000000"/>
          <w:kern w:val="2"/>
          <w:sz w:val="24"/>
          <w:szCs w:val="24"/>
          <w:lang w:eastAsia="fr-CM"/>
          <w14:ligatures w14:val="standardContextual"/>
        </w:rPr>
        <w:t xml:space="preserve"> </w:t>
      </w:r>
    </w:p>
    <w:p w14:paraId="10B15040" w14:textId="77777777" w:rsidR="00BF3F41" w:rsidRPr="00EB426D" w:rsidRDefault="00BF3F41"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p>
    <w:p w14:paraId="7D6059E6" w14:textId="77777777" w:rsidR="00BF3F41" w:rsidRDefault="004B5266" w:rsidP="00BF3F41">
      <w:pPr>
        <w:pStyle w:val="Paragraphedeliste"/>
        <w:numPr>
          <w:ilvl w:val="0"/>
          <w:numId w:val="11"/>
        </w:numPr>
        <w:spacing w:after="158" w:line="360" w:lineRule="auto"/>
        <w:jc w:val="both"/>
        <w:rPr>
          <w:rFonts w:ascii="Times New Roman" w:eastAsia="Calibri" w:hAnsi="Times New Roman" w:cs="Times New Roman"/>
          <w:color w:val="000000"/>
          <w:kern w:val="2"/>
          <w:sz w:val="28"/>
          <w:szCs w:val="28"/>
          <w:lang w:eastAsia="fr-CM"/>
          <w14:ligatures w14:val="standardContextual"/>
        </w:rPr>
      </w:pPr>
      <w:r w:rsidRPr="004B5266">
        <w:rPr>
          <w:rFonts w:ascii="Times New Roman" w:eastAsia="Calibri" w:hAnsi="Times New Roman" w:cs="Times New Roman"/>
          <w:color w:val="000000"/>
          <w:kern w:val="2"/>
          <w:sz w:val="28"/>
          <w:szCs w:val="28"/>
          <w:lang w:eastAsia="fr-CM"/>
          <w14:ligatures w14:val="standardContextual"/>
        </w:rPr>
        <w:t>Physiologie de l’anxiété</w:t>
      </w:r>
    </w:p>
    <w:p w14:paraId="7465C4A9"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4B5266">
        <w:rPr>
          <w:rFonts w:ascii="Times New Roman" w:eastAsia="Calibri" w:hAnsi="Times New Roman" w:cs="Times New Roman"/>
          <w:color w:val="000000"/>
          <w:kern w:val="2"/>
          <w:sz w:val="28"/>
          <w:szCs w:val="28"/>
          <w:lang w:eastAsia="fr-CM"/>
          <w14:ligatures w14:val="standardContextual"/>
        </w:rPr>
        <w:t xml:space="preserve"> </w:t>
      </w:r>
      <w:r w:rsidRPr="00EB426D">
        <w:rPr>
          <w:rFonts w:ascii="Times New Roman" w:eastAsia="Calibri" w:hAnsi="Times New Roman" w:cs="Times New Roman"/>
          <w:color w:val="000000"/>
          <w:kern w:val="2"/>
          <w:sz w:val="24"/>
          <w:szCs w:val="24"/>
          <w:lang w:eastAsia="fr-CM"/>
          <w14:ligatures w14:val="standardContextual"/>
        </w:rPr>
        <w:t xml:space="preserve">Pour Boulenger « L’axe </w:t>
      </w:r>
      <w:proofErr w:type="spellStart"/>
      <w:r w:rsidRPr="00EB426D">
        <w:rPr>
          <w:rFonts w:ascii="Times New Roman" w:eastAsia="Calibri" w:hAnsi="Times New Roman" w:cs="Times New Roman"/>
          <w:color w:val="000000"/>
          <w:kern w:val="2"/>
          <w:sz w:val="24"/>
          <w:szCs w:val="24"/>
          <w:lang w:eastAsia="fr-CM"/>
          <w14:ligatures w14:val="standardContextual"/>
        </w:rPr>
        <w:t>hypothalamohypophyso</w:t>
      </w:r>
      <w:proofErr w:type="spellEnd"/>
      <w:r w:rsidRPr="00EB426D">
        <w:rPr>
          <w:rFonts w:ascii="Times New Roman" w:eastAsia="Calibri" w:hAnsi="Times New Roman" w:cs="Times New Roman"/>
          <w:color w:val="000000"/>
          <w:kern w:val="2"/>
          <w:sz w:val="24"/>
          <w:szCs w:val="24"/>
          <w:lang w:eastAsia="fr-CM"/>
          <w14:ligatures w14:val="standardContextual"/>
        </w:rPr>
        <w:t xml:space="preserve">-corticosurrénalien (HHCS), les structures noradrénergiques, </w:t>
      </w:r>
      <w:proofErr w:type="spellStart"/>
      <w:r w:rsidRPr="00EB426D">
        <w:rPr>
          <w:rFonts w:ascii="Times New Roman" w:eastAsia="Calibri" w:hAnsi="Times New Roman" w:cs="Times New Roman"/>
          <w:color w:val="000000"/>
          <w:kern w:val="2"/>
          <w:sz w:val="24"/>
          <w:szCs w:val="24"/>
          <w:lang w:eastAsia="fr-CM"/>
          <w14:ligatures w14:val="standardContextual"/>
        </w:rPr>
        <w:t>GABAergiques</w:t>
      </w:r>
      <w:proofErr w:type="spellEnd"/>
      <w:r w:rsidRPr="00EB426D">
        <w:rPr>
          <w:rFonts w:ascii="Times New Roman" w:eastAsia="Calibri" w:hAnsi="Times New Roman" w:cs="Times New Roman"/>
          <w:color w:val="000000"/>
          <w:kern w:val="2"/>
          <w:sz w:val="24"/>
          <w:szCs w:val="24"/>
          <w:lang w:eastAsia="fr-CM"/>
          <w14:ligatures w14:val="standardContextual"/>
        </w:rPr>
        <w:t>, sérotoninergiques, dopaminergiques et opioïdes jouent un rôle important dans les comportements associés à un stimulus stressant. Des perturbations prolongées de ces systèmes neurochimiques pourraient contribuer au développement de troubles anxieux comme le trouble panique ou le syndrome de stress post-traumatique</w:t>
      </w:r>
      <w:r w:rsidR="00BF3F41" w:rsidRPr="00EB426D">
        <w:rPr>
          <w:rFonts w:ascii="Times New Roman" w:eastAsia="Calibri" w:hAnsi="Times New Roman" w:cs="Times New Roman"/>
          <w:color w:val="000000"/>
          <w:kern w:val="2"/>
          <w:sz w:val="24"/>
          <w:szCs w:val="24"/>
          <w:lang w:eastAsia="fr-CM"/>
          <w14:ligatures w14:val="standardContextual"/>
        </w:rPr>
        <w:t>. »</w:t>
      </w:r>
      <w:r w:rsidR="006A3D96">
        <w:rPr>
          <w:rFonts w:ascii="Times New Roman" w:eastAsia="Calibri" w:hAnsi="Times New Roman" w:cs="Times New Roman"/>
          <w:color w:val="000000"/>
          <w:kern w:val="2"/>
          <w:sz w:val="24"/>
          <w:szCs w:val="24"/>
          <w:lang w:eastAsia="fr-CM"/>
          <w14:ligatures w14:val="standardContextual"/>
        </w:rPr>
        <w:t xml:space="preserve"> (9)</w:t>
      </w:r>
      <w:r w:rsidRPr="00EB426D">
        <w:rPr>
          <w:rFonts w:ascii="Times New Roman" w:eastAsia="Calibri" w:hAnsi="Times New Roman" w:cs="Times New Roman"/>
          <w:color w:val="000000"/>
          <w:kern w:val="2"/>
          <w:sz w:val="24"/>
          <w:szCs w:val="24"/>
          <w:lang w:eastAsia="fr-CM"/>
          <w14:ligatures w14:val="standardContextual"/>
        </w:rPr>
        <w:t xml:space="preserve"> Les mécanismes biologiques de la réponse au stress ne sont pas systématisés et l’on retrouve une grande variabilité entre les individus. Lors d’un stress, le système noradrénergique est activé et augmente ainsi le nombre de catécholamines circulantes. Cela peut provoquer des réactions agressives, de l’</w:t>
      </w:r>
      <w:r w:rsidR="00BF3F41" w:rsidRPr="00EB426D">
        <w:rPr>
          <w:rFonts w:ascii="Times New Roman" w:eastAsia="Calibri" w:hAnsi="Times New Roman" w:cs="Times New Roman"/>
          <w:color w:val="000000"/>
          <w:kern w:val="2"/>
          <w:sz w:val="24"/>
          <w:szCs w:val="24"/>
          <w:lang w:eastAsia="fr-CM"/>
          <w14:ligatures w14:val="standardContextual"/>
        </w:rPr>
        <w:t>hyper vigilance</w:t>
      </w:r>
      <w:r w:rsidRPr="00EB426D">
        <w:rPr>
          <w:rFonts w:ascii="Times New Roman" w:eastAsia="Calibri" w:hAnsi="Times New Roman" w:cs="Times New Roman"/>
          <w:color w:val="000000"/>
          <w:kern w:val="2"/>
          <w:sz w:val="24"/>
          <w:szCs w:val="24"/>
          <w:lang w:eastAsia="fr-CM"/>
          <w14:ligatures w14:val="standardContextual"/>
        </w:rPr>
        <w:t>, de la passivité ou une agitation motrice selon les individus. L’activation de l’axe HHCS conduit à une augmentation de corticostérone circulante, proportionnellement au niveau de stress ressenti. D’autres hormones sont impliquées dans le mécanisme de réponse au stress comme les hormones thyroïdiennes, l’hormone de croissance, la prolactine ou la testostérone. Les manifestations physiques de l’anxiété se caractérisent par l’apparition :</w:t>
      </w:r>
    </w:p>
    <w:p w14:paraId="7F368E30"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w:t>
      </w:r>
      <w:r w:rsidR="00BF3F41" w:rsidRPr="00EB426D">
        <w:rPr>
          <w:rFonts w:ascii="Times New Roman" w:eastAsia="Calibri" w:hAnsi="Times New Roman" w:cs="Times New Roman"/>
          <w:color w:val="000000"/>
          <w:kern w:val="2"/>
          <w:sz w:val="24"/>
          <w:szCs w:val="24"/>
          <w:lang w:eastAsia="fr-CM"/>
          <w14:ligatures w14:val="standardContextual"/>
        </w:rPr>
        <w:t>De</w:t>
      </w:r>
      <w:r w:rsidRPr="00EB426D">
        <w:rPr>
          <w:rFonts w:ascii="Times New Roman" w:eastAsia="Calibri" w:hAnsi="Times New Roman" w:cs="Times New Roman"/>
          <w:color w:val="000000"/>
          <w:kern w:val="2"/>
          <w:sz w:val="24"/>
          <w:szCs w:val="24"/>
          <w:lang w:eastAsia="fr-CM"/>
          <w14:ligatures w14:val="standardContextual"/>
        </w:rPr>
        <w:t xml:space="preserve"> signes généraux comme l’asthénie, la douleur ou l’insomnie. </w:t>
      </w:r>
    </w:p>
    <w:p w14:paraId="6AF9BEF2"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w:t>
      </w:r>
      <w:r w:rsidR="00BF3F41" w:rsidRPr="00EB426D">
        <w:rPr>
          <w:rFonts w:ascii="Times New Roman" w:eastAsia="Calibri" w:hAnsi="Times New Roman" w:cs="Times New Roman"/>
          <w:color w:val="000000"/>
          <w:kern w:val="2"/>
          <w:sz w:val="24"/>
          <w:szCs w:val="24"/>
          <w:lang w:eastAsia="fr-CM"/>
          <w14:ligatures w14:val="standardContextual"/>
        </w:rPr>
        <w:t>De</w:t>
      </w:r>
      <w:r w:rsidRPr="00EB426D">
        <w:rPr>
          <w:rFonts w:ascii="Times New Roman" w:eastAsia="Calibri" w:hAnsi="Times New Roman" w:cs="Times New Roman"/>
          <w:color w:val="000000"/>
          <w:kern w:val="2"/>
          <w:sz w:val="24"/>
          <w:szCs w:val="24"/>
          <w:lang w:eastAsia="fr-CM"/>
          <w14:ligatures w14:val="standardContextual"/>
        </w:rPr>
        <w:t xml:space="preserve"> signes cardiorespiratoires tels que des douleurs thoraciques, des palpitations, une gêne respiratoire ou une polypnée. </w:t>
      </w:r>
    </w:p>
    <w:p w14:paraId="0A1F3F55"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w:t>
      </w:r>
      <w:r w:rsidR="00BF3F41" w:rsidRPr="00EB426D">
        <w:rPr>
          <w:rFonts w:ascii="Times New Roman" w:eastAsia="Calibri" w:hAnsi="Times New Roman" w:cs="Times New Roman"/>
          <w:color w:val="000000"/>
          <w:kern w:val="2"/>
          <w:sz w:val="24"/>
          <w:szCs w:val="24"/>
          <w:lang w:eastAsia="fr-CM"/>
          <w14:ligatures w14:val="standardContextual"/>
        </w:rPr>
        <w:t>De</w:t>
      </w:r>
      <w:r w:rsidRPr="00EB426D">
        <w:rPr>
          <w:rFonts w:ascii="Times New Roman" w:eastAsia="Calibri" w:hAnsi="Times New Roman" w:cs="Times New Roman"/>
          <w:color w:val="000000"/>
          <w:kern w:val="2"/>
          <w:sz w:val="24"/>
          <w:szCs w:val="24"/>
          <w:lang w:eastAsia="fr-CM"/>
          <w14:ligatures w14:val="standardContextual"/>
        </w:rPr>
        <w:t xml:space="preserve"> signes neurosensoriels comme de la tension musculaire, des céphalées, des tremblements, des paresthésies, des vertiges ou des troubles de la vision. </w:t>
      </w:r>
    </w:p>
    <w:p w14:paraId="6BCD4544"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w:t>
      </w:r>
      <w:r w:rsidR="00BF3F41" w:rsidRPr="00EB426D">
        <w:rPr>
          <w:rFonts w:ascii="Times New Roman" w:eastAsia="Calibri" w:hAnsi="Times New Roman" w:cs="Times New Roman"/>
          <w:color w:val="000000"/>
          <w:kern w:val="2"/>
          <w:sz w:val="24"/>
          <w:szCs w:val="24"/>
          <w:lang w:eastAsia="fr-CM"/>
          <w14:ligatures w14:val="standardContextual"/>
        </w:rPr>
        <w:t>De</w:t>
      </w:r>
      <w:r w:rsidRPr="00EB426D">
        <w:rPr>
          <w:rFonts w:ascii="Times New Roman" w:eastAsia="Calibri" w:hAnsi="Times New Roman" w:cs="Times New Roman"/>
          <w:color w:val="000000"/>
          <w:kern w:val="2"/>
          <w:sz w:val="24"/>
          <w:szCs w:val="24"/>
          <w:lang w:eastAsia="fr-CM"/>
          <w14:ligatures w14:val="standardContextual"/>
        </w:rPr>
        <w:t xml:space="preserve"> signes neurovégétatifs comme des nausées, des vomissements, l’apparition de rougeurs,</w:t>
      </w:r>
      <w:r w:rsidR="00BF3F41" w:rsidRPr="00EB426D">
        <w:rPr>
          <w:rFonts w:ascii="Times New Roman" w:eastAsia="Calibri" w:hAnsi="Times New Roman" w:cs="Times New Roman"/>
          <w:color w:val="000000"/>
          <w:kern w:val="2"/>
          <w:sz w:val="24"/>
          <w:szCs w:val="24"/>
          <w:lang w:eastAsia="fr-CM"/>
          <w14:ligatures w14:val="standardContextual"/>
        </w:rPr>
        <w:t xml:space="preserve"> de pâleurs ou de sueurs. </w:t>
      </w:r>
    </w:p>
    <w:p w14:paraId="3CE7340B" w14:textId="77777777" w:rsidR="00BF3F41" w:rsidRPr="00EB426D" w:rsidRDefault="00BF3F41"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p>
    <w:p w14:paraId="0CC46B08" w14:textId="77777777" w:rsidR="00BF3F41" w:rsidRDefault="004B5266" w:rsidP="00BF3F41">
      <w:pPr>
        <w:pStyle w:val="Paragraphedeliste"/>
        <w:numPr>
          <w:ilvl w:val="0"/>
          <w:numId w:val="11"/>
        </w:numPr>
        <w:spacing w:after="158" w:line="360" w:lineRule="auto"/>
        <w:jc w:val="both"/>
        <w:rPr>
          <w:rFonts w:ascii="Times New Roman" w:eastAsia="Calibri" w:hAnsi="Times New Roman" w:cs="Times New Roman"/>
          <w:color w:val="000000"/>
          <w:kern w:val="2"/>
          <w:sz w:val="28"/>
          <w:szCs w:val="28"/>
          <w:lang w:eastAsia="fr-CM"/>
          <w14:ligatures w14:val="standardContextual"/>
        </w:rPr>
      </w:pPr>
      <w:r w:rsidRPr="00BF3F41">
        <w:rPr>
          <w:rFonts w:ascii="Times New Roman" w:eastAsia="Calibri" w:hAnsi="Times New Roman" w:cs="Times New Roman"/>
          <w:color w:val="000000"/>
          <w:kern w:val="2"/>
          <w:sz w:val="28"/>
          <w:szCs w:val="28"/>
          <w:lang w:eastAsia="fr-CM"/>
          <w14:ligatures w14:val="standardContextual"/>
        </w:rPr>
        <w:t>Facteurs favorisants de l’anxiété préopératoire</w:t>
      </w:r>
    </w:p>
    <w:p w14:paraId="664ACDFF"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proofErr w:type="spellStart"/>
      <w:r w:rsidRPr="00EB426D">
        <w:rPr>
          <w:rFonts w:ascii="Times New Roman" w:eastAsia="Calibri" w:hAnsi="Times New Roman" w:cs="Times New Roman"/>
          <w:color w:val="000000"/>
          <w:kern w:val="2"/>
          <w:sz w:val="24"/>
          <w:szCs w:val="24"/>
          <w:lang w:eastAsia="fr-CM"/>
          <w14:ligatures w14:val="standardContextual"/>
        </w:rPr>
        <w:t>Beydon</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relève les différents facteurs de risques qui ont été déterminé sur d’importantes cohortes chez l’adulte. On y trouve le cancer, le tabagisme, les troubles psychiques, la faible perspective d’avenir, l’anxiété de fond, la douleur, la chirurgie de lourdeur inte</w:t>
      </w:r>
      <w:r w:rsidR="006A3D96">
        <w:rPr>
          <w:rFonts w:ascii="Times New Roman" w:eastAsia="Calibri" w:hAnsi="Times New Roman" w:cs="Times New Roman"/>
          <w:color w:val="000000"/>
          <w:kern w:val="2"/>
          <w:sz w:val="24"/>
          <w:szCs w:val="24"/>
          <w:lang w:eastAsia="fr-CM"/>
          <w14:ligatures w14:val="standardContextual"/>
        </w:rPr>
        <w:t>rmédiaire et le sexe féminin (4)</w:t>
      </w:r>
      <w:r w:rsidRPr="00EB426D">
        <w:rPr>
          <w:rFonts w:ascii="Times New Roman" w:eastAsia="Calibri" w:hAnsi="Times New Roman" w:cs="Times New Roman"/>
          <w:color w:val="000000"/>
          <w:kern w:val="2"/>
          <w:sz w:val="24"/>
          <w:szCs w:val="24"/>
          <w:lang w:eastAsia="fr-CM"/>
          <w14:ligatures w14:val="standardContextual"/>
        </w:rPr>
        <w:t xml:space="preserve">. Les femmes expriment plus d’anxiété face à la séparation avec leur environnement quotidien. Les problèmes personnels préexistants augmentent le stress </w:t>
      </w:r>
      <w:r w:rsidR="006A3D96">
        <w:rPr>
          <w:rFonts w:ascii="Times New Roman" w:eastAsia="Calibri" w:hAnsi="Times New Roman" w:cs="Times New Roman"/>
          <w:color w:val="000000"/>
          <w:kern w:val="2"/>
          <w:sz w:val="24"/>
          <w:szCs w:val="24"/>
          <w:lang w:eastAsia="fr-CM"/>
          <w14:ligatures w14:val="standardContextual"/>
        </w:rPr>
        <w:t>inhérent à l’hospitalisation (7)</w:t>
      </w:r>
      <w:r w:rsidRPr="00EB426D">
        <w:rPr>
          <w:rFonts w:ascii="Times New Roman" w:eastAsia="Calibri" w:hAnsi="Times New Roman" w:cs="Times New Roman"/>
          <w:color w:val="000000"/>
          <w:kern w:val="2"/>
          <w:sz w:val="24"/>
          <w:szCs w:val="24"/>
          <w:lang w:eastAsia="fr-CM"/>
          <w14:ligatures w14:val="standardContextual"/>
        </w:rPr>
        <w:t>. Les expériences chirurgicales diminuent l’anxiété en cas de nouve</w:t>
      </w:r>
      <w:r w:rsidR="006A3D96">
        <w:rPr>
          <w:rFonts w:ascii="Times New Roman" w:eastAsia="Calibri" w:hAnsi="Times New Roman" w:cs="Times New Roman"/>
          <w:color w:val="000000"/>
          <w:kern w:val="2"/>
          <w:sz w:val="24"/>
          <w:szCs w:val="24"/>
          <w:lang w:eastAsia="fr-CM"/>
          <w14:ligatures w14:val="standardContextual"/>
        </w:rPr>
        <w:t>l acte chirurgical programmé (7)</w:t>
      </w:r>
      <w:r w:rsidRPr="00EB426D">
        <w:rPr>
          <w:rFonts w:ascii="Times New Roman" w:eastAsia="Calibri" w:hAnsi="Times New Roman" w:cs="Times New Roman"/>
          <w:color w:val="000000"/>
          <w:kern w:val="2"/>
          <w:sz w:val="24"/>
          <w:szCs w:val="24"/>
          <w:lang w:eastAsia="fr-CM"/>
          <w14:ligatures w14:val="standardContextual"/>
        </w:rPr>
        <w:t>. 5. Conséquences de l’anxiété préopératoire Il est montré que l’anxiété préopératoire diminue le degr</w:t>
      </w:r>
      <w:r w:rsidR="006A3D96">
        <w:rPr>
          <w:rFonts w:ascii="Times New Roman" w:eastAsia="Calibri" w:hAnsi="Times New Roman" w:cs="Times New Roman"/>
          <w:color w:val="000000"/>
          <w:kern w:val="2"/>
          <w:sz w:val="24"/>
          <w:szCs w:val="24"/>
          <w:lang w:eastAsia="fr-CM"/>
          <w14:ligatures w14:val="standardContextual"/>
        </w:rPr>
        <w:t>é de satisfaction de la PCA (10)</w:t>
      </w:r>
      <w:r w:rsidRPr="00EB426D">
        <w:rPr>
          <w:rFonts w:ascii="Times New Roman" w:eastAsia="Calibri" w:hAnsi="Times New Roman" w:cs="Times New Roman"/>
          <w:color w:val="000000"/>
          <w:kern w:val="2"/>
          <w:sz w:val="24"/>
          <w:szCs w:val="24"/>
          <w:lang w:eastAsia="fr-CM"/>
          <w14:ligatures w14:val="standardContextual"/>
        </w:rPr>
        <w:t xml:space="preserve"> et prolonge l’hospitalisation (en chirurgie cardiaque) [11]. Les patients souffrant d’anxiété préopératoire expriment plus facilement une douleur lors</w:t>
      </w:r>
      <w:r w:rsidR="006A3D96">
        <w:rPr>
          <w:rFonts w:ascii="Times New Roman" w:eastAsia="Calibri" w:hAnsi="Times New Roman" w:cs="Times New Roman"/>
          <w:color w:val="000000"/>
          <w:kern w:val="2"/>
          <w:sz w:val="24"/>
          <w:szCs w:val="24"/>
          <w:lang w:eastAsia="fr-CM"/>
          <w14:ligatures w14:val="standardContextual"/>
        </w:rPr>
        <w:t xml:space="preserve"> de l’injection du propofol (12)</w:t>
      </w:r>
      <w:r w:rsidRPr="00EB426D">
        <w:rPr>
          <w:rFonts w:ascii="Times New Roman" w:eastAsia="Calibri" w:hAnsi="Times New Roman" w:cs="Times New Roman"/>
          <w:color w:val="000000"/>
          <w:kern w:val="2"/>
          <w:sz w:val="24"/>
          <w:szCs w:val="24"/>
          <w:lang w:eastAsia="fr-CM"/>
          <w14:ligatures w14:val="standardContextual"/>
        </w:rPr>
        <w:t>, de plus la quantité d’hypnotiques nécessaires à la prise en charge anest</w:t>
      </w:r>
      <w:r w:rsidR="006A3D96">
        <w:rPr>
          <w:rFonts w:ascii="Times New Roman" w:eastAsia="Calibri" w:hAnsi="Times New Roman" w:cs="Times New Roman"/>
          <w:color w:val="000000"/>
          <w:kern w:val="2"/>
          <w:sz w:val="24"/>
          <w:szCs w:val="24"/>
          <w:lang w:eastAsia="fr-CM"/>
          <w14:ligatures w14:val="standardContextual"/>
        </w:rPr>
        <w:t>hésique est plus importante (13)</w:t>
      </w:r>
      <w:r w:rsidRPr="00EB426D">
        <w:rPr>
          <w:rFonts w:ascii="Times New Roman" w:eastAsia="Calibri" w:hAnsi="Times New Roman" w:cs="Times New Roman"/>
          <w:color w:val="000000"/>
          <w:kern w:val="2"/>
          <w:sz w:val="24"/>
          <w:szCs w:val="24"/>
          <w:lang w:eastAsia="fr-CM"/>
          <w14:ligatures w14:val="standardContextual"/>
        </w:rPr>
        <w:t>. On observe une forte corrélation entre douleur posto</w:t>
      </w:r>
      <w:r w:rsidR="006A3D96">
        <w:rPr>
          <w:rFonts w:ascii="Times New Roman" w:eastAsia="Calibri" w:hAnsi="Times New Roman" w:cs="Times New Roman"/>
          <w:color w:val="000000"/>
          <w:kern w:val="2"/>
          <w:sz w:val="24"/>
          <w:szCs w:val="24"/>
          <w:lang w:eastAsia="fr-CM"/>
          <w14:ligatures w14:val="standardContextual"/>
        </w:rPr>
        <w:t>pératoire et catastrophisme (14)</w:t>
      </w:r>
      <w:r w:rsidRPr="00EB426D">
        <w:rPr>
          <w:rFonts w:ascii="Times New Roman" w:eastAsia="Calibri" w:hAnsi="Times New Roman" w:cs="Times New Roman"/>
          <w:color w:val="000000"/>
          <w:kern w:val="2"/>
          <w:sz w:val="24"/>
          <w:szCs w:val="24"/>
          <w:lang w:eastAsia="fr-CM"/>
          <w14:ligatures w14:val="standardContextual"/>
        </w:rPr>
        <w:t xml:space="preserve">. Anxiété et douleur ne sont corrélées que pour des valeurs faibles ou modérées de l’anxiété car </w:t>
      </w:r>
      <w:r w:rsidR="00BF3F41" w:rsidRPr="00EB426D">
        <w:rPr>
          <w:rFonts w:ascii="Times New Roman" w:eastAsia="Calibri" w:hAnsi="Times New Roman" w:cs="Times New Roman"/>
          <w:color w:val="000000"/>
          <w:kern w:val="2"/>
          <w:sz w:val="24"/>
          <w:szCs w:val="24"/>
          <w:lang w:eastAsia="fr-CM"/>
          <w14:ligatures w14:val="standardContextual"/>
        </w:rPr>
        <w:t>au-delà</w:t>
      </w:r>
      <w:r w:rsidRPr="00EB426D">
        <w:rPr>
          <w:rFonts w:ascii="Times New Roman" w:eastAsia="Calibri" w:hAnsi="Times New Roman" w:cs="Times New Roman"/>
          <w:color w:val="000000"/>
          <w:kern w:val="2"/>
          <w:sz w:val="24"/>
          <w:szCs w:val="24"/>
          <w:lang w:eastAsia="fr-CM"/>
          <w14:ligatures w14:val="standardContextual"/>
        </w:rPr>
        <w:t xml:space="preserve"> d’un seuil il exi</w:t>
      </w:r>
      <w:r w:rsidR="006A3D96">
        <w:rPr>
          <w:rFonts w:ascii="Times New Roman" w:eastAsia="Calibri" w:hAnsi="Times New Roman" w:cs="Times New Roman"/>
          <w:color w:val="000000"/>
          <w:kern w:val="2"/>
          <w:sz w:val="24"/>
          <w:szCs w:val="24"/>
          <w:lang w:eastAsia="fr-CM"/>
          <w14:ligatures w14:val="standardContextual"/>
        </w:rPr>
        <w:t>ste un phénomène de plateau (15)</w:t>
      </w:r>
      <w:r w:rsidRPr="00EB426D">
        <w:rPr>
          <w:rFonts w:ascii="Times New Roman" w:eastAsia="Calibri" w:hAnsi="Times New Roman" w:cs="Times New Roman"/>
          <w:color w:val="000000"/>
          <w:kern w:val="2"/>
          <w:sz w:val="24"/>
          <w:szCs w:val="24"/>
          <w:lang w:eastAsia="fr-CM"/>
          <w14:ligatures w14:val="standardContextual"/>
        </w:rPr>
        <w:t>. Une anxiété trop intense augmente la c</w:t>
      </w:r>
      <w:r w:rsidR="006A3D96">
        <w:rPr>
          <w:rFonts w:ascii="Times New Roman" w:eastAsia="Calibri" w:hAnsi="Times New Roman" w:cs="Times New Roman"/>
          <w:color w:val="000000"/>
          <w:kern w:val="2"/>
          <w:sz w:val="24"/>
          <w:szCs w:val="24"/>
          <w:lang w:eastAsia="fr-CM"/>
          <w14:ligatures w14:val="standardContextual"/>
        </w:rPr>
        <w:t>onsommation de morphiniques (16)</w:t>
      </w:r>
      <w:r w:rsidRPr="00EB426D">
        <w:rPr>
          <w:rFonts w:ascii="Times New Roman" w:eastAsia="Calibri" w:hAnsi="Times New Roman" w:cs="Times New Roman"/>
          <w:color w:val="000000"/>
          <w:kern w:val="2"/>
          <w:sz w:val="24"/>
          <w:szCs w:val="24"/>
          <w:lang w:eastAsia="fr-CM"/>
          <w14:ligatures w14:val="standardContextual"/>
        </w:rPr>
        <w:t>. Dans le cadre de la chirurgie du cancer du sein, l’anxiété préopératoire est en corrélation avec le nombre de lymphocytes, on retrouve une diminution de ceux-ci chez le</w:t>
      </w:r>
      <w:r w:rsidR="006A3D96">
        <w:rPr>
          <w:rFonts w:ascii="Times New Roman" w:eastAsia="Calibri" w:hAnsi="Times New Roman" w:cs="Times New Roman"/>
          <w:color w:val="000000"/>
          <w:kern w:val="2"/>
          <w:sz w:val="24"/>
          <w:szCs w:val="24"/>
          <w:lang w:eastAsia="fr-CM"/>
          <w14:ligatures w14:val="standardContextual"/>
        </w:rPr>
        <w:t>s patients les plus anxieux (17)</w:t>
      </w:r>
      <w:r w:rsidRPr="00EB426D">
        <w:rPr>
          <w:rFonts w:ascii="Times New Roman" w:eastAsia="Calibri" w:hAnsi="Times New Roman" w:cs="Times New Roman"/>
          <w:color w:val="000000"/>
          <w:kern w:val="2"/>
          <w:sz w:val="24"/>
          <w:szCs w:val="24"/>
          <w:lang w:eastAsia="fr-CM"/>
          <w14:ligatures w14:val="standardContextual"/>
        </w:rPr>
        <w:t>. Le manque de prise en compte par les soignants des antécédents traumatiques du patient (hospitalisation, deuil, maladies longues) et de la réactivation anxieuse que l’hospitalisation génère contribuent</w:t>
      </w:r>
      <w:r w:rsidR="00BF3F41" w:rsidRPr="00EB426D">
        <w:rPr>
          <w:rFonts w:ascii="Times New Roman" w:eastAsia="Calibri" w:hAnsi="Times New Roman" w:cs="Times New Roman"/>
          <w:color w:val="000000"/>
          <w:kern w:val="2"/>
          <w:sz w:val="24"/>
          <w:szCs w:val="24"/>
          <w:lang w:eastAsia="fr-CM"/>
          <w14:ligatures w14:val="standardContextual"/>
        </w:rPr>
        <w:t xml:space="preserve"> à majorer l’a</w:t>
      </w:r>
      <w:r w:rsidR="006A3D96">
        <w:rPr>
          <w:rFonts w:ascii="Times New Roman" w:eastAsia="Calibri" w:hAnsi="Times New Roman" w:cs="Times New Roman"/>
          <w:color w:val="000000"/>
          <w:kern w:val="2"/>
          <w:sz w:val="24"/>
          <w:szCs w:val="24"/>
          <w:lang w:eastAsia="fr-CM"/>
          <w14:ligatures w14:val="standardContextual"/>
        </w:rPr>
        <w:t>nxiété (18)</w:t>
      </w:r>
      <w:r w:rsidR="00BF3F41" w:rsidRPr="00EB426D">
        <w:rPr>
          <w:rFonts w:ascii="Times New Roman" w:eastAsia="Calibri" w:hAnsi="Times New Roman" w:cs="Times New Roman"/>
          <w:color w:val="000000"/>
          <w:kern w:val="2"/>
          <w:sz w:val="24"/>
          <w:szCs w:val="24"/>
          <w:lang w:eastAsia="fr-CM"/>
          <w14:ligatures w14:val="standardContextual"/>
        </w:rPr>
        <w:t>.</w:t>
      </w:r>
    </w:p>
    <w:p w14:paraId="5ECDA366" w14:textId="77777777" w:rsidR="00BF3F41" w:rsidRPr="00EB426D" w:rsidRDefault="004B5266" w:rsidP="00BF3F41">
      <w:pPr>
        <w:pStyle w:val="Paragraphedeliste"/>
        <w:spacing w:after="158" w:line="360" w:lineRule="auto"/>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p>
    <w:p w14:paraId="12027240" w14:textId="77777777" w:rsidR="00BF3F41" w:rsidRDefault="004B5266" w:rsidP="00BF3F41">
      <w:pPr>
        <w:pStyle w:val="Paragraphedeliste"/>
        <w:numPr>
          <w:ilvl w:val="0"/>
          <w:numId w:val="11"/>
        </w:numPr>
        <w:spacing w:after="158" w:line="360" w:lineRule="auto"/>
        <w:jc w:val="both"/>
        <w:rPr>
          <w:rFonts w:ascii="Times New Roman" w:eastAsia="Calibri" w:hAnsi="Times New Roman" w:cs="Times New Roman"/>
          <w:color w:val="000000"/>
          <w:kern w:val="2"/>
          <w:sz w:val="28"/>
          <w:szCs w:val="28"/>
          <w:lang w:eastAsia="fr-CM"/>
          <w14:ligatures w14:val="standardContextual"/>
        </w:rPr>
      </w:pPr>
      <w:r w:rsidRPr="00BF3F41">
        <w:rPr>
          <w:rFonts w:ascii="Times New Roman" w:eastAsia="Calibri" w:hAnsi="Times New Roman" w:cs="Times New Roman"/>
          <w:color w:val="000000"/>
          <w:kern w:val="2"/>
          <w:sz w:val="28"/>
          <w:szCs w:val="28"/>
          <w:lang w:eastAsia="fr-CM"/>
          <w14:ligatures w14:val="standardContextual"/>
        </w:rPr>
        <w:t xml:space="preserve">Prévention et traitements </w:t>
      </w:r>
    </w:p>
    <w:p w14:paraId="02E5ADD6" w14:textId="77777777" w:rsidR="00EB426D" w:rsidRPr="00EB426D" w:rsidRDefault="004B5266" w:rsidP="00BF3F41">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Nous pouvons actuellement différencier deux types d’approches dans le traitement de l’anxiété préopératoire :</w:t>
      </w:r>
    </w:p>
    <w:p w14:paraId="404AA124" w14:textId="77777777" w:rsidR="00EB426D" w:rsidRPr="00EB426D" w:rsidRDefault="004B5266" w:rsidP="00BF3F41">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w:t>
      </w:r>
      <w:r w:rsidR="00EB426D" w:rsidRPr="00EB426D">
        <w:rPr>
          <w:rFonts w:ascii="Times New Roman" w:eastAsia="Calibri" w:hAnsi="Times New Roman" w:cs="Times New Roman"/>
          <w:color w:val="000000"/>
          <w:kern w:val="2"/>
          <w:sz w:val="24"/>
          <w:szCs w:val="24"/>
          <w:lang w:eastAsia="fr-CM"/>
          <w14:ligatures w14:val="standardContextual"/>
        </w:rPr>
        <w:t>L’approche</w:t>
      </w:r>
      <w:r w:rsidRPr="00EB426D">
        <w:rPr>
          <w:rFonts w:ascii="Times New Roman" w:eastAsia="Calibri" w:hAnsi="Times New Roman" w:cs="Times New Roman"/>
          <w:color w:val="000000"/>
          <w:kern w:val="2"/>
          <w:sz w:val="24"/>
          <w:szCs w:val="24"/>
          <w:lang w:eastAsia="fr-CM"/>
          <w14:ligatures w14:val="standardContextual"/>
        </w:rPr>
        <w:t xml:space="preserve"> pharmacologique qui utilise des traitements anxiolytiques comme les benzodiazépines (dont le midazolam qui est l’agent de choix [4+) l’hydroxyzine, la </w:t>
      </w:r>
      <w:proofErr w:type="spellStart"/>
      <w:r w:rsidRPr="00EB426D">
        <w:rPr>
          <w:rFonts w:ascii="Times New Roman" w:eastAsia="Calibri" w:hAnsi="Times New Roman" w:cs="Times New Roman"/>
          <w:color w:val="000000"/>
          <w:kern w:val="2"/>
          <w:sz w:val="24"/>
          <w:szCs w:val="24"/>
          <w:lang w:eastAsia="fr-CM"/>
          <w14:ligatures w14:val="standardContextual"/>
        </w:rPr>
        <w:t>clonidine</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ou la gabapentine. </w:t>
      </w:r>
    </w:p>
    <w:p w14:paraId="0A14B6FA" w14:textId="77777777" w:rsidR="00EB426D" w:rsidRDefault="004B5266" w:rsidP="00BF3F41">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r w:rsidRPr="00EB426D">
        <w:rPr>
          <w:rFonts w:ascii="Times New Roman" w:hAnsi="Times New Roman" w:cs="Times New Roman"/>
          <w:sz w:val="24"/>
          <w:szCs w:val="24"/>
          <w:lang w:eastAsia="fr-CM"/>
        </w:rPr>
        <w:sym w:font="Symbol" w:char="F0B7"/>
      </w:r>
      <w:r w:rsidRPr="00EB426D">
        <w:rPr>
          <w:rFonts w:ascii="Times New Roman" w:eastAsia="Calibri" w:hAnsi="Times New Roman" w:cs="Times New Roman"/>
          <w:color w:val="000000"/>
          <w:kern w:val="2"/>
          <w:sz w:val="24"/>
          <w:szCs w:val="24"/>
          <w:lang w:eastAsia="fr-CM"/>
          <w14:ligatures w14:val="standardContextual"/>
        </w:rPr>
        <w:t xml:space="preserve"> D’autre part l’approche non médicamenteuse qui met en avant une mise en condition psychologique du patient comme l’information donnée au patient, la suggestion positive, l’hypnose, la musique en salle d’accueil, la diffusion d’huiles essentielles ou l’accompagnement du patient à pied au bloc opératoire</w:t>
      </w:r>
      <w:r w:rsidRPr="00BF3F41">
        <w:rPr>
          <w:rFonts w:ascii="Times New Roman" w:eastAsia="Calibri" w:hAnsi="Times New Roman" w:cs="Times New Roman"/>
          <w:color w:val="000000"/>
          <w:kern w:val="2"/>
          <w:sz w:val="28"/>
          <w:szCs w:val="28"/>
          <w:lang w:eastAsia="fr-CM"/>
          <w14:ligatures w14:val="standardContextual"/>
        </w:rPr>
        <w:t>.</w:t>
      </w:r>
    </w:p>
    <w:p w14:paraId="57BC5795" w14:textId="77777777" w:rsidR="00EB426D" w:rsidRDefault="00EB426D" w:rsidP="00BF3F41">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p>
    <w:p w14:paraId="6F78C2E5" w14:textId="77777777" w:rsidR="00EB426D" w:rsidRPr="00EB426D" w:rsidRDefault="004B5266" w:rsidP="00EB426D">
      <w:pPr>
        <w:pStyle w:val="Paragraphedeliste"/>
        <w:numPr>
          <w:ilvl w:val="0"/>
          <w:numId w:val="11"/>
        </w:numPr>
        <w:spacing w:after="158" w:line="360" w:lineRule="auto"/>
        <w:jc w:val="both"/>
        <w:rPr>
          <w:rFonts w:ascii="Times New Roman" w:eastAsia="Calibri" w:hAnsi="Times New Roman" w:cs="Times New Roman"/>
          <w:color w:val="000000"/>
          <w:kern w:val="2"/>
          <w:sz w:val="28"/>
          <w:szCs w:val="28"/>
          <w:lang w:eastAsia="fr-CM"/>
          <w14:ligatures w14:val="standardContextual"/>
        </w:rPr>
      </w:pPr>
      <w:r w:rsidRPr="00EB426D">
        <w:rPr>
          <w:rFonts w:ascii="Times New Roman" w:eastAsia="Calibri" w:hAnsi="Times New Roman" w:cs="Times New Roman"/>
          <w:color w:val="000000"/>
          <w:kern w:val="2"/>
          <w:sz w:val="28"/>
          <w:szCs w:val="28"/>
          <w:lang w:eastAsia="fr-CM"/>
          <w14:ligatures w14:val="standardContextual"/>
        </w:rPr>
        <w:t>Les moyens d’évaluation de l’anxiété préopératoire</w:t>
      </w:r>
    </w:p>
    <w:p w14:paraId="06D9CE3F" w14:textId="77777777" w:rsidR="00EB426D" w:rsidRPr="00EB426D" w:rsidRDefault="004B5266" w:rsidP="00EB426D">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8"/>
          <w:szCs w:val="28"/>
          <w:lang w:eastAsia="fr-CM"/>
          <w14:ligatures w14:val="standardContextual"/>
        </w:rPr>
        <w:t xml:space="preserve"> </w:t>
      </w:r>
      <w:r w:rsidRPr="00EB426D">
        <w:rPr>
          <w:rFonts w:ascii="Times New Roman" w:eastAsia="Calibri" w:hAnsi="Times New Roman" w:cs="Times New Roman"/>
          <w:color w:val="000000"/>
          <w:kern w:val="2"/>
          <w:sz w:val="24"/>
          <w:szCs w:val="24"/>
          <w:lang w:eastAsia="fr-CM"/>
          <w14:ligatures w14:val="standardContextual"/>
        </w:rPr>
        <w:t>Il existe différentes échelles pour l’évaluation de l’anxiété mais pas de spécifiques au contexte de l’anxiété</w:t>
      </w:r>
      <w:r w:rsidR="006A3D96">
        <w:rPr>
          <w:rFonts w:ascii="Times New Roman" w:eastAsia="Calibri" w:hAnsi="Times New Roman" w:cs="Times New Roman"/>
          <w:color w:val="000000"/>
          <w:kern w:val="2"/>
          <w:sz w:val="24"/>
          <w:szCs w:val="24"/>
          <w:lang w:eastAsia="fr-CM"/>
          <w14:ligatures w14:val="standardContextual"/>
        </w:rPr>
        <w:t xml:space="preserve"> préopératoire chez l’adulte (8)</w:t>
      </w:r>
      <w:r w:rsidRPr="00EB426D">
        <w:rPr>
          <w:rFonts w:ascii="Times New Roman" w:eastAsia="Calibri" w:hAnsi="Times New Roman" w:cs="Times New Roman"/>
          <w:color w:val="000000"/>
          <w:kern w:val="2"/>
          <w:sz w:val="24"/>
          <w:szCs w:val="24"/>
          <w:lang w:eastAsia="fr-CM"/>
          <w14:ligatures w14:val="standardContextual"/>
        </w:rPr>
        <w:t>. Les échelles d’</w:t>
      </w:r>
      <w:proofErr w:type="spellStart"/>
      <w:r w:rsidRPr="00EB426D">
        <w:rPr>
          <w:rFonts w:ascii="Times New Roman" w:eastAsia="Calibri" w:hAnsi="Times New Roman" w:cs="Times New Roman"/>
          <w:color w:val="000000"/>
          <w:kern w:val="2"/>
          <w:sz w:val="24"/>
          <w:szCs w:val="24"/>
          <w:lang w:eastAsia="fr-CM"/>
          <w14:ligatures w14:val="standardContextual"/>
        </w:rPr>
        <w:t>hétéro-évaluation</w:t>
      </w:r>
      <w:proofErr w:type="spellEnd"/>
      <w:r w:rsidRPr="00EB426D">
        <w:rPr>
          <w:rFonts w:ascii="Times New Roman" w:eastAsia="Calibri" w:hAnsi="Times New Roman" w:cs="Times New Roman"/>
          <w:color w:val="000000"/>
          <w:kern w:val="2"/>
          <w:sz w:val="24"/>
          <w:szCs w:val="24"/>
          <w:lang w:eastAsia="fr-CM"/>
          <w14:ligatures w14:val="standardContextual"/>
        </w:rPr>
        <w:t>, qui peuvent avoir leur utilité chez l’enfant, ne sont pas adaptées chez l’adulte. De plus les échelles d’</w:t>
      </w:r>
      <w:proofErr w:type="spellStart"/>
      <w:r w:rsidRPr="00EB426D">
        <w:rPr>
          <w:rFonts w:ascii="Times New Roman" w:eastAsia="Calibri" w:hAnsi="Times New Roman" w:cs="Times New Roman"/>
          <w:color w:val="000000"/>
          <w:kern w:val="2"/>
          <w:sz w:val="24"/>
          <w:szCs w:val="24"/>
          <w:lang w:eastAsia="fr-CM"/>
          <w14:ligatures w14:val="standardContextual"/>
        </w:rPr>
        <w:t>hétéro-évaluation</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ne permettent qu’une quantification subjective de l’anxiété des patients. En effet l’étude FEKRAT de 2006 montre qu’anesthésistes et chirurgiens surcot</w:t>
      </w:r>
    </w:p>
    <w:p w14:paraId="6CC9EE85" w14:textId="77777777" w:rsidR="00EB426D" w:rsidRDefault="004B5266" w:rsidP="00EB426D">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proofErr w:type="spellStart"/>
      <w:proofErr w:type="gramStart"/>
      <w:r w:rsidRPr="00EB426D">
        <w:rPr>
          <w:rFonts w:ascii="Times New Roman" w:eastAsia="Calibri" w:hAnsi="Times New Roman" w:cs="Times New Roman"/>
          <w:color w:val="000000"/>
          <w:kern w:val="2"/>
          <w:sz w:val="24"/>
          <w:szCs w:val="24"/>
          <w:lang w:eastAsia="fr-CM"/>
          <w14:ligatures w14:val="standardContextual"/>
        </w:rPr>
        <w:t>ent</w:t>
      </w:r>
      <w:proofErr w:type="spellEnd"/>
      <w:proofErr w:type="gramEnd"/>
      <w:r w:rsidRPr="00EB426D">
        <w:rPr>
          <w:rFonts w:ascii="Times New Roman" w:eastAsia="Calibri" w:hAnsi="Times New Roman" w:cs="Times New Roman"/>
          <w:color w:val="000000"/>
          <w:kern w:val="2"/>
          <w:sz w:val="24"/>
          <w:szCs w:val="24"/>
          <w:lang w:eastAsia="fr-CM"/>
          <w14:ligatures w14:val="standardContextual"/>
        </w:rPr>
        <w:t xml:space="preserve"> de façon mar</w:t>
      </w:r>
      <w:r w:rsidR="006A3D96">
        <w:rPr>
          <w:rFonts w:ascii="Times New Roman" w:eastAsia="Calibri" w:hAnsi="Times New Roman" w:cs="Times New Roman"/>
          <w:color w:val="000000"/>
          <w:kern w:val="2"/>
          <w:sz w:val="24"/>
          <w:szCs w:val="24"/>
          <w:lang w:eastAsia="fr-CM"/>
          <w14:ligatures w14:val="standardContextual"/>
        </w:rPr>
        <w:t>quée l’anxiété des patients (19)</w:t>
      </w:r>
      <w:r w:rsidRPr="00EB426D">
        <w:rPr>
          <w:rFonts w:ascii="Times New Roman" w:eastAsia="Calibri" w:hAnsi="Times New Roman" w:cs="Times New Roman"/>
          <w:color w:val="000000"/>
          <w:kern w:val="2"/>
          <w:sz w:val="24"/>
          <w:szCs w:val="24"/>
          <w:lang w:eastAsia="fr-CM"/>
          <w14:ligatures w14:val="standardContextual"/>
        </w:rPr>
        <w:t>. Il apparait donc nécessaire d’utiliser une échelle d’autoévaluation pour quantifier objectivement le niveau d’anxiété des patients.</w:t>
      </w:r>
      <w:r w:rsidRPr="00EB426D">
        <w:rPr>
          <w:rFonts w:ascii="Times New Roman" w:eastAsia="Calibri" w:hAnsi="Times New Roman" w:cs="Times New Roman"/>
          <w:color w:val="000000"/>
          <w:kern w:val="2"/>
          <w:sz w:val="28"/>
          <w:szCs w:val="28"/>
          <w:lang w:eastAsia="fr-CM"/>
          <w14:ligatures w14:val="standardContextual"/>
        </w:rPr>
        <w:t xml:space="preserve"> </w:t>
      </w:r>
    </w:p>
    <w:p w14:paraId="19D067E5" w14:textId="77777777" w:rsidR="00EB426D" w:rsidRPr="00EB426D" w:rsidRDefault="004B5266" w:rsidP="00EB426D">
      <w:pPr>
        <w:spacing w:after="158" w:line="360" w:lineRule="auto"/>
        <w:ind w:left="360"/>
        <w:jc w:val="both"/>
        <w:rPr>
          <w:rFonts w:ascii="Times New Roman" w:eastAsia="Calibri" w:hAnsi="Times New Roman" w:cs="Times New Roman"/>
          <w:color w:val="000000"/>
          <w:kern w:val="2"/>
          <w:sz w:val="28"/>
          <w:szCs w:val="28"/>
          <w:lang w:val="en-US" w:eastAsia="fr-CM"/>
          <w14:ligatures w14:val="standardContextual"/>
        </w:rPr>
      </w:pPr>
      <w:r w:rsidRPr="00EB426D">
        <w:rPr>
          <w:rFonts w:ascii="Times New Roman" w:eastAsia="Calibri" w:hAnsi="Times New Roman" w:cs="Times New Roman"/>
          <w:color w:val="000000"/>
          <w:kern w:val="2"/>
          <w:sz w:val="28"/>
          <w:szCs w:val="28"/>
          <w:lang w:val="en-US" w:eastAsia="fr-CM"/>
          <w14:ligatures w14:val="standardContextual"/>
        </w:rPr>
        <w:t>State and Trait Anxiety Index (STAI) (</w:t>
      </w:r>
      <w:proofErr w:type="spellStart"/>
      <w:r w:rsidRPr="00EB426D">
        <w:rPr>
          <w:rFonts w:ascii="Times New Roman" w:eastAsia="Calibri" w:hAnsi="Times New Roman" w:cs="Times New Roman"/>
          <w:color w:val="000000"/>
          <w:kern w:val="2"/>
          <w:sz w:val="28"/>
          <w:szCs w:val="28"/>
          <w:lang w:val="en-US" w:eastAsia="fr-CM"/>
          <w14:ligatures w14:val="standardContextual"/>
        </w:rPr>
        <w:t>annexe</w:t>
      </w:r>
      <w:proofErr w:type="spellEnd"/>
      <w:r w:rsidRPr="00EB426D">
        <w:rPr>
          <w:rFonts w:ascii="Times New Roman" w:eastAsia="Calibri" w:hAnsi="Times New Roman" w:cs="Times New Roman"/>
          <w:color w:val="000000"/>
          <w:kern w:val="2"/>
          <w:sz w:val="28"/>
          <w:szCs w:val="28"/>
          <w:lang w:val="en-US" w:eastAsia="fr-CM"/>
          <w14:ligatures w14:val="standardContextual"/>
        </w:rPr>
        <w:t xml:space="preserve"> I): </w:t>
      </w:r>
    </w:p>
    <w:p w14:paraId="6B2E6E2B" w14:textId="77777777" w:rsidR="004F7A3A" w:rsidRDefault="004B5266" w:rsidP="00EB426D">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Dévelop</w:t>
      </w:r>
      <w:r w:rsidR="006A3D96">
        <w:rPr>
          <w:rFonts w:ascii="Times New Roman" w:eastAsia="Calibri" w:hAnsi="Times New Roman" w:cs="Times New Roman"/>
          <w:color w:val="000000"/>
          <w:kern w:val="2"/>
          <w:sz w:val="24"/>
          <w:szCs w:val="24"/>
          <w:lang w:eastAsia="fr-CM"/>
          <w14:ligatures w14:val="standardContextual"/>
        </w:rPr>
        <w:t>pée par Spielberger en 1983 (20)</w:t>
      </w:r>
      <w:r w:rsidRPr="00EB426D">
        <w:rPr>
          <w:rFonts w:ascii="Times New Roman" w:eastAsia="Calibri" w:hAnsi="Times New Roman" w:cs="Times New Roman"/>
          <w:color w:val="000000"/>
          <w:kern w:val="2"/>
          <w:sz w:val="24"/>
          <w:szCs w:val="24"/>
          <w:lang w:eastAsia="fr-CM"/>
          <w14:ligatures w14:val="standardContextual"/>
        </w:rPr>
        <w:t xml:space="preserve">, ce test est considéré dans les pays anglo-saxons comme le gold-standard pour l’évaluation </w:t>
      </w:r>
      <w:r w:rsidR="006A3D96">
        <w:rPr>
          <w:rFonts w:ascii="Times New Roman" w:eastAsia="Calibri" w:hAnsi="Times New Roman" w:cs="Times New Roman"/>
          <w:color w:val="000000"/>
          <w:kern w:val="2"/>
          <w:sz w:val="24"/>
          <w:szCs w:val="24"/>
          <w:lang w:eastAsia="fr-CM"/>
          <w14:ligatures w14:val="standardContextual"/>
        </w:rPr>
        <w:t>de l’anxiété (4,8)</w:t>
      </w:r>
      <w:r w:rsidRPr="00EB426D">
        <w:rPr>
          <w:rFonts w:ascii="Times New Roman" w:eastAsia="Calibri" w:hAnsi="Times New Roman" w:cs="Times New Roman"/>
          <w:color w:val="000000"/>
          <w:kern w:val="2"/>
          <w:sz w:val="24"/>
          <w:szCs w:val="24"/>
          <w:lang w:eastAsia="fr-CM"/>
          <w14:ligatures w14:val="standardContextual"/>
        </w:rPr>
        <w:t xml:space="preserve">. Cette épreuve psychométrique, dont l’usage est pertinent dans le cadre de la recherche, n’est pas toujours adaptée à une utilisation clinique. Le STAI a été traduit en français. Cet outil est structuré en deux échelles distinctes pour évaluer l’anxiété d’état et l’anxiété trait. Elles comprennent toutes les deux 20 items sous forme d’échelle de Likert à 4 réponses. Chaque réponse à un item est </w:t>
      </w:r>
      <w:r w:rsidR="004F7A3A" w:rsidRPr="00EB426D">
        <w:rPr>
          <w:rFonts w:ascii="Times New Roman" w:eastAsia="Calibri" w:hAnsi="Times New Roman" w:cs="Times New Roman"/>
          <w:color w:val="000000"/>
          <w:kern w:val="2"/>
          <w:sz w:val="24"/>
          <w:szCs w:val="24"/>
          <w:lang w:eastAsia="fr-CM"/>
          <w14:ligatures w14:val="standardContextual"/>
        </w:rPr>
        <w:t>notée</w:t>
      </w:r>
      <w:r w:rsidRPr="00EB426D">
        <w:rPr>
          <w:rFonts w:ascii="Times New Roman" w:eastAsia="Calibri" w:hAnsi="Times New Roman" w:cs="Times New Roman"/>
          <w:color w:val="000000"/>
          <w:kern w:val="2"/>
          <w:sz w:val="24"/>
          <w:szCs w:val="24"/>
          <w:lang w:eastAsia="fr-CM"/>
          <w14:ligatures w14:val="standardContextual"/>
        </w:rPr>
        <w:t xml:space="preserve"> de 1 à 4, 1 indiquant le deg</w:t>
      </w:r>
      <w:r w:rsidR="004F7A3A">
        <w:rPr>
          <w:rFonts w:ascii="Times New Roman" w:eastAsia="Calibri" w:hAnsi="Times New Roman" w:cs="Times New Roman"/>
          <w:color w:val="000000"/>
          <w:kern w:val="2"/>
          <w:sz w:val="24"/>
          <w:szCs w:val="24"/>
          <w:lang w:eastAsia="fr-CM"/>
          <w14:ligatures w14:val="standardContextual"/>
        </w:rPr>
        <w:t xml:space="preserve">ré d’anxiété le plus faible.  </w:t>
      </w:r>
      <w:r w:rsidRPr="00EB426D">
        <w:rPr>
          <w:rFonts w:ascii="Times New Roman" w:eastAsia="Calibri" w:hAnsi="Times New Roman" w:cs="Times New Roman"/>
          <w:color w:val="000000"/>
          <w:kern w:val="2"/>
          <w:sz w:val="24"/>
          <w:szCs w:val="24"/>
          <w:lang w:eastAsia="fr-CM"/>
          <w14:ligatures w14:val="standardContextual"/>
        </w:rPr>
        <w:t xml:space="preserve"> Pour obtenir le score d’anxiété d’état on additionne le score obtenu aux 20 items, chaque score peut donc varier de 20 à80. Il en va de</w:t>
      </w:r>
      <w:r w:rsidR="006A3D96">
        <w:rPr>
          <w:rFonts w:ascii="Times New Roman" w:eastAsia="Calibri" w:hAnsi="Times New Roman" w:cs="Times New Roman"/>
          <w:color w:val="000000"/>
          <w:kern w:val="2"/>
          <w:sz w:val="24"/>
          <w:szCs w:val="24"/>
          <w:lang w:eastAsia="fr-CM"/>
          <w14:ligatures w14:val="standardContextual"/>
        </w:rPr>
        <w:t xml:space="preserve"> même pour l’anxiété d’état (8).</w:t>
      </w:r>
      <w:r w:rsidRPr="00EB426D">
        <w:rPr>
          <w:rFonts w:ascii="Times New Roman" w:eastAsia="Calibri" w:hAnsi="Times New Roman" w:cs="Times New Roman"/>
          <w:color w:val="000000"/>
          <w:kern w:val="2"/>
          <w:sz w:val="24"/>
          <w:szCs w:val="24"/>
          <w:lang w:eastAsia="fr-CM"/>
          <w14:ligatures w14:val="standardContextual"/>
        </w:rPr>
        <w:t xml:space="preserve"> Le temps de réalisation de cette échelle est compris entre 5 et 15 </w:t>
      </w:r>
      <w:r w:rsidR="006A3D96">
        <w:rPr>
          <w:rFonts w:ascii="Times New Roman" w:eastAsia="Calibri" w:hAnsi="Times New Roman" w:cs="Times New Roman"/>
          <w:color w:val="000000"/>
          <w:kern w:val="2"/>
          <w:sz w:val="24"/>
          <w:szCs w:val="24"/>
          <w:lang w:eastAsia="fr-CM"/>
          <w14:ligatures w14:val="standardContextual"/>
        </w:rPr>
        <w:t>minutes pour les 2 grilles (20).</w:t>
      </w:r>
    </w:p>
    <w:p w14:paraId="6F454760" w14:textId="77777777" w:rsidR="004F7A3A" w:rsidRPr="004F7A3A" w:rsidRDefault="004B5266" w:rsidP="004F7A3A">
      <w:pPr>
        <w:spacing w:after="158" w:line="360" w:lineRule="auto"/>
        <w:ind w:left="360"/>
        <w:jc w:val="both"/>
        <w:rPr>
          <w:rFonts w:ascii="Times New Roman" w:eastAsia="Calibri" w:hAnsi="Times New Roman" w:cs="Times New Roman"/>
          <w:color w:val="000000"/>
          <w:kern w:val="2"/>
          <w:sz w:val="28"/>
          <w:szCs w:val="28"/>
          <w:lang w:val="en-US" w:eastAsia="fr-CM"/>
          <w14:ligatures w14:val="standardContextual"/>
        </w:rPr>
      </w:pPr>
      <w:r w:rsidRPr="006A3D96">
        <w:rPr>
          <w:rFonts w:ascii="Times New Roman" w:eastAsia="Calibri" w:hAnsi="Times New Roman" w:cs="Times New Roman"/>
          <w:color w:val="000000"/>
          <w:kern w:val="2"/>
          <w:sz w:val="24"/>
          <w:szCs w:val="24"/>
          <w:lang w:eastAsia="fr-CM"/>
          <w14:ligatures w14:val="standardContextual"/>
        </w:rPr>
        <w:t xml:space="preserve"> </w:t>
      </w:r>
      <w:proofErr w:type="spellStart"/>
      <w:r w:rsidR="004F7A3A">
        <w:rPr>
          <w:rFonts w:ascii="Times New Roman" w:eastAsia="Calibri" w:hAnsi="Times New Roman" w:cs="Times New Roman"/>
          <w:color w:val="000000"/>
          <w:kern w:val="2"/>
          <w:sz w:val="28"/>
          <w:szCs w:val="28"/>
          <w:lang w:val="en-US" w:eastAsia="fr-CM"/>
          <w14:ligatures w14:val="standardContextual"/>
        </w:rPr>
        <w:t>L’</w:t>
      </w:r>
      <w:r w:rsidR="004F7A3A" w:rsidRPr="004F7A3A">
        <w:rPr>
          <w:rFonts w:ascii="Times New Roman" w:eastAsia="Calibri" w:hAnsi="Times New Roman" w:cs="Times New Roman"/>
          <w:color w:val="000000"/>
          <w:kern w:val="2"/>
          <w:sz w:val="28"/>
          <w:szCs w:val="28"/>
          <w:lang w:val="en-US" w:eastAsia="fr-CM"/>
          <w14:ligatures w14:val="standardContextual"/>
        </w:rPr>
        <w:t>Amsterdam</w:t>
      </w:r>
      <w:proofErr w:type="spellEnd"/>
      <w:r w:rsidRPr="004F7A3A">
        <w:rPr>
          <w:rFonts w:ascii="Times New Roman" w:eastAsia="Calibri" w:hAnsi="Times New Roman" w:cs="Times New Roman"/>
          <w:color w:val="000000"/>
          <w:kern w:val="2"/>
          <w:sz w:val="28"/>
          <w:szCs w:val="28"/>
          <w:lang w:val="en-US" w:eastAsia="fr-CM"/>
          <w14:ligatures w14:val="standardContextual"/>
        </w:rPr>
        <w:t xml:space="preserve"> Preoperative Anxiety and Infor</w:t>
      </w:r>
      <w:r w:rsidR="004F7A3A" w:rsidRPr="004F7A3A">
        <w:rPr>
          <w:rFonts w:ascii="Times New Roman" w:eastAsia="Calibri" w:hAnsi="Times New Roman" w:cs="Times New Roman"/>
          <w:color w:val="000000"/>
          <w:kern w:val="2"/>
          <w:sz w:val="28"/>
          <w:szCs w:val="28"/>
          <w:lang w:val="en-US" w:eastAsia="fr-CM"/>
          <w14:ligatures w14:val="standardContextual"/>
        </w:rPr>
        <w:t>mation Scale (APAIS) (</w:t>
      </w:r>
      <w:proofErr w:type="spellStart"/>
      <w:r w:rsidR="004F7A3A" w:rsidRPr="004F7A3A">
        <w:rPr>
          <w:rFonts w:ascii="Times New Roman" w:eastAsia="Calibri" w:hAnsi="Times New Roman" w:cs="Times New Roman"/>
          <w:color w:val="000000"/>
          <w:kern w:val="2"/>
          <w:sz w:val="28"/>
          <w:szCs w:val="28"/>
          <w:lang w:val="en-US" w:eastAsia="fr-CM"/>
          <w14:ligatures w14:val="standardContextual"/>
        </w:rPr>
        <w:t>annexe</w:t>
      </w:r>
      <w:proofErr w:type="spellEnd"/>
      <w:r w:rsidR="004F7A3A" w:rsidRPr="004F7A3A">
        <w:rPr>
          <w:rFonts w:ascii="Times New Roman" w:eastAsia="Calibri" w:hAnsi="Times New Roman" w:cs="Times New Roman"/>
          <w:color w:val="000000"/>
          <w:kern w:val="2"/>
          <w:sz w:val="28"/>
          <w:szCs w:val="28"/>
          <w:lang w:val="en-US" w:eastAsia="fr-CM"/>
          <w14:ligatures w14:val="standardContextual"/>
        </w:rPr>
        <w:t xml:space="preserve"> II</w:t>
      </w:r>
      <w:r w:rsidRPr="004F7A3A">
        <w:rPr>
          <w:rFonts w:ascii="Times New Roman" w:eastAsia="Calibri" w:hAnsi="Times New Roman" w:cs="Times New Roman"/>
          <w:color w:val="000000"/>
          <w:kern w:val="2"/>
          <w:sz w:val="28"/>
          <w:szCs w:val="28"/>
          <w:lang w:val="en-US" w:eastAsia="fr-CM"/>
          <w14:ligatures w14:val="standardContextual"/>
        </w:rPr>
        <w:t>:</w:t>
      </w:r>
      <w:r w:rsidR="004F7A3A" w:rsidRPr="004F7A3A">
        <w:rPr>
          <w:rFonts w:ascii="Times New Roman" w:eastAsia="Calibri" w:hAnsi="Times New Roman" w:cs="Times New Roman"/>
          <w:color w:val="000000"/>
          <w:kern w:val="2"/>
          <w:sz w:val="28"/>
          <w:szCs w:val="28"/>
          <w:lang w:val="en-US" w:eastAsia="fr-CM"/>
          <w14:ligatures w14:val="standardContextual"/>
        </w:rPr>
        <w:t>)</w:t>
      </w:r>
    </w:p>
    <w:p w14:paraId="4FD03379" w14:textId="77777777" w:rsidR="004F7A3A" w:rsidRDefault="004B5266" w:rsidP="004F7A3A">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4F7A3A">
        <w:rPr>
          <w:rFonts w:ascii="Times New Roman" w:eastAsia="Calibri" w:hAnsi="Times New Roman" w:cs="Times New Roman"/>
          <w:color w:val="000000"/>
          <w:kern w:val="2"/>
          <w:sz w:val="24"/>
          <w:szCs w:val="24"/>
          <w:lang w:val="en-US" w:eastAsia="fr-CM"/>
          <w14:ligatures w14:val="standardContextual"/>
        </w:rPr>
        <w:t xml:space="preserve"> </w:t>
      </w:r>
      <w:r w:rsidRPr="00EB426D">
        <w:rPr>
          <w:rFonts w:ascii="Times New Roman" w:eastAsia="Calibri" w:hAnsi="Times New Roman" w:cs="Times New Roman"/>
          <w:color w:val="000000"/>
          <w:kern w:val="2"/>
          <w:sz w:val="24"/>
          <w:szCs w:val="24"/>
          <w:lang w:eastAsia="fr-CM"/>
          <w14:ligatures w14:val="standardContextual"/>
        </w:rPr>
        <w:t xml:space="preserve">Cette échelle permet de combiner chez l’adulte l’évaluation de l’anxiété à l’évaluation des attentes concernant l’information sur l’intervention. Elle exploite les travaux de Miller sur le </w:t>
      </w:r>
      <w:proofErr w:type="spellStart"/>
      <w:r w:rsidRPr="00EB426D">
        <w:rPr>
          <w:rFonts w:ascii="Times New Roman" w:eastAsia="Calibri" w:hAnsi="Times New Roman" w:cs="Times New Roman"/>
          <w:color w:val="000000"/>
          <w:kern w:val="2"/>
          <w:sz w:val="24"/>
          <w:szCs w:val="24"/>
          <w:lang w:eastAsia="fr-CM"/>
          <w14:ligatures w14:val="standardContextual"/>
        </w:rPr>
        <w:t>Blunting</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et le Monitoring. L’APAIS est une échelle à 6 items validée pour l</w:t>
      </w:r>
      <w:r w:rsidR="00D20E7D">
        <w:rPr>
          <w:rFonts w:ascii="Times New Roman" w:eastAsia="Calibri" w:hAnsi="Times New Roman" w:cs="Times New Roman"/>
          <w:color w:val="000000"/>
          <w:kern w:val="2"/>
          <w:sz w:val="24"/>
          <w:szCs w:val="24"/>
          <w:lang w:eastAsia="fr-CM"/>
          <w14:ligatures w14:val="standardContextual"/>
        </w:rPr>
        <w:t>a consultation d’anesthésie (4).</w:t>
      </w:r>
    </w:p>
    <w:p w14:paraId="01537DB5" w14:textId="77777777" w:rsidR="004F7A3A" w:rsidRDefault="004B5266" w:rsidP="004F7A3A">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 </w:t>
      </w:r>
      <w:r w:rsidRPr="004F7A3A">
        <w:rPr>
          <w:rFonts w:ascii="Times New Roman" w:eastAsia="Calibri" w:hAnsi="Times New Roman" w:cs="Times New Roman"/>
          <w:color w:val="000000"/>
          <w:kern w:val="2"/>
          <w:sz w:val="28"/>
          <w:szCs w:val="28"/>
          <w:lang w:eastAsia="fr-CM"/>
          <w14:ligatures w14:val="standardContextual"/>
        </w:rPr>
        <w:t xml:space="preserve">Echelle visuelle analogique (EVA) (annexe III) : </w:t>
      </w:r>
    </w:p>
    <w:p w14:paraId="7B0A2692" w14:textId="77777777" w:rsidR="00651E5A" w:rsidRDefault="004B5266"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EB426D">
        <w:rPr>
          <w:rFonts w:ascii="Times New Roman" w:eastAsia="Calibri" w:hAnsi="Times New Roman" w:cs="Times New Roman"/>
          <w:color w:val="000000"/>
          <w:kern w:val="2"/>
          <w:sz w:val="24"/>
          <w:szCs w:val="24"/>
          <w:lang w:eastAsia="fr-CM"/>
          <w14:ligatures w14:val="standardContextual"/>
        </w:rPr>
        <w:t xml:space="preserve">L’EVA dont l’utilisation originelle était une échelle visuelle d’évaluation de la douleur, mise en place par les travaux de </w:t>
      </w:r>
      <w:proofErr w:type="spellStart"/>
      <w:r w:rsidRPr="00EB426D">
        <w:rPr>
          <w:rFonts w:ascii="Times New Roman" w:eastAsia="Calibri" w:hAnsi="Times New Roman" w:cs="Times New Roman"/>
          <w:color w:val="000000"/>
          <w:kern w:val="2"/>
          <w:sz w:val="24"/>
          <w:szCs w:val="24"/>
          <w:lang w:eastAsia="fr-CM"/>
          <w14:ligatures w14:val="standardContextual"/>
        </w:rPr>
        <w:t>Huskinsson</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en 1974, permet une estimation rapide du niveau de la douleur par les patients eux-mêmes en se positionnant sur une ligne dont les extrémités indiquent le niveau le plus faible à gauche et le plus fort à droite. L’utilisation de cette échelle visuelle analogique a vite été utilisée pour d’autres mesures psychométriques comme le stress au travail, la dépression, la peur, les répercussions sur la vie quotidienne de la symptomatologie spécifique de certaines pathologies comme l’hypertrophie bénigne de la prostate, la maladie de Parkinson, d’Alzheimer ou encore de la sclérose en plaques. Le temps de réalisation d’une mesure avec </w:t>
      </w:r>
      <w:r w:rsidR="004F7A3A" w:rsidRPr="00EB426D">
        <w:rPr>
          <w:rFonts w:ascii="Times New Roman" w:eastAsia="Calibri" w:hAnsi="Times New Roman" w:cs="Times New Roman"/>
          <w:color w:val="000000"/>
          <w:kern w:val="2"/>
          <w:sz w:val="24"/>
          <w:szCs w:val="24"/>
          <w:lang w:eastAsia="fr-CM"/>
          <w14:ligatures w14:val="standardContextual"/>
        </w:rPr>
        <w:t>cette échelle inférieure</w:t>
      </w:r>
      <w:r w:rsidRPr="00EB426D">
        <w:rPr>
          <w:rFonts w:ascii="Times New Roman" w:eastAsia="Calibri" w:hAnsi="Times New Roman" w:cs="Times New Roman"/>
          <w:color w:val="000000"/>
          <w:kern w:val="2"/>
          <w:sz w:val="24"/>
          <w:szCs w:val="24"/>
          <w:lang w:eastAsia="fr-CM"/>
          <w14:ligatures w14:val="standardContextual"/>
        </w:rPr>
        <w:t xml:space="preserve"> à 1 minute dans le cadre de l’évaluation de la douleur. La première étude sur l’utilisation de l’EVA dans le cadre de l’anxiété date de 1976 avec les tra</w:t>
      </w:r>
      <w:r w:rsidR="00D20E7D">
        <w:rPr>
          <w:rFonts w:ascii="Times New Roman" w:eastAsia="Calibri" w:hAnsi="Times New Roman" w:cs="Times New Roman"/>
          <w:color w:val="000000"/>
          <w:kern w:val="2"/>
          <w:sz w:val="24"/>
          <w:szCs w:val="24"/>
          <w:lang w:eastAsia="fr-CM"/>
          <w14:ligatures w14:val="standardContextual"/>
        </w:rPr>
        <w:t xml:space="preserve">vaux de </w:t>
      </w:r>
      <w:proofErr w:type="spellStart"/>
      <w:r w:rsidR="00D20E7D">
        <w:rPr>
          <w:rFonts w:ascii="Times New Roman" w:eastAsia="Calibri" w:hAnsi="Times New Roman" w:cs="Times New Roman"/>
          <w:color w:val="000000"/>
          <w:kern w:val="2"/>
          <w:sz w:val="24"/>
          <w:szCs w:val="24"/>
          <w:lang w:eastAsia="fr-CM"/>
          <w14:ligatures w14:val="standardContextual"/>
        </w:rPr>
        <w:t>Hornblow</w:t>
      </w:r>
      <w:proofErr w:type="spellEnd"/>
      <w:r w:rsidR="00D20E7D">
        <w:rPr>
          <w:rFonts w:ascii="Times New Roman" w:eastAsia="Calibri" w:hAnsi="Times New Roman" w:cs="Times New Roman"/>
          <w:color w:val="000000"/>
          <w:kern w:val="2"/>
          <w:sz w:val="24"/>
          <w:szCs w:val="24"/>
          <w:lang w:eastAsia="fr-CM"/>
          <w14:ligatures w14:val="standardContextual"/>
        </w:rPr>
        <w:t xml:space="preserve"> et </w:t>
      </w:r>
      <w:proofErr w:type="spellStart"/>
      <w:r w:rsidR="00D20E7D">
        <w:rPr>
          <w:rFonts w:ascii="Times New Roman" w:eastAsia="Calibri" w:hAnsi="Times New Roman" w:cs="Times New Roman"/>
          <w:color w:val="000000"/>
          <w:kern w:val="2"/>
          <w:sz w:val="24"/>
          <w:szCs w:val="24"/>
          <w:lang w:eastAsia="fr-CM"/>
          <w14:ligatures w14:val="standardContextual"/>
        </w:rPr>
        <w:t>Kidson</w:t>
      </w:r>
      <w:proofErr w:type="spellEnd"/>
      <w:r w:rsidR="00D20E7D">
        <w:rPr>
          <w:rFonts w:ascii="Times New Roman" w:eastAsia="Calibri" w:hAnsi="Times New Roman" w:cs="Times New Roman"/>
          <w:color w:val="000000"/>
          <w:kern w:val="2"/>
          <w:sz w:val="24"/>
          <w:szCs w:val="24"/>
          <w:lang w:eastAsia="fr-CM"/>
          <w14:ligatures w14:val="standardContextual"/>
        </w:rPr>
        <w:t xml:space="preserve"> (21).</w:t>
      </w:r>
      <w:r w:rsidRPr="00EB426D">
        <w:rPr>
          <w:rFonts w:ascii="Times New Roman" w:eastAsia="Calibri" w:hAnsi="Times New Roman" w:cs="Times New Roman"/>
          <w:color w:val="000000"/>
          <w:kern w:val="2"/>
          <w:sz w:val="24"/>
          <w:szCs w:val="24"/>
          <w:lang w:eastAsia="fr-CM"/>
          <w14:ligatures w14:val="standardContextual"/>
        </w:rPr>
        <w:t xml:space="preserve"> Elle mettait en évidence une corrélation significative entre l’anxiété trait de Spielberger et L’EVA et montrait l’absence de corrélations significative chez les patients diagnostiqués à l’époque comme psychotique. Plusieurs études montrent un coefficient de corrélation entre l’EVA et le</w:t>
      </w:r>
      <w:r w:rsidR="00D20E7D">
        <w:rPr>
          <w:rFonts w:ascii="Times New Roman" w:eastAsia="Calibri" w:hAnsi="Times New Roman" w:cs="Times New Roman"/>
          <w:color w:val="000000"/>
          <w:kern w:val="2"/>
          <w:sz w:val="24"/>
          <w:szCs w:val="24"/>
          <w:lang w:eastAsia="fr-CM"/>
          <w14:ligatures w14:val="standardContextual"/>
        </w:rPr>
        <w:t xml:space="preserve"> STAI entre 0.62 et 0.84 (22,23)</w:t>
      </w:r>
      <w:r w:rsidRPr="00EB426D">
        <w:rPr>
          <w:rFonts w:ascii="Times New Roman" w:eastAsia="Calibri" w:hAnsi="Times New Roman" w:cs="Times New Roman"/>
          <w:color w:val="000000"/>
          <w:kern w:val="2"/>
          <w:sz w:val="24"/>
          <w:szCs w:val="24"/>
          <w:lang w:eastAsia="fr-CM"/>
          <w14:ligatures w14:val="standardContextual"/>
        </w:rPr>
        <w:t xml:space="preserve"> mais ces études sont de petites tailles et portent sur un seul type de chirurgie ou sur les statuts ASA 1 et 2 uniquement. L’étude </w:t>
      </w:r>
      <w:proofErr w:type="spellStart"/>
      <w:r w:rsidRPr="00EB426D">
        <w:rPr>
          <w:rFonts w:ascii="Times New Roman" w:eastAsia="Calibri" w:hAnsi="Times New Roman" w:cs="Times New Roman"/>
          <w:color w:val="000000"/>
          <w:kern w:val="2"/>
          <w:sz w:val="24"/>
          <w:szCs w:val="24"/>
          <w:lang w:eastAsia="fr-CM"/>
          <w14:ligatures w14:val="standardContextual"/>
        </w:rPr>
        <w:t>Kindler</w:t>
      </w:r>
      <w:proofErr w:type="spellEnd"/>
      <w:r w:rsidRPr="00EB426D">
        <w:rPr>
          <w:rFonts w:ascii="Times New Roman" w:eastAsia="Calibri" w:hAnsi="Times New Roman" w:cs="Times New Roman"/>
          <w:color w:val="000000"/>
          <w:kern w:val="2"/>
          <w:sz w:val="24"/>
          <w:szCs w:val="24"/>
          <w:lang w:eastAsia="fr-CM"/>
          <w14:ligatures w14:val="standardContextual"/>
        </w:rPr>
        <w:t xml:space="preserve"> datant de 2000 portant sur 734 patients est plus puissante et intègre un éch</w:t>
      </w:r>
      <w:r w:rsidR="004F7A3A">
        <w:rPr>
          <w:rFonts w:ascii="Times New Roman" w:eastAsia="Calibri" w:hAnsi="Times New Roman" w:cs="Times New Roman"/>
          <w:color w:val="000000"/>
          <w:kern w:val="2"/>
          <w:sz w:val="24"/>
          <w:szCs w:val="24"/>
          <w:lang w:eastAsia="fr-CM"/>
          <w14:ligatures w14:val="standardContextual"/>
        </w:rPr>
        <w:t xml:space="preserve">antillon de patients plus </w:t>
      </w:r>
      <w:r w:rsidRPr="00EB426D">
        <w:rPr>
          <w:rFonts w:ascii="Times New Roman" w:eastAsia="Calibri" w:hAnsi="Times New Roman" w:cs="Times New Roman"/>
          <w:color w:val="000000"/>
          <w:kern w:val="2"/>
          <w:sz w:val="24"/>
          <w:szCs w:val="24"/>
          <w:lang w:eastAsia="fr-CM"/>
          <w14:ligatures w14:val="standardContextual"/>
        </w:rPr>
        <w:t>large. Selon ses auteurs l’EVA mesurant la peur de l'anesthésie et la peur de la chirurgie sont bien corrélés avec le STAI (respecti</w:t>
      </w:r>
      <w:r w:rsidR="00D20E7D">
        <w:rPr>
          <w:rFonts w:ascii="Times New Roman" w:eastAsia="Calibri" w:hAnsi="Times New Roman" w:cs="Times New Roman"/>
          <w:color w:val="000000"/>
          <w:kern w:val="2"/>
          <w:sz w:val="24"/>
          <w:szCs w:val="24"/>
          <w:lang w:eastAsia="fr-CM"/>
          <w14:ligatures w14:val="standardContextual"/>
        </w:rPr>
        <w:t>vement r= 0,55 et r =0,66) (24).</w:t>
      </w:r>
      <w:r w:rsidRPr="00EB426D">
        <w:rPr>
          <w:rFonts w:ascii="Times New Roman" w:eastAsia="Calibri" w:hAnsi="Times New Roman" w:cs="Times New Roman"/>
          <w:color w:val="000000"/>
          <w:kern w:val="2"/>
          <w:sz w:val="24"/>
          <w:szCs w:val="24"/>
          <w:lang w:eastAsia="fr-CM"/>
          <w14:ligatures w14:val="standardContextual"/>
        </w:rPr>
        <w:t xml:space="preserve"> Ces études sont anciennes, il parait donc intéressant de réévaluer la validité de cette méthode de mesure L’objectif principal de notre étude a donc été de déterminer si l’EVA est un outil valide dans la mesure de l’anxiété préopératoire.</w:t>
      </w:r>
    </w:p>
    <w:p w14:paraId="4F76BA7B" w14:textId="77777777" w:rsid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p>
    <w:p w14:paraId="18DCE76A"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8"/>
          <w:szCs w:val="28"/>
          <w:lang w:val="en-US" w:eastAsia="fr-CM"/>
          <w14:ligatures w14:val="standardContextual"/>
        </w:rPr>
        <w:t>BIBLIOGRAPHIE</w:t>
      </w:r>
    </w:p>
    <w:p w14:paraId="6DA6821B"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Spielberger CD. Theory and research on anxiety. </w:t>
      </w:r>
      <w:proofErr w:type="spellStart"/>
      <w:r w:rsidR="00A62FB7" w:rsidRPr="00A62FB7">
        <w:rPr>
          <w:rFonts w:ascii="Times New Roman" w:eastAsia="Calibri" w:hAnsi="Times New Roman" w:cs="Times New Roman"/>
          <w:color w:val="000000"/>
          <w:kern w:val="2"/>
          <w:sz w:val="24"/>
          <w:szCs w:val="24"/>
          <w:lang w:eastAsia="fr-CM"/>
          <w14:ligatures w14:val="standardContextual"/>
        </w:rPr>
        <w:t>Anxiety</w:t>
      </w:r>
      <w:proofErr w:type="spellEnd"/>
      <w:r w:rsidR="00A62FB7" w:rsidRPr="00A62FB7">
        <w:rPr>
          <w:rFonts w:ascii="Times New Roman" w:eastAsia="Calibri" w:hAnsi="Times New Roman" w:cs="Times New Roman"/>
          <w:color w:val="000000"/>
          <w:kern w:val="2"/>
          <w:sz w:val="24"/>
          <w:szCs w:val="24"/>
          <w:lang w:eastAsia="fr-CM"/>
          <w14:ligatures w14:val="standardContextual"/>
        </w:rPr>
        <w:t xml:space="preserve"> and </w:t>
      </w:r>
      <w:proofErr w:type="spellStart"/>
      <w:r w:rsidR="00A62FB7" w:rsidRPr="00A62FB7">
        <w:rPr>
          <w:rFonts w:ascii="Times New Roman" w:eastAsia="Calibri" w:hAnsi="Times New Roman" w:cs="Times New Roman"/>
          <w:color w:val="000000"/>
          <w:kern w:val="2"/>
          <w:sz w:val="24"/>
          <w:szCs w:val="24"/>
          <w:lang w:eastAsia="fr-CM"/>
          <w14:ligatures w14:val="standardContextual"/>
        </w:rPr>
        <w:t>behavior</w:t>
      </w:r>
      <w:proofErr w:type="spellEnd"/>
      <w:r w:rsidR="00A62FB7" w:rsidRPr="00A62FB7">
        <w:rPr>
          <w:rFonts w:ascii="Times New Roman" w:eastAsia="Calibri" w:hAnsi="Times New Roman" w:cs="Times New Roman"/>
          <w:color w:val="000000"/>
          <w:kern w:val="2"/>
          <w:sz w:val="24"/>
          <w:szCs w:val="24"/>
          <w:lang w:eastAsia="fr-CM"/>
          <w14:ligatures w14:val="standardContextual"/>
        </w:rPr>
        <w:t xml:space="preserve"> ; 1966 </w:t>
      </w:r>
      <w:proofErr w:type="gramStart"/>
      <w:r w:rsidR="00A62FB7" w:rsidRPr="00A62FB7">
        <w:rPr>
          <w:rFonts w:ascii="Times New Roman" w:eastAsia="Calibri" w:hAnsi="Times New Roman" w:cs="Times New Roman"/>
          <w:color w:val="000000"/>
          <w:kern w:val="2"/>
          <w:sz w:val="24"/>
          <w:szCs w:val="24"/>
          <w:lang w:eastAsia="fr-CM"/>
          <w14:ligatures w14:val="standardContextual"/>
        </w:rPr>
        <w:t>;  1</w:t>
      </w:r>
      <w:proofErr w:type="gramEnd"/>
      <w:r w:rsidR="00A62FB7" w:rsidRPr="00A62FB7">
        <w:rPr>
          <w:rFonts w:ascii="Times New Roman" w:eastAsia="Calibri" w:hAnsi="Times New Roman" w:cs="Times New Roman"/>
          <w:color w:val="000000"/>
          <w:kern w:val="2"/>
          <w:sz w:val="24"/>
          <w:szCs w:val="24"/>
          <w:lang w:eastAsia="fr-CM"/>
          <w14:ligatures w14:val="standardContextual"/>
        </w:rPr>
        <w:t>: 3</w:t>
      </w:r>
    </w:p>
    <w:p w14:paraId="27DA3348"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20.  </w:t>
      </w:r>
    </w:p>
    <w:p w14:paraId="78EE132A"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(2).</w:t>
      </w:r>
      <w:r w:rsidR="00A62FB7" w:rsidRPr="00A62FB7">
        <w:rPr>
          <w:rFonts w:ascii="Times New Roman" w:eastAsia="Calibri" w:hAnsi="Times New Roman" w:cs="Times New Roman"/>
          <w:color w:val="000000"/>
          <w:kern w:val="2"/>
          <w:sz w:val="24"/>
          <w:szCs w:val="24"/>
          <w:lang w:eastAsia="fr-CM"/>
          <w14:ligatures w14:val="standardContextual"/>
        </w:rPr>
        <w:t xml:space="preserve"> Hellemans C. Stress, anxiété et processus d’ajustement face à un examen de </w:t>
      </w:r>
    </w:p>
    <w:p w14:paraId="6062336F"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Statistique à venir, L’orientation scolaire et </w:t>
      </w:r>
      <w:proofErr w:type="gramStart"/>
      <w:r w:rsidRPr="00A62FB7">
        <w:rPr>
          <w:rFonts w:ascii="Times New Roman" w:eastAsia="Calibri" w:hAnsi="Times New Roman" w:cs="Times New Roman"/>
          <w:color w:val="000000"/>
          <w:kern w:val="2"/>
          <w:sz w:val="24"/>
          <w:szCs w:val="24"/>
          <w:lang w:eastAsia="fr-CM"/>
          <w14:ligatures w14:val="standardContextual"/>
        </w:rPr>
        <w:t>professionnelle;</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2004; 141-170. </w:t>
      </w:r>
    </w:p>
    <w:p w14:paraId="325C08DC"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Miller SM. Coping with impending stress: psychophysiological and cognitive correlates </w:t>
      </w:r>
    </w:p>
    <w:p w14:paraId="0FCCAA1B"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A62FB7">
        <w:rPr>
          <w:rFonts w:ascii="Times New Roman" w:eastAsia="Calibri" w:hAnsi="Times New Roman" w:cs="Times New Roman"/>
          <w:color w:val="000000"/>
          <w:kern w:val="2"/>
          <w:sz w:val="24"/>
          <w:szCs w:val="24"/>
          <w:lang w:eastAsia="fr-CM"/>
          <w14:ligatures w14:val="standardContextual"/>
        </w:rPr>
        <w:t>of</w:t>
      </w:r>
      <w:proofErr w:type="gramEnd"/>
      <w:r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r w:rsidRPr="00A62FB7">
        <w:rPr>
          <w:rFonts w:ascii="Times New Roman" w:eastAsia="Calibri" w:hAnsi="Times New Roman" w:cs="Times New Roman"/>
          <w:color w:val="000000"/>
          <w:kern w:val="2"/>
          <w:sz w:val="24"/>
          <w:szCs w:val="24"/>
          <w:lang w:eastAsia="fr-CM"/>
          <w14:ligatures w14:val="standardContextual"/>
        </w:rPr>
        <w:t>choice</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Psychophysiology</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1979; 16:572-81. </w:t>
      </w:r>
    </w:p>
    <w:p w14:paraId="39A67A8B"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(4).</w:t>
      </w:r>
      <w:r w:rsidR="00A62FB7"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eastAsia="fr-CM"/>
          <w14:ligatures w14:val="standardContextual"/>
        </w:rPr>
        <w:t>Beydon</w:t>
      </w:r>
      <w:proofErr w:type="spellEnd"/>
      <w:r w:rsidR="00A62FB7" w:rsidRPr="00A62FB7">
        <w:rPr>
          <w:rFonts w:ascii="Times New Roman" w:eastAsia="Calibri" w:hAnsi="Times New Roman" w:cs="Times New Roman"/>
          <w:color w:val="000000"/>
          <w:kern w:val="2"/>
          <w:sz w:val="24"/>
          <w:szCs w:val="24"/>
          <w:lang w:eastAsia="fr-CM"/>
          <w14:ligatures w14:val="standardContextual"/>
        </w:rPr>
        <w:t xml:space="preserve"> L, Dima CE. Anxiété péri opératoire : évaluation et prévention, Le praticien en </w:t>
      </w:r>
    </w:p>
    <w:p w14:paraId="42B7EAD5"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Anesthésie </w:t>
      </w:r>
      <w:proofErr w:type="gramStart"/>
      <w:r w:rsidRPr="00A62FB7">
        <w:rPr>
          <w:rFonts w:ascii="Times New Roman" w:eastAsia="Calibri" w:hAnsi="Times New Roman" w:cs="Times New Roman"/>
          <w:color w:val="000000"/>
          <w:kern w:val="2"/>
          <w:sz w:val="24"/>
          <w:szCs w:val="24"/>
          <w:lang w:eastAsia="fr-CM"/>
          <w14:ligatures w14:val="standardContextual"/>
        </w:rPr>
        <w:t>réanimation;</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2007; 13:161-70. </w:t>
      </w:r>
    </w:p>
    <w:p w14:paraId="24B8BA08"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eastAsia="fr-CM"/>
          <w14:ligatures w14:val="standardContextual"/>
        </w:rPr>
        <w:t>(5).</w:t>
      </w:r>
      <w:r w:rsidR="00A62FB7" w:rsidRPr="00A62FB7">
        <w:rPr>
          <w:rFonts w:ascii="Times New Roman" w:eastAsia="Calibri" w:hAnsi="Times New Roman" w:cs="Times New Roman"/>
          <w:color w:val="000000"/>
          <w:kern w:val="2"/>
          <w:sz w:val="24"/>
          <w:szCs w:val="24"/>
          <w:lang w:eastAsia="fr-CM"/>
          <w14:ligatures w14:val="standardContextual"/>
        </w:rPr>
        <w:t xml:space="preserve"> Miller SM, Mangan CE. </w:t>
      </w:r>
      <w:r w:rsidR="00A62FB7" w:rsidRPr="00A62FB7">
        <w:rPr>
          <w:rFonts w:ascii="Times New Roman" w:eastAsia="Calibri" w:hAnsi="Times New Roman" w:cs="Times New Roman"/>
          <w:color w:val="000000"/>
          <w:kern w:val="2"/>
          <w:sz w:val="24"/>
          <w:szCs w:val="24"/>
          <w:lang w:val="en-US" w:eastAsia="fr-CM"/>
          <w14:ligatures w14:val="standardContextual"/>
        </w:rPr>
        <w:t xml:space="preserve">Interacting effects of information and coping style in adapting </w:t>
      </w:r>
    </w:p>
    <w:p w14:paraId="5DC597C7"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to gynecologic stress: should the doctor tell all? J </w:t>
      </w:r>
      <w:proofErr w:type="spellStart"/>
      <w:r w:rsidRPr="00A62FB7">
        <w:rPr>
          <w:rFonts w:ascii="Times New Roman" w:eastAsia="Calibri" w:hAnsi="Times New Roman" w:cs="Times New Roman"/>
          <w:color w:val="000000"/>
          <w:kern w:val="2"/>
          <w:sz w:val="24"/>
          <w:szCs w:val="24"/>
          <w:lang w:val="en-US" w:eastAsia="fr-CM"/>
          <w14:ligatures w14:val="standardContextual"/>
        </w:rPr>
        <w:t>PersSocPsychol</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1983; 45:223–36. </w:t>
      </w:r>
    </w:p>
    <w:p w14:paraId="005C8317"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(6).</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Shevde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K, Panagopoulos G. A survey of 800 patients' knowledge, attitudes, and </w:t>
      </w:r>
    </w:p>
    <w:p w14:paraId="781DBC01"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concerns regarding anesthesia.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1991; 73:190–8. </w:t>
      </w:r>
    </w:p>
    <w:p w14:paraId="27C26A7A"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(7).</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Caumo</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W, Schmidt AP, Schneider CN, et al. Risk factors for preoperative anxiety in </w:t>
      </w:r>
    </w:p>
    <w:p w14:paraId="687B92C6"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proofErr w:type="spellStart"/>
      <w:r w:rsidRPr="00A62FB7">
        <w:rPr>
          <w:rFonts w:ascii="Times New Roman" w:eastAsia="Calibri" w:hAnsi="Times New Roman" w:cs="Times New Roman"/>
          <w:color w:val="000000"/>
          <w:kern w:val="2"/>
          <w:sz w:val="24"/>
          <w:szCs w:val="24"/>
          <w:lang w:eastAsia="fr-CM"/>
          <w14:ligatures w14:val="standardContextual"/>
        </w:rPr>
        <w:t>Adults</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w:t>
      </w: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ActaAnaesthesiolScand</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2001; 45:298-307. </w:t>
      </w:r>
    </w:p>
    <w:p w14:paraId="67BAA891" w14:textId="77777777" w:rsidR="00A62FB7" w:rsidRPr="00A62FB7" w:rsidRDefault="00D20E7D" w:rsidP="00D20E7D">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 xml:space="preserve">(8). </w:t>
      </w:r>
      <w:r w:rsidR="00A62FB7" w:rsidRPr="00A62FB7">
        <w:rPr>
          <w:rFonts w:ascii="Times New Roman" w:eastAsia="Calibri" w:hAnsi="Times New Roman" w:cs="Times New Roman"/>
          <w:color w:val="000000"/>
          <w:kern w:val="2"/>
          <w:sz w:val="24"/>
          <w:szCs w:val="24"/>
          <w:lang w:eastAsia="fr-CM"/>
          <w14:ligatures w14:val="standardContextual"/>
        </w:rPr>
        <w:t xml:space="preserve">Amouroux R, Rousseau-Salvador C, Annequin D. L’anxiété </w:t>
      </w:r>
      <w:proofErr w:type="gramStart"/>
      <w:r w:rsidR="00A62FB7" w:rsidRPr="00A62FB7">
        <w:rPr>
          <w:rFonts w:ascii="Times New Roman" w:eastAsia="Calibri" w:hAnsi="Times New Roman" w:cs="Times New Roman"/>
          <w:color w:val="000000"/>
          <w:kern w:val="2"/>
          <w:sz w:val="24"/>
          <w:szCs w:val="24"/>
          <w:lang w:eastAsia="fr-CM"/>
          <w14:ligatures w14:val="standardContextual"/>
        </w:rPr>
        <w:t>préopératoire:</w:t>
      </w:r>
      <w:proofErr w:type="gramEnd"/>
      <w:r w:rsidR="00A62FB7" w:rsidRPr="00A62FB7">
        <w:rPr>
          <w:rFonts w:ascii="Times New Roman" w:eastAsia="Calibri" w:hAnsi="Times New Roman" w:cs="Times New Roman"/>
          <w:color w:val="000000"/>
          <w:kern w:val="2"/>
          <w:sz w:val="24"/>
          <w:szCs w:val="24"/>
          <w:lang w:eastAsia="fr-CM"/>
          <w14:ligatures w14:val="standardContextual"/>
        </w:rPr>
        <w:t xml:space="preserve"> </w:t>
      </w:r>
    </w:p>
    <w:p w14:paraId="7EE1BF6E"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Manifestations cliniques, évaluation et prévention. Ann Méd-</w:t>
      </w: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PsycholRevPsychiatr</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2010; </w:t>
      </w:r>
    </w:p>
    <w:p w14:paraId="3579C95C"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A62FB7">
        <w:rPr>
          <w:rFonts w:ascii="Times New Roman" w:eastAsia="Calibri" w:hAnsi="Times New Roman" w:cs="Times New Roman"/>
          <w:color w:val="000000"/>
          <w:kern w:val="2"/>
          <w:sz w:val="24"/>
          <w:szCs w:val="24"/>
          <w:lang w:eastAsia="fr-CM"/>
          <w14:ligatures w14:val="standardContextual"/>
        </w:rPr>
        <w:t>168:</w:t>
      </w:r>
      <w:proofErr w:type="gramEnd"/>
      <w:r w:rsidRPr="00A62FB7">
        <w:rPr>
          <w:rFonts w:ascii="Times New Roman" w:eastAsia="Calibri" w:hAnsi="Times New Roman" w:cs="Times New Roman"/>
          <w:color w:val="000000"/>
          <w:kern w:val="2"/>
          <w:sz w:val="24"/>
          <w:szCs w:val="24"/>
          <w:lang w:eastAsia="fr-CM"/>
          <w14:ligatures w14:val="standardContextual"/>
        </w:rPr>
        <w:t xml:space="preserve">588–92. </w:t>
      </w:r>
    </w:p>
    <w:p w14:paraId="1C2EA591"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Pr>
          <w:rFonts w:ascii="Times New Roman" w:eastAsia="Calibri" w:hAnsi="Times New Roman" w:cs="Times New Roman"/>
          <w:color w:val="000000"/>
          <w:kern w:val="2"/>
          <w:sz w:val="24"/>
          <w:szCs w:val="24"/>
          <w:lang w:eastAsia="fr-CM"/>
          <w14:ligatures w14:val="standardContextual"/>
        </w:rPr>
        <w:t>(9).</w:t>
      </w:r>
      <w:r w:rsidR="00A62FB7" w:rsidRPr="00A62FB7">
        <w:rPr>
          <w:rFonts w:ascii="Times New Roman" w:eastAsia="Calibri" w:hAnsi="Times New Roman" w:cs="Times New Roman"/>
          <w:color w:val="000000"/>
          <w:kern w:val="2"/>
          <w:sz w:val="24"/>
          <w:szCs w:val="24"/>
          <w:lang w:eastAsia="fr-CM"/>
          <w14:ligatures w14:val="standardContextual"/>
        </w:rPr>
        <w:t xml:space="preserve"> Boulenger JP, </w:t>
      </w:r>
      <w:proofErr w:type="spellStart"/>
      <w:r w:rsidR="00A62FB7" w:rsidRPr="00A62FB7">
        <w:rPr>
          <w:rFonts w:ascii="Times New Roman" w:eastAsia="Calibri" w:hAnsi="Times New Roman" w:cs="Times New Roman"/>
          <w:color w:val="000000"/>
          <w:kern w:val="2"/>
          <w:sz w:val="24"/>
          <w:szCs w:val="24"/>
          <w:lang w:eastAsia="fr-CM"/>
          <w14:ligatures w14:val="standardContextual"/>
        </w:rPr>
        <w:t>Bisserbe</w:t>
      </w:r>
      <w:proofErr w:type="spellEnd"/>
      <w:r w:rsidR="00A62FB7" w:rsidRPr="00A62FB7">
        <w:rPr>
          <w:rFonts w:ascii="Times New Roman" w:eastAsia="Calibri" w:hAnsi="Times New Roman" w:cs="Times New Roman"/>
          <w:color w:val="000000"/>
          <w:kern w:val="2"/>
          <w:sz w:val="24"/>
          <w:szCs w:val="24"/>
          <w:lang w:eastAsia="fr-CM"/>
          <w14:ligatures w14:val="standardContextual"/>
        </w:rPr>
        <w:t xml:space="preserve"> JC, Zarifian E. Biologie des troubles anxieux. In : Acquisitions en </w:t>
      </w:r>
    </w:p>
    <w:p w14:paraId="449268AB"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eastAsia="fr-CM"/>
          <w14:ligatures w14:val="standardContextual"/>
        </w:rPr>
        <w:t xml:space="preserve">Psychiatrie biologique. </w:t>
      </w:r>
      <w:proofErr w:type="spellStart"/>
      <w:r w:rsidRPr="00A62FB7">
        <w:rPr>
          <w:rFonts w:ascii="Times New Roman" w:eastAsia="Calibri" w:hAnsi="Times New Roman" w:cs="Times New Roman"/>
          <w:color w:val="000000"/>
          <w:kern w:val="2"/>
          <w:sz w:val="24"/>
          <w:szCs w:val="24"/>
          <w:lang w:eastAsia="fr-CM"/>
          <w14:ligatures w14:val="standardContextual"/>
        </w:rPr>
        <w:t>Mendlewicz</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J (</w:t>
      </w:r>
      <w:proofErr w:type="spellStart"/>
      <w:r w:rsidRPr="00A62FB7">
        <w:rPr>
          <w:rFonts w:ascii="Times New Roman" w:eastAsia="Calibri" w:hAnsi="Times New Roman" w:cs="Times New Roman"/>
          <w:color w:val="000000"/>
          <w:kern w:val="2"/>
          <w:sz w:val="24"/>
          <w:szCs w:val="24"/>
          <w:lang w:eastAsia="fr-CM"/>
          <w14:ligatures w14:val="standardContextual"/>
        </w:rPr>
        <w:t>eds</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w:t>
      </w:r>
      <w:proofErr w:type="gramStart"/>
      <w:r w:rsidRPr="00A62FB7">
        <w:rPr>
          <w:rFonts w:ascii="Times New Roman" w:eastAsia="Calibri" w:hAnsi="Times New Roman" w:cs="Times New Roman"/>
          <w:color w:val="000000"/>
          <w:kern w:val="2"/>
          <w:sz w:val="24"/>
          <w:szCs w:val="24"/>
          <w:lang w:eastAsia="fr-CM"/>
          <w14:ligatures w14:val="standardContextual"/>
        </w:rPr>
        <w:t>Paris:</w:t>
      </w:r>
      <w:proofErr w:type="gramEnd"/>
      <w:r w:rsidRPr="00A62FB7">
        <w:rPr>
          <w:rFonts w:ascii="Times New Roman" w:eastAsia="Calibri" w:hAnsi="Times New Roman" w:cs="Times New Roman"/>
          <w:color w:val="000000"/>
          <w:kern w:val="2"/>
          <w:sz w:val="24"/>
          <w:szCs w:val="24"/>
          <w:lang w:eastAsia="fr-CM"/>
          <w14:ligatures w14:val="standardContextual"/>
        </w:rPr>
        <w:t xml:space="preserve"> Masson; 1991; 45-63. </w:t>
      </w:r>
    </w:p>
    <w:p w14:paraId="3FC63C6A"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*10+ Jamison RN, Taft K, O’Hara JP, Ferrante FM. Psychosocial and pharmacologic </w:t>
      </w:r>
    </w:p>
    <w:p w14:paraId="3308959C"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predictors of satisfaction with intravenous patient-controlled analgesia.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w:t>
      </w:r>
    </w:p>
    <w:p w14:paraId="6B60591C"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1993; 77:121-5. </w:t>
      </w:r>
    </w:p>
    <w:p w14:paraId="6A478666"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(11).</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Kulik JA, Mahler HI, Moore PJ. Social comparison and affiliation under threat: effects </w:t>
      </w:r>
    </w:p>
    <w:p w14:paraId="54FBE161"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on recovery from major surgery. </w:t>
      </w:r>
      <w:r w:rsidRPr="00A62FB7">
        <w:rPr>
          <w:rFonts w:ascii="Times New Roman" w:eastAsia="Calibri" w:hAnsi="Times New Roman" w:cs="Times New Roman"/>
          <w:color w:val="000000"/>
          <w:kern w:val="2"/>
          <w:sz w:val="24"/>
          <w:szCs w:val="24"/>
          <w:lang w:eastAsia="fr-CM"/>
          <w14:ligatures w14:val="standardContextual"/>
        </w:rPr>
        <w:t xml:space="preserve">J Pers Soc </w:t>
      </w:r>
      <w:proofErr w:type="spellStart"/>
      <w:r w:rsidRPr="00A62FB7">
        <w:rPr>
          <w:rFonts w:ascii="Times New Roman" w:eastAsia="Calibri" w:hAnsi="Times New Roman" w:cs="Times New Roman"/>
          <w:color w:val="000000"/>
          <w:kern w:val="2"/>
          <w:sz w:val="24"/>
          <w:szCs w:val="24"/>
          <w:lang w:eastAsia="fr-CM"/>
          <w14:ligatures w14:val="standardContextual"/>
        </w:rPr>
        <w:t>Psychol</w:t>
      </w:r>
      <w:proofErr w:type="spellEnd"/>
      <w:r w:rsidRPr="00A62FB7">
        <w:rPr>
          <w:rFonts w:ascii="Times New Roman" w:eastAsia="Calibri" w:hAnsi="Times New Roman" w:cs="Times New Roman"/>
          <w:color w:val="000000"/>
          <w:kern w:val="2"/>
          <w:sz w:val="24"/>
          <w:szCs w:val="24"/>
          <w:lang w:eastAsia="fr-CM"/>
          <w14:ligatures w14:val="standardContextual"/>
        </w:rPr>
        <w:t xml:space="preserve"> ; </w:t>
      </w:r>
      <w:proofErr w:type="gramStart"/>
      <w:r w:rsidRPr="00A62FB7">
        <w:rPr>
          <w:rFonts w:ascii="Times New Roman" w:eastAsia="Calibri" w:hAnsi="Times New Roman" w:cs="Times New Roman"/>
          <w:color w:val="000000"/>
          <w:kern w:val="2"/>
          <w:sz w:val="24"/>
          <w:szCs w:val="24"/>
          <w:lang w:eastAsia="fr-CM"/>
          <w14:ligatures w14:val="standardContextual"/>
        </w:rPr>
        <w:t>1996;</w:t>
      </w:r>
      <w:proofErr w:type="gramEnd"/>
      <w:r w:rsidRPr="00A62FB7">
        <w:rPr>
          <w:rFonts w:ascii="Times New Roman" w:eastAsia="Calibri" w:hAnsi="Times New Roman" w:cs="Times New Roman"/>
          <w:color w:val="000000"/>
          <w:kern w:val="2"/>
          <w:sz w:val="24"/>
          <w:szCs w:val="24"/>
          <w:lang w:eastAsia="fr-CM"/>
          <w14:ligatures w14:val="standardContextual"/>
        </w:rPr>
        <w:t xml:space="preserve"> 71:967-79. </w:t>
      </w:r>
    </w:p>
    <w:p w14:paraId="5E021669"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w:t>
      </w:r>
      <w:r w:rsidRPr="00D20E7D">
        <w:rPr>
          <w:rFonts w:ascii="Times New Roman" w:eastAsia="Calibri" w:hAnsi="Times New Roman" w:cs="Times New Roman"/>
          <w:color w:val="000000"/>
          <w:kern w:val="2"/>
          <w:sz w:val="24"/>
          <w:szCs w:val="24"/>
          <w:lang w:val="en-US" w:eastAsia="fr-CM"/>
          <w14:ligatures w14:val="standardContextual"/>
        </w:rPr>
        <w:t>12).</w:t>
      </w:r>
      <w:r w:rsidR="00A62FB7" w:rsidRPr="00D20E7D">
        <w:rPr>
          <w:rFonts w:ascii="Times New Roman" w:eastAsia="Calibri" w:hAnsi="Times New Roman" w:cs="Times New Roman"/>
          <w:color w:val="000000"/>
          <w:kern w:val="2"/>
          <w:sz w:val="24"/>
          <w:szCs w:val="24"/>
          <w:lang w:val="en-US" w:eastAsia="fr-CM"/>
          <w14:ligatures w14:val="standardContextual"/>
        </w:rPr>
        <w:t xml:space="preserve"> Hong JY, </w:t>
      </w:r>
      <w:proofErr w:type="spellStart"/>
      <w:r w:rsidR="00A62FB7" w:rsidRPr="00D20E7D">
        <w:rPr>
          <w:rFonts w:ascii="Times New Roman" w:eastAsia="Calibri" w:hAnsi="Times New Roman" w:cs="Times New Roman"/>
          <w:color w:val="000000"/>
          <w:kern w:val="2"/>
          <w:sz w:val="24"/>
          <w:szCs w:val="24"/>
          <w:lang w:val="en-US" w:eastAsia="fr-CM"/>
          <w14:ligatures w14:val="standardContextual"/>
        </w:rPr>
        <w:t>Jee</w:t>
      </w:r>
      <w:proofErr w:type="spellEnd"/>
      <w:r w:rsidR="00A62FB7" w:rsidRPr="00D20E7D">
        <w:rPr>
          <w:rFonts w:ascii="Times New Roman" w:eastAsia="Calibri" w:hAnsi="Times New Roman" w:cs="Times New Roman"/>
          <w:color w:val="000000"/>
          <w:kern w:val="2"/>
          <w:sz w:val="24"/>
          <w:szCs w:val="24"/>
          <w:lang w:val="en-US" w:eastAsia="fr-CM"/>
          <w14:ligatures w14:val="standardContextual"/>
        </w:rPr>
        <w:t xml:space="preserve"> YS, </w:t>
      </w:r>
      <w:proofErr w:type="spellStart"/>
      <w:r w:rsidR="00A62FB7" w:rsidRPr="00D20E7D">
        <w:rPr>
          <w:rFonts w:ascii="Times New Roman" w:eastAsia="Calibri" w:hAnsi="Times New Roman" w:cs="Times New Roman"/>
          <w:color w:val="000000"/>
          <w:kern w:val="2"/>
          <w:sz w:val="24"/>
          <w:szCs w:val="24"/>
          <w:lang w:val="en-US" w:eastAsia="fr-CM"/>
          <w14:ligatures w14:val="standardContextual"/>
        </w:rPr>
        <w:t>Luthardt</w:t>
      </w:r>
      <w:proofErr w:type="spellEnd"/>
      <w:r w:rsidR="00A62FB7" w:rsidRPr="00D20E7D">
        <w:rPr>
          <w:rFonts w:ascii="Times New Roman" w:eastAsia="Calibri" w:hAnsi="Times New Roman" w:cs="Times New Roman"/>
          <w:color w:val="000000"/>
          <w:kern w:val="2"/>
          <w:sz w:val="24"/>
          <w:szCs w:val="24"/>
          <w:lang w:val="en-US" w:eastAsia="fr-CM"/>
          <w14:ligatures w14:val="standardContextual"/>
        </w:rPr>
        <w:t xml:space="preserve"> FW. </w:t>
      </w:r>
      <w:r w:rsidR="00A62FB7" w:rsidRPr="00A62FB7">
        <w:rPr>
          <w:rFonts w:ascii="Times New Roman" w:eastAsia="Calibri" w:hAnsi="Times New Roman" w:cs="Times New Roman"/>
          <w:color w:val="000000"/>
          <w:kern w:val="2"/>
          <w:sz w:val="24"/>
          <w:szCs w:val="24"/>
          <w:lang w:val="en-US" w:eastAsia="fr-CM"/>
          <w14:ligatures w14:val="standardContextual"/>
        </w:rPr>
        <w:t xml:space="preserve">Comparison of conscious sedation for oocyte retrieval </w:t>
      </w:r>
    </w:p>
    <w:p w14:paraId="1122A1A0"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between low-anxiety and high-anxiety patients. J </w:t>
      </w:r>
      <w:proofErr w:type="spellStart"/>
      <w:r w:rsidRPr="00A62FB7">
        <w:rPr>
          <w:rFonts w:ascii="Times New Roman" w:eastAsia="Calibri" w:hAnsi="Times New Roman" w:cs="Times New Roman"/>
          <w:color w:val="000000"/>
          <w:kern w:val="2"/>
          <w:sz w:val="24"/>
          <w:szCs w:val="24"/>
          <w:lang w:val="en-US" w:eastAsia="fr-CM"/>
          <w14:ligatures w14:val="standardContextual"/>
        </w:rPr>
        <w:t>ClinAnesth</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17:549-53. </w:t>
      </w:r>
    </w:p>
    <w:p w14:paraId="789F24AE"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(13).</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Maranets</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I, Kain ZN. Preoperative anxiety and intraoperative anesthetic </w:t>
      </w:r>
    </w:p>
    <w:p w14:paraId="0C4F11D6"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requirements.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1999; 89:1346-51. </w:t>
      </w:r>
    </w:p>
    <w:p w14:paraId="506C0480"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(14).</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Granot</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M, Ferber SG. The roles of pain catastrophizing and anxiety in the prediction </w:t>
      </w:r>
    </w:p>
    <w:p w14:paraId="5AF58075"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of postoperative pain intensity: a prospective study. Clin J</w:t>
      </w:r>
      <w:r w:rsidR="0069535E">
        <w:rPr>
          <w:rFonts w:ascii="Times New Roman" w:eastAsia="Calibri" w:hAnsi="Times New Roman" w:cs="Times New Roman"/>
          <w:color w:val="000000"/>
          <w:kern w:val="2"/>
          <w:sz w:val="24"/>
          <w:szCs w:val="24"/>
          <w:lang w:val="en-US" w:eastAsia="fr-CM"/>
          <w14:ligatures w14:val="standardContextual"/>
        </w:rPr>
        <w:t xml:space="preserve"> Pain; 2005; 21:439-45.  </w:t>
      </w:r>
    </w:p>
    <w:p w14:paraId="174E002B"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(15).</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Ozalp</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G,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Sarioglu</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R,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Tuncel</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G, Aslan K,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Kadiogullari</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N. Preoperative emotional states </w:t>
      </w:r>
    </w:p>
    <w:p w14:paraId="2669282C"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in patients with breast cancer and postoperative pain. </w:t>
      </w:r>
      <w:proofErr w:type="spellStart"/>
      <w:r w:rsidRPr="00A62FB7">
        <w:rPr>
          <w:rFonts w:ascii="Times New Roman" w:eastAsia="Calibri" w:hAnsi="Times New Roman" w:cs="Times New Roman"/>
          <w:color w:val="000000"/>
          <w:kern w:val="2"/>
          <w:sz w:val="24"/>
          <w:szCs w:val="24"/>
          <w:lang w:val="en-US" w:eastAsia="fr-CM"/>
          <w14:ligatures w14:val="standardContextual"/>
        </w:rPr>
        <w:t>ActaAnaesthesiolScand</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2003; </w:t>
      </w:r>
    </w:p>
    <w:p w14:paraId="2B36DC74"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47:26-9.  </w:t>
      </w:r>
    </w:p>
    <w:p w14:paraId="72B41804"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(16).</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Linn BS, Linn MW,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Klimas</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NG. Effects of psychophysical stress on surgical outcome. </w:t>
      </w:r>
    </w:p>
    <w:p w14:paraId="020A5568"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Psychosom</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Med; 1988; 50:230-44.  </w:t>
      </w:r>
    </w:p>
    <w:p w14:paraId="617B254F"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(17).</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Tjemsland</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L,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Soreide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JA,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Matre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R, Malt UF. Pre-operative [correction of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Properative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
    <w:p w14:paraId="4C534030"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psychological variables predict immunological status in patients with operable breast </w:t>
      </w:r>
    </w:p>
    <w:p w14:paraId="30D23EEA"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cancer. </w:t>
      </w:r>
      <w:proofErr w:type="spellStart"/>
      <w:r w:rsidRPr="00A62FB7">
        <w:rPr>
          <w:rFonts w:ascii="Times New Roman" w:eastAsia="Calibri" w:hAnsi="Times New Roman" w:cs="Times New Roman"/>
          <w:color w:val="000000"/>
          <w:kern w:val="2"/>
          <w:sz w:val="24"/>
          <w:szCs w:val="24"/>
          <w:lang w:val="en-US" w:eastAsia="fr-CM"/>
          <w14:ligatures w14:val="standardContextual"/>
        </w:rPr>
        <w:t>Psychooncology</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1997; 6:311-20.  </w:t>
      </w:r>
    </w:p>
    <w:p w14:paraId="0CC469CF"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(18).</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Horne DJ,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Vatmanidis</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P,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Careri</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 Preparing patients for invasive medical and surgical </w:t>
      </w:r>
    </w:p>
    <w:p w14:paraId="661BD2A9"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procedures. 1: Adding behavioral and cognitive interventions. </w:t>
      </w:r>
      <w:proofErr w:type="spellStart"/>
      <w:r w:rsidRPr="00A62FB7">
        <w:rPr>
          <w:rFonts w:ascii="Times New Roman" w:eastAsia="Calibri" w:hAnsi="Times New Roman" w:cs="Times New Roman"/>
          <w:color w:val="000000"/>
          <w:kern w:val="2"/>
          <w:sz w:val="24"/>
          <w:szCs w:val="24"/>
          <w:lang w:val="en-US" w:eastAsia="fr-CM"/>
          <w14:ligatures w14:val="standardContextual"/>
        </w:rPr>
        <w:t>Behav</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Med; 1994; 20:5-13. </w:t>
      </w:r>
    </w:p>
    <w:p w14:paraId="546D7A88"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[19+ </w:t>
      </w:r>
      <w:proofErr w:type="spellStart"/>
      <w:r w:rsidRPr="00A62FB7">
        <w:rPr>
          <w:rFonts w:ascii="Times New Roman" w:eastAsia="Calibri" w:hAnsi="Times New Roman" w:cs="Times New Roman"/>
          <w:color w:val="000000"/>
          <w:kern w:val="2"/>
          <w:sz w:val="24"/>
          <w:szCs w:val="24"/>
          <w:lang w:val="en-US" w:eastAsia="fr-CM"/>
          <w14:ligatures w14:val="standardContextual"/>
        </w:rPr>
        <w:t>Fekrat</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F, </w:t>
      </w:r>
      <w:proofErr w:type="spellStart"/>
      <w:r w:rsidRPr="00A62FB7">
        <w:rPr>
          <w:rFonts w:ascii="Times New Roman" w:eastAsia="Calibri" w:hAnsi="Times New Roman" w:cs="Times New Roman"/>
          <w:color w:val="000000"/>
          <w:kern w:val="2"/>
          <w:sz w:val="24"/>
          <w:szCs w:val="24"/>
          <w:lang w:val="en-US" w:eastAsia="fr-CM"/>
          <w14:ligatures w14:val="standardContextual"/>
        </w:rPr>
        <w:t>Sahin</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Pr="00A62FB7">
        <w:rPr>
          <w:rFonts w:ascii="Times New Roman" w:eastAsia="Calibri" w:hAnsi="Times New Roman" w:cs="Times New Roman"/>
          <w:color w:val="000000"/>
          <w:kern w:val="2"/>
          <w:sz w:val="24"/>
          <w:szCs w:val="24"/>
          <w:lang w:val="en-US" w:eastAsia="fr-CM"/>
          <w14:ligatures w14:val="standardContextual"/>
        </w:rPr>
        <w:t>Yazici</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KM, </w:t>
      </w:r>
      <w:proofErr w:type="spellStart"/>
      <w:r w:rsidRPr="00A62FB7">
        <w:rPr>
          <w:rFonts w:ascii="Times New Roman" w:eastAsia="Calibri" w:hAnsi="Times New Roman" w:cs="Times New Roman"/>
          <w:color w:val="000000"/>
          <w:kern w:val="2"/>
          <w:sz w:val="24"/>
          <w:szCs w:val="24"/>
          <w:lang w:val="en-US" w:eastAsia="fr-CM"/>
          <w14:ligatures w14:val="standardContextual"/>
        </w:rPr>
        <w:t>Aypar</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U. </w:t>
      </w:r>
      <w:proofErr w:type="spellStart"/>
      <w:r w:rsidRPr="00A62FB7">
        <w:rPr>
          <w:rFonts w:ascii="Times New Roman" w:eastAsia="Calibri" w:hAnsi="Times New Roman" w:cs="Times New Roman"/>
          <w:color w:val="000000"/>
          <w:kern w:val="2"/>
          <w:sz w:val="24"/>
          <w:szCs w:val="24"/>
          <w:lang w:val="en-US" w:eastAsia="fr-CM"/>
          <w14:ligatures w14:val="standardContextual"/>
        </w:rPr>
        <w:t>Anaesthetists’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and surgeons’ estimation of </w:t>
      </w:r>
    </w:p>
    <w:p w14:paraId="070284C8"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preoperative anxiety by patients submitted for elective surgery in a university hospital. </w:t>
      </w:r>
    </w:p>
    <w:p w14:paraId="06ACAA2D"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Eur J </w:t>
      </w:r>
      <w:proofErr w:type="spellStart"/>
      <w:r w:rsidRPr="00A62FB7">
        <w:rPr>
          <w:rFonts w:ascii="Times New Roman" w:eastAsia="Calibri" w:hAnsi="Times New Roman" w:cs="Times New Roman"/>
          <w:color w:val="000000"/>
          <w:kern w:val="2"/>
          <w:sz w:val="24"/>
          <w:szCs w:val="24"/>
          <w:lang w:val="en-US" w:eastAsia="fr-CM"/>
          <w14:ligatures w14:val="standardContextual"/>
        </w:rPr>
        <w:t>Anaesthesiol</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2006; 23:227-33. </w:t>
      </w:r>
    </w:p>
    <w:p w14:paraId="290938B2"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(20).</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Spielberger CD, Gorsuch RL,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Lushene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RE. State Trait Anxiety Inventory for adults </w:t>
      </w:r>
    </w:p>
    <w:p w14:paraId="61D0CEEB"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manual. Palo Alto, CA: Consulting Psychologists Press; 1983. </w:t>
      </w:r>
    </w:p>
    <w:p w14:paraId="229EE770"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(21).</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Hornblow</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AR,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Kidson</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MA. The visual analogue scale for anxiety: A validation study. </w:t>
      </w:r>
    </w:p>
    <w:p w14:paraId="452173E7"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Australian and New Zealand Journal of Psychiatry; 1976; 10:339. </w:t>
      </w:r>
    </w:p>
    <w:p w14:paraId="2F6831F2"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[22+ Arellano R, Cruise C, Chung F. Timing of the anesthetist’s preoperative outpatient </w:t>
      </w:r>
    </w:p>
    <w:p w14:paraId="4B50E043"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interview.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1989; 68:645–8. </w:t>
      </w:r>
    </w:p>
    <w:p w14:paraId="78B851E3" w14:textId="77777777" w:rsidR="00A62FB7" w:rsidRPr="00A62FB7" w:rsidRDefault="00D20E7D"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(23).</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Vogelsang J. The visual analog scale: an accurate and sensitive method for self</w:t>
      </w:r>
    </w:p>
    <w:p w14:paraId="522A72B7"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reporting preoperative anxiety. J Post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Nursing; 1988; 3:235–9. </w:t>
      </w:r>
    </w:p>
    <w:p w14:paraId="417FBD0F"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(24)</w:t>
      </w:r>
      <w:r w:rsidR="00D20E7D">
        <w:rPr>
          <w:rFonts w:ascii="Times New Roman" w:eastAsia="Calibri" w:hAnsi="Times New Roman" w:cs="Times New Roman"/>
          <w:color w:val="000000"/>
          <w:kern w:val="2"/>
          <w:sz w:val="24"/>
          <w:szCs w:val="24"/>
          <w:lang w:val="en-US" w:eastAsia="fr-CM"/>
          <w14:ligatures w14:val="standardContextual"/>
        </w:rPr>
        <w:t>.</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Kindler CH, Harms C,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Amsler</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F,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Ihde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-Scholl T,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Scheidegger</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D. The visual analog scale </w:t>
      </w:r>
    </w:p>
    <w:p w14:paraId="5C84B579"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allows effective measurement of preoperative anxiety and detection of patients’ </w:t>
      </w:r>
    </w:p>
    <w:p w14:paraId="6A32D8AB"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anesthetic concerns.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2000; 90:706-12. </w:t>
      </w:r>
    </w:p>
    <w:p w14:paraId="3BAEFFAC"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69535E">
        <w:rPr>
          <w:rFonts w:ascii="Times New Roman" w:eastAsia="Calibri" w:hAnsi="Times New Roman" w:cs="Times New Roman"/>
          <w:color w:val="000000"/>
          <w:kern w:val="2"/>
          <w:sz w:val="24"/>
          <w:szCs w:val="24"/>
          <w:lang w:eastAsia="fr-CM"/>
          <w14:ligatures w14:val="standardContextual"/>
        </w:rPr>
        <w:t>(25)</w:t>
      </w:r>
      <w:r w:rsidR="00D20E7D">
        <w:rPr>
          <w:rFonts w:ascii="Times New Roman" w:eastAsia="Calibri" w:hAnsi="Times New Roman" w:cs="Times New Roman"/>
          <w:color w:val="000000"/>
          <w:kern w:val="2"/>
          <w:sz w:val="24"/>
          <w:szCs w:val="24"/>
          <w:lang w:eastAsia="fr-CM"/>
          <w14:ligatures w14:val="standardContextual"/>
        </w:rPr>
        <w:t>.</w:t>
      </w:r>
      <w:r w:rsidR="00A62FB7" w:rsidRPr="0069535E">
        <w:rPr>
          <w:rFonts w:ascii="Times New Roman" w:eastAsia="Calibri" w:hAnsi="Times New Roman" w:cs="Times New Roman"/>
          <w:color w:val="000000"/>
          <w:kern w:val="2"/>
          <w:sz w:val="24"/>
          <w:szCs w:val="24"/>
          <w:lang w:eastAsia="fr-CM"/>
          <w14:ligatures w14:val="standardContextual"/>
        </w:rPr>
        <w:t xml:space="preserve"> Kain ZN, Mayes LC, </w:t>
      </w:r>
      <w:proofErr w:type="spellStart"/>
      <w:r w:rsidR="00A62FB7" w:rsidRPr="0069535E">
        <w:rPr>
          <w:rFonts w:ascii="Times New Roman" w:eastAsia="Calibri" w:hAnsi="Times New Roman" w:cs="Times New Roman"/>
          <w:color w:val="000000"/>
          <w:kern w:val="2"/>
          <w:sz w:val="24"/>
          <w:szCs w:val="24"/>
          <w:lang w:eastAsia="fr-CM"/>
          <w14:ligatures w14:val="standardContextual"/>
        </w:rPr>
        <w:t>Cicchetti</w:t>
      </w:r>
      <w:proofErr w:type="spellEnd"/>
      <w:r w:rsidR="00A62FB7" w:rsidRPr="0069535E">
        <w:rPr>
          <w:rFonts w:ascii="Times New Roman" w:eastAsia="Calibri" w:hAnsi="Times New Roman" w:cs="Times New Roman"/>
          <w:color w:val="000000"/>
          <w:kern w:val="2"/>
          <w:sz w:val="24"/>
          <w:szCs w:val="24"/>
          <w:lang w:eastAsia="fr-CM"/>
          <w14:ligatures w14:val="standardContextual"/>
        </w:rPr>
        <w:t xml:space="preserve"> DV, et al. </w:t>
      </w:r>
      <w:r w:rsidR="00A62FB7" w:rsidRPr="00A62FB7">
        <w:rPr>
          <w:rFonts w:ascii="Times New Roman" w:eastAsia="Calibri" w:hAnsi="Times New Roman" w:cs="Times New Roman"/>
          <w:color w:val="000000"/>
          <w:kern w:val="2"/>
          <w:sz w:val="24"/>
          <w:szCs w:val="24"/>
          <w:lang w:val="en-US" w:eastAsia="fr-CM"/>
          <w14:ligatures w14:val="standardContextual"/>
        </w:rPr>
        <w:t xml:space="preserve">The Yale Preoperative Anxiety Scale: how does </w:t>
      </w:r>
    </w:p>
    <w:p w14:paraId="4393445F"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it </w:t>
      </w:r>
      <w:proofErr w:type="gramStart"/>
      <w:r w:rsidRPr="00A62FB7">
        <w:rPr>
          <w:rFonts w:ascii="Times New Roman" w:eastAsia="Calibri" w:hAnsi="Times New Roman" w:cs="Times New Roman"/>
          <w:color w:val="000000"/>
          <w:kern w:val="2"/>
          <w:sz w:val="24"/>
          <w:szCs w:val="24"/>
          <w:lang w:val="en-US" w:eastAsia="fr-CM"/>
          <w14:ligatures w14:val="standardContextual"/>
        </w:rPr>
        <w:t>compare</w:t>
      </w:r>
      <w:proofErr w:type="gramEnd"/>
      <w:r w:rsidRPr="00A62FB7">
        <w:rPr>
          <w:rFonts w:ascii="Times New Roman" w:eastAsia="Calibri" w:hAnsi="Times New Roman" w:cs="Times New Roman"/>
          <w:color w:val="000000"/>
          <w:kern w:val="2"/>
          <w:sz w:val="24"/>
          <w:szCs w:val="24"/>
          <w:lang w:val="en-US" w:eastAsia="fr-CM"/>
          <w14:ligatures w14:val="standardContextual"/>
        </w:rPr>
        <w:t xml:space="preserve"> with a “gold standard?”. </w:t>
      </w:r>
      <w:proofErr w:type="spellStart"/>
      <w:r w:rsidRPr="00A62FB7">
        <w:rPr>
          <w:rFonts w:ascii="Times New Roman" w:eastAsia="Calibri" w:hAnsi="Times New Roman" w:cs="Times New Roman"/>
          <w:color w:val="000000"/>
          <w:kern w:val="2"/>
          <w:sz w:val="24"/>
          <w:szCs w:val="24"/>
          <w:lang w:val="en-US" w:eastAsia="fr-CM"/>
          <w14:ligatures w14:val="standardContextual"/>
        </w:rPr>
        <w:t>AnesthAnalg</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1997; 85:783–8. </w:t>
      </w:r>
    </w:p>
    <w:p w14:paraId="03B2D705"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(26)</w:t>
      </w:r>
      <w:r w:rsidR="00D20E7D">
        <w:rPr>
          <w:rFonts w:ascii="Times New Roman" w:eastAsia="Calibri" w:hAnsi="Times New Roman" w:cs="Times New Roman"/>
          <w:color w:val="000000"/>
          <w:kern w:val="2"/>
          <w:sz w:val="24"/>
          <w:szCs w:val="24"/>
          <w:lang w:val="en-US" w:eastAsia="fr-CM"/>
          <w14:ligatures w14:val="standardContextual"/>
        </w:rPr>
        <w:t>.</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Hynson</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JM, Sessler DI,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Moayeri</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Mcguire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J,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Shroeder</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M. The effects of preinduction </w:t>
      </w:r>
    </w:p>
    <w:p w14:paraId="7EEF7A82"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warming on temperature and blood pressure during propofol/nitrous oxide anesthesia. </w:t>
      </w:r>
    </w:p>
    <w:p w14:paraId="443BC70F"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Anesthesiology; 1993; 79:219-28. </w:t>
      </w:r>
    </w:p>
    <w:p w14:paraId="445071C7"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(27)</w:t>
      </w:r>
      <w:r w:rsidR="00D20E7D">
        <w:rPr>
          <w:rFonts w:ascii="Times New Roman" w:eastAsia="Calibri" w:hAnsi="Times New Roman" w:cs="Times New Roman"/>
          <w:color w:val="000000"/>
          <w:kern w:val="2"/>
          <w:sz w:val="24"/>
          <w:szCs w:val="24"/>
          <w:lang w:val="en-US" w:eastAsia="fr-CM"/>
          <w14:ligatures w14:val="standardContextual"/>
        </w:rPr>
        <w:t>.</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Chung.F</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Meier R., Lautenschlager E., Carmichael F. J., &amp; Chung, A. General or spinal </w:t>
      </w:r>
    </w:p>
    <w:p w14:paraId="5D29A546" w14:textId="77777777" w:rsidR="00A62FB7" w:rsidRPr="00A62FB7" w:rsidRDefault="00A62FB7" w:rsidP="00956A48">
      <w:pPr>
        <w:spacing w:after="158" w:line="360" w:lineRule="auto"/>
        <w:ind w:left="360"/>
        <w:jc w:val="both"/>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anesthesia: which is better in the elderly. Anesthesiology; 1987; 67:422-7. </w:t>
      </w:r>
    </w:p>
    <w:p w14:paraId="21B6614C"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(28)</w:t>
      </w:r>
      <w:r w:rsidR="00D20E7D">
        <w:rPr>
          <w:rFonts w:ascii="Times New Roman" w:eastAsia="Calibri" w:hAnsi="Times New Roman" w:cs="Times New Roman"/>
          <w:color w:val="000000"/>
          <w:kern w:val="2"/>
          <w:sz w:val="24"/>
          <w:szCs w:val="24"/>
          <w:lang w:val="en-US" w:eastAsia="fr-CM"/>
          <w14:ligatures w14:val="standardContextual"/>
        </w:rPr>
        <w:t>.</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Philip BK. Parametric statistics for evaluation of the visual analog scale [letter]. </w:t>
      </w:r>
    </w:p>
    <w:p w14:paraId="6CBF658A"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A</w:t>
      </w:r>
      <w:r w:rsidR="0069535E">
        <w:rPr>
          <w:rFonts w:ascii="Times New Roman" w:eastAsia="Calibri" w:hAnsi="Times New Roman" w:cs="Times New Roman"/>
          <w:color w:val="000000"/>
          <w:kern w:val="2"/>
          <w:sz w:val="24"/>
          <w:szCs w:val="24"/>
          <w:lang w:val="en-US" w:eastAsia="fr-CM"/>
          <w14:ligatures w14:val="standardContextual"/>
        </w:rPr>
        <w:t>nesthAnalg</w:t>
      </w:r>
      <w:proofErr w:type="spellEnd"/>
      <w:r w:rsidR="0069535E">
        <w:rPr>
          <w:rFonts w:ascii="Times New Roman" w:eastAsia="Calibri" w:hAnsi="Times New Roman" w:cs="Times New Roman"/>
          <w:color w:val="000000"/>
          <w:kern w:val="2"/>
          <w:sz w:val="24"/>
          <w:szCs w:val="24"/>
          <w:lang w:val="en-US" w:eastAsia="fr-CM"/>
          <w14:ligatures w14:val="standardContextual"/>
        </w:rPr>
        <w:t>; 1990; 71:710.</w:t>
      </w:r>
      <w:r w:rsidRPr="00A62FB7">
        <w:rPr>
          <w:rFonts w:ascii="Times New Roman" w:eastAsia="Calibri" w:hAnsi="Times New Roman" w:cs="Times New Roman"/>
          <w:color w:val="000000"/>
          <w:kern w:val="2"/>
          <w:sz w:val="24"/>
          <w:szCs w:val="24"/>
          <w:lang w:val="en-US" w:eastAsia="fr-CM"/>
          <w14:ligatures w14:val="standardContextual"/>
        </w:rPr>
        <w:t xml:space="preserve"> </w:t>
      </w:r>
    </w:p>
    <w:p w14:paraId="05A76389"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(29)</w:t>
      </w:r>
      <w:r w:rsidR="00D20E7D">
        <w:rPr>
          <w:rFonts w:ascii="Times New Roman" w:eastAsia="Calibri" w:hAnsi="Times New Roman" w:cs="Times New Roman"/>
          <w:color w:val="000000"/>
          <w:kern w:val="2"/>
          <w:sz w:val="24"/>
          <w:szCs w:val="24"/>
          <w:lang w:val="en-US" w:eastAsia="fr-CM"/>
          <w14:ligatures w14:val="standardContextual"/>
        </w:rPr>
        <w:t>.</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Maurice-</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Szamburski</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Auquier</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P,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Viarre-Oreal</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V, et </w:t>
      </w:r>
      <w:proofErr w:type="gramStart"/>
      <w:r w:rsidR="00A62FB7" w:rsidRPr="00A62FB7">
        <w:rPr>
          <w:rFonts w:ascii="Times New Roman" w:eastAsia="Calibri" w:hAnsi="Times New Roman" w:cs="Times New Roman"/>
          <w:color w:val="000000"/>
          <w:kern w:val="2"/>
          <w:sz w:val="24"/>
          <w:szCs w:val="24"/>
          <w:lang w:val="en-US" w:eastAsia="fr-CM"/>
          <w14:ligatures w14:val="standardContextual"/>
        </w:rPr>
        <w:t>al ;</w:t>
      </w:r>
      <w:proofErr w:type="gramEnd"/>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Predmex</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Study </w:t>
      </w:r>
    </w:p>
    <w:p w14:paraId="01A230C0"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Investigators:</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Effect of Sedative Premedication on Patient Experience After General </w:t>
      </w:r>
    </w:p>
    <w:p w14:paraId="4634EF25"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Anesthesia A Randomized Clinical Trial. JAMA; 2015; 313:916-25 </w:t>
      </w:r>
    </w:p>
    <w:p w14:paraId="77C73D86"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(30)</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Paraskeva</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 Melemeni A, Petropoulos G,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Siafaka</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I,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Fassoulaki</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 Needling of the </w:t>
      </w:r>
    </w:p>
    <w:p w14:paraId="3190363E"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extra 1 point decreases BIS values and preoperative anxiety. Am J Chin </w:t>
      </w:r>
      <w:r w:rsidR="0069535E" w:rsidRPr="00A62FB7">
        <w:rPr>
          <w:rFonts w:ascii="Times New Roman" w:eastAsia="Calibri" w:hAnsi="Times New Roman" w:cs="Times New Roman"/>
          <w:color w:val="000000"/>
          <w:kern w:val="2"/>
          <w:sz w:val="24"/>
          <w:szCs w:val="24"/>
          <w:lang w:val="en-US" w:eastAsia="fr-CM"/>
          <w14:ligatures w14:val="standardContextual"/>
        </w:rPr>
        <w:t>Med;</w:t>
      </w:r>
      <w:r w:rsidRPr="00A62FB7">
        <w:rPr>
          <w:rFonts w:ascii="Times New Roman" w:eastAsia="Calibri" w:hAnsi="Times New Roman" w:cs="Times New Roman"/>
          <w:color w:val="000000"/>
          <w:kern w:val="2"/>
          <w:sz w:val="24"/>
          <w:szCs w:val="24"/>
          <w:lang w:val="en-US" w:eastAsia="fr-CM"/>
          <w14:ligatures w14:val="standardContextual"/>
        </w:rPr>
        <w:t xml:space="preserve"> 2004; </w:t>
      </w:r>
    </w:p>
    <w:p w14:paraId="047DA60B"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32:789-94.  </w:t>
      </w:r>
    </w:p>
    <w:p w14:paraId="6357AC57"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(31)</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Agarwal A, Ranjan R,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Dhiraaj</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S,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Lakra</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 Kumar M, Singh U. Acupressure for </w:t>
      </w:r>
    </w:p>
    <w:p w14:paraId="357B7639"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prevention of pre-operative anxiety: a prospective, </w:t>
      </w:r>
      <w:proofErr w:type="spellStart"/>
      <w:r w:rsidRPr="00A62FB7">
        <w:rPr>
          <w:rFonts w:ascii="Times New Roman" w:eastAsia="Calibri" w:hAnsi="Times New Roman" w:cs="Times New Roman"/>
          <w:color w:val="000000"/>
          <w:kern w:val="2"/>
          <w:sz w:val="24"/>
          <w:szCs w:val="24"/>
          <w:lang w:val="en-US" w:eastAsia="fr-CM"/>
          <w14:ligatures w14:val="standardContextual"/>
        </w:rPr>
        <w:t>randomised</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w:t>
      </w:r>
      <w:proofErr w:type="gramStart"/>
      <w:r w:rsidRPr="00A62FB7">
        <w:rPr>
          <w:rFonts w:ascii="Times New Roman" w:eastAsia="Calibri" w:hAnsi="Times New Roman" w:cs="Times New Roman"/>
          <w:color w:val="000000"/>
          <w:kern w:val="2"/>
          <w:sz w:val="24"/>
          <w:szCs w:val="24"/>
          <w:lang w:val="en-US" w:eastAsia="fr-CM"/>
          <w14:ligatures w14:val="standardContextual"/>
        </w:rPr>
        <w:t>placebo controlled</w:t>
      </w:r>
      <w:proofErr w:type="gramEnd"/>
      <w:r w:rsidRPr="00A62FB7">
        <w:rPr>
          <w:rFonts w:ascii="Times New Roman" w:eastAsia="Calibri" w:hAnsi="Times New Roman" w:cs="Times New Roman"/>
          <w:color w:val="000000"/>
          <w:kern w:val="2"/>
          <w:sz w:val="24"/>
          <w:szCs w:val="24"/>
          <w:lang w:val="en-US" w:eastAsia="fr-CM"/>
          <w14:ligatures w14:val="standardContextual"/>
        </w:rPr>
        <w:t xml:space="preserve"> study. </w:t>
      </w:r>
    </w:p>
    <w:p w14:paraId="5C7342C5"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Anaesthesia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60:978-81. </w:t>
      </w:r>
    </w:p>
    <w:p w14:paraId="4CD56625"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(32)</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Cooke M,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Chaboyer</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W, Schluter P,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Hiratos</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M. The effect of music on preoperative </w:t>
      </w:r>
    </w:p>
    <w:p w14:paraId="31BC6678"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anxiety in day surgery. J </w:t>
      </w:r>
      <w:proofErr w:type="spellStart"/>
      <w:r w:rsidRPr="00A62FB7">
        <w:rPr>
          <w:rFonts w:ascii="Times New Roman" w:eastAsia="Calibri" w:hAnsi="Times New Roman" w:cs="Times New Roman"/>
          <w:color w:val="000000"/>
          <w:kern w:val="2"/>
          <w:sz w:val="24"/>
          <w:szCs w:val="24"/>
          <w:lang w:val="en-US" w:eastAsia="fr-CM"/>
          <w14:ligatures w14:val="standardContextual"/>
        </w:rPr>
        <w:t>AdvNurs</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52:47-55.  </w:t>
      </w:r>
    </w:p>
    <w:p w14:paraId="23B3D8F2"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(33)</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Padmanabhan R, Hildreth AJ, Laws D. A prospective,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randomised</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controlled study </w:t>
      </w:r>
    </w:p>
    <w:p w14:paraId="45967D1A"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examining binaural beat audio and pre-operative anxiety in patients undergoing general </w:t>
      </w:r>
    </w:p>
    <w:p w14:paraId="394A2956"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proofErr w:type="spellStart"/>
      <w:r w:rsidRPr="00A62FB7">
        <w:rPr>
          <w:rFonts w:ascii="Times New Roman" w:eastAsia="Calibri" w:hAnsi="Times New Roman" w:cs="Times New Roman"/>
          <w:color w:val="000000"/>
          <w:kern w:val="2"/>
          <w:sz w:val="24"/>
          <w:szCs w:val="24"/>
          <w:lang w:val="en-US" w:eastAsia="fr-CM"/>
          <w14:ligatures w14:val="standardContextual"/>
        </w:rPr>
        <w:t>anaesthesia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for day case surgery. </w:t>
      </w:r>
      <w:proofErr w:type="spellStart"/>
      <w:r w:rsidRPr="00A62FB7">
        <w:rPr>
          <w:rFonts w:ascii="Times New Roman" w:eastAsia="Calibri" w:hAnsi="Times New Roman" w:cs="Times New Roman"/>
          <w:color w:val="000000"/>
          <w:kern w:val="2"/>
          <w:sz w:val="24"/>
          <w:szCs w:val="24"/>
          <w:lang w:val="en-US" w:eastAsia="fr-CM"/>
          <w14:ligatures w14:val="standardContextual"/>
        </w:rPr>
        <w:t>Anaesthesia</w:t>
      </w:r>
      <w:proofErr w:type="spellEnd"/>
      <w:r w:rsidRPr="00A62FB7">
        <w:rPr>
          <w:rFonts w:ascii="Times New Roman" w:eastAsia="Calibri" w:hAnsi="Times New Roman" w:cs="Times New Roman"/>
          <w:color w:val="000000"/>
          <w:kern w:val="2"/>
          <w:sz w:val="24"/>
          <w:szCs w:val="24"/>
          <w:lang w:val="en-US" w:eastAsia="fr-CM"/>
          <w14:ligatures w14:val="standardContextual"/>
        </w:rPr>
        <w:t xml:space="preserve">; 2005; 60:874-7. </w:t>
      </w:r>
    </w:p>
    <w:p w14:paraId="6D208861" w14:textId="77777777" w:rsidR="00A62FB7" w:rsidRPr="00A62FB7" w:rsidRDefault="0069535E"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Pr>
          <w:rFonts w:ascii="Times New Roman" w:eastAsia="Calibri" w:hAnsi="Times New Roman" w:cs="Times New Roman"/>
          <w:color w:val="000000"/>
          <w:kern w:val="2"/>
          <w:sz w:val="24"/>
          <w:szCs w:val="24"/>
          <w:lang w:val="en-US" w:eastAsia="fr-CM"/>
          <w14:ligatures w14:val="standardContextual"/>
        </w:rPr>
        <w:t>(34)</w:t>
      </w:r>
      <w:r w:rsidR="00A62FB7" w:rsidRPr="00A62FB7">
        <w:rPr>
          <w:rFonts w:ascii="Times New Roman" w:eastAsia="Calibri" w:hAnsi="Times New Roman" w:cs="Times New Roman"/>
          <w:color w:val="000000"/>
          <w:kern w:val="2"/>
          <w:sz w:val="24"/>
          <w:szCs w:val="24"/>
          <w:lang w:val="en-US" w:eastAsia="fr-CM"/>
          <w14:ligatures w14:val="standardContextual"/>
        </w:rPr>
        <w:t xml:space="preserve">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Hynson</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JM, Sessler DI,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Moayeri</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A,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Mcguire</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J, </w:t>
      </w:r>
      <w:proofErr w:type="spellStart"/>
      <w:r w:rsidR="00A62FB7" w:rsidRPr="00A62FB7">
        <w:rPr>
          <w:rFonts w:ascii="Times New Roman" w:eastAsia="Calibri" w:hAnsi="Times New Roman" w:cs="Times New Roman"/>
          <w:color w:val="000000"/>
          <w:kern w:val="2"/>
          <w:sz w:val="24"/>
          <w:szCs w:val="24"/>
          <w:lang w:val="en-US" w:eastAsia="fr-CM"/>
          <w14:ligatures w14:val="standardContextual"/>
        </w:rPr>
        <w:t>Shroeder</w:t>
      </w:r>
      <w:proofErr w:type="spellEnd"/>
      <w:r w:rsidR="00A62FB7" w:rsidRPr="00A62FB7">
        <w:rPr>
          <w:rFonts w:ascii="Times New Roman" w:eastAsia="Calibri" w:hAnsi="Times New Roman" w:cs="Times New Roman"/>
          <w:color w:val="000000"/>
          <w:kern w:val="2"/>
          <w:sz w:val="24"/>
          <w:szCs w:val="24"/>
          <w:lang w:val="en-US" w:eastAsia="fr-CM"/>
          <w14:ligatures w14:val="standardContextual"/>
        </w:rPr>
        <w:t xml:space="preserve"> M. The effects of preinduction </w:t>
      </w:r>
    </w:p>
    <w:p w14:paraId="141CDDAA" w14:textId="77777777" w:rsidR="00A62FB7" w:rsidRPr="00A62FB7" w:rsidRDefault="00A62FB7" w:rsidP="00A62FB7">
      <w:pPr>
        <w:spacing w:after="158" w:line="360" w:lineRule="auto"/>
        <w:ind w:left="360"/>
        <w:rPr>
          <w:rFonts w:ascii="Times New Roman" w:eastAsia="Calibri" w:hAnsi="Times New Roman" w:cs="Times New Roman"/>
          <w:color w:val="000000"/>
          <w:kern w:val="2"/>
          <w:sz w:val="24"/>
          <w:szCs w:val="24"/>
          <w:lang w:val="en-US" w:eastAsia="fr-CM"/>
          <w14:ligatures w14:val="standardContextual"/>
        </w:rPr>
      </w:pPr>
      <w:r w:rsidRPr="00A62FB7">
        <w:rPr>
          <w:rFonts w:ascii="Times New Roman" w:eastAsia="Calibri" w:hAnsi="Times New Roman" w:cs="Times New Roman"/>
          <w:color w:val="000000"/>
          <w:kern w:val="2"/>
          <w:sz w:val="24"/>
          <w:szCs w:val="24"/>
          <w:lang w:val="en-US" w:eastAsia="fr-CM"/>
          <w14:ligatures w14:val="standardContextual"/>
        </w:rPr>
        <w:t xml:space="preserve">warming on temperature and blood pressure during propofol/nitrous oxide anesthesia. </w:t>
      </w:r>
    </w:p>
    <w:p w14:paraId="32706FF1" w14:textId="0B878844" w:rsidR="00A62FB7" w:rsidRDefault="00A62FB7" w:rsidP="0069535E">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proofErr w:type="spellStart"/>
      <w:proofErr w:type="gramStart"/>
      <w:r w:rsidRPr="00A62FB7">
        <w:rPr>
          <w:rFonts w:ascii="Times New Roman" w:eastAsia="Calibri" w:hAnsi="Times New Roman" w:cs="Times New Roman"/>
          <w:color w:val="000000"/>
          <w:kern w:val="2"/>
          <w:sz w:val="24"/>
          <w:szCs w:val="24"/>
          <w:lang w:eastAsia="fr-CM"/>
          <w14:ligatures w14:val="standardContextual"/>
        </w:rPr>
        <w:t>Anesthesiology</w:t>
      </w:r>
      <w:proofErr w:type="spellEnd"/>
      <w:r w:rsidRPr="00A62FB7">
        <w:rPr>
          <w:rFonts w:ascii="Times New Roman" w:eastAsia="Calibri" w:hAnsi="Times New Roman" w:cs="Times New Roman"/>
          <w:color w:val="000000"/>
          <w:kern w:val="2"/>
          <w:sz w:val="24"/>
          <w:szCs w:val="24"/>
          <w:lang w:eastAsia="fr-CM"/>
          <w14:ligatures w14:val="standardContextual"/>
        </w:rPr>
        <w:t>;</w:t>
      </w:r>
      <w:proofErr w:type="gramEnd"/>
      <w:r w:rsidRPr="00A62FB7">
        <w:rPr>
          <w:rFonts w:ascii="Times New Roman" w:eastAsia="Calibri" w:hAnsi="Times New Roman" w:cs="Times New Roman"/>
          <w:color w:val="000000"/>
          <w:kern w:val="2"/>
          <w:sz w:val="24"/>
          <w:szCs w:val="24"/>
          <w:lang w:eastAsia="fr-CM"/>
          <w14:ligatures w14:val="standardContextual"/>
        </w:rPr>
        <w:t xml:space="preserve"> 1993; 79:219-28.</w:t>
      </w:r>
    </w:p>
    <w:p w14:paraId="69833E17" w14:textId="6AF1EAB2" w:rsidR="000E2DCA" w:rsidRDefault="000E2DCA" w:rsidP="0069535E">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p>
    <w:p w14:paraId="4A2D3DF3" w14:textId="77777777" w:rsidR="000A6B87" w:rsidRDefault="000E2DCA" w:rsidP="000E2DCA">
      <w:pPr>
        <w:keepNext/>
        <w:keepLines/>
        <w:spacing w:after="126" w:line="360" w:lineRule="auto"/>
        <w:ind w:left="-5" w:hanging="10"/>
        <w:outlineLvl w:val="1"/>
        <w:rPr>
          <w:rFonts w:ascii="Times New Roman" w:eastAsia="Times New Roman" w:hAnsi="Times New Roman" w:cs="Times New Roman"/>
          <w:b/>
          <w:color w:val="000000"/>
          <w:kern w:val="2"/>
          <w:sz w:val="28"/>
          <w:szCs w:val="28"/>
          <w:lang w:val="fr-CM" w:eastAsia="fr-CM"/>
          <w14:ligatures w14:val="standardContextual"/>
        </w:rPr>
      </w:pPr>
      <w:r w:rsidRPr="000E2DCA">
        <w:rPr>
          <w:rFonts w:ascii="Times New Roman" w:eastAsia="Times New Roman" w:hAnsi="Times New Roman" w:cs="Times New Roman"/>
          <w:b/>
          <w:color w:val="000000"/>
          <w:kern w:val="2"/>
          <w:sz w:val="28"/>
          <w:szCs w:val="28"/>
          <w:lang w:val="fr-CM" w:eastAsia="fr-CM"/>
          <w14:ligatures w14:val="standardContextual"/>
        </w:rPr>
        <w:t>CHAPITRE III : METHODOLOGIE DE L’ETUDE</w:t>
      </w:r>
    </w:p>
    <w:p w14:paraId="73747FDE" w14:textId="77777777" w:rsidR="000A6B87" w:rsidRDefault="000A6B87" w:rsidP="000E2DCA">
      <w:pPr>
        <w:keepNext/>
        <w:keepLines/>
        <w:spacing w:after="126" w:line="360" w:lineRule="auto"/>
        <w:ind w:left="-5" w:hanging="10"/>
        <w:outlineLvl w:val="1"/>
        <w:rPr>
          <w:rFonts w:ascii="Times New Roman" w:eastAsia="Times New Roman" w:hAnsi="Times New Roman" w:cs="Times New Roman"/>
          <w:b/>
          <w:color w:val="000000"/>
          <w:kern w:val="2"/>
          <w:sz w:val="28"/>
          <w:szCs w:val="28"/>
          <w:lang w:val="fr-CM" w:eastAsia="fr-CM"/>
          <w14:ligatures w14:val="standardContextual"/>
        </w:rPr>
      </w:pPr>
    </w:p>
    <w:p w14:paraId="3689993F" w14:textId="77777777" w:rsidR="000A6B87" w:rsidRPr="000A6B87" w:rsidRDefault="000A6B87" w:rsidP="000A6B87">
      <w:pPr>
        <w:spacing w:after="158" w:line="360" w:lineRule="auto"/>
        <w:ind w:left="360"/>
        <w:jc w:val="both"/>
        <w:rPr>
          <w:rFonts w:ascii="Times New Roman" w:eastAsia="Calibri" w:hAnsi="Times New Roman" w:cs="Times New Roman"/>
          <w:color w:val="000000"/>
          <w:kern w:val="2"/>
          <w:sz w:val="28"/>
          <w:szCs w:val="28"/>
          <w:lang w:eastAsia="fr-CM"/>
          <w14:ligatures w14:val="standardContextual"/>
        </w:rPr>
      </w:pPr>
      <w:r w:rsidRPr="000A6B87">
        <w:rPr>
          <w:rFonts w:ascii="Times New Roman" w:eastAsia="Calibri" w:hAnsi="Times New Roman" w:cs="Times New Roman"/>
          <w:color w:val="000000"/>
          <w:kern w:val="2"/>
          <w:sz w:val="28"/>
          <w:szCs w:val="28"/>
          <w:lang w:eastAsia="fr-CM"/>
          <w14:ligatures w14:val="standardContextual"/>
        </w:rPr>
        <w:t>MÉTHODOLOGIE</w:t>
      </w:r>
    </w:p>
    <w:p w14:paraId="68A93955" w14:textId="77777777" w:rsidR="000A6B87" w:rsidRPr="000A6B87" w:rsidRDefault="000A6B87" w:rsidP="000A6B87">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0A6B87">
        <w:rPr>
          <w:rFonts w:ascii="Times New Roman" w:eastAsia="Calibri" w:hAnsi="Times New Roman" w:cs="Times New Roman"/>
          <w:b/>
          <w:bCs/>
          <w:color w:val="000000"/>
          <w:kern w:val="2"/>
          <w:sz w:val="24"/>
          <w:szCs w:val="24"/>
          <w:lang w:eastAsia="fr-CM"/>
          <w14:ligatures w14:val="standardContextual"/>
        </w:rPr>
        <w:t>Lieu de l’étude</w:t>
      </w:r>
      <w:r w:rsidRPr="000A6B87">
        <w:rPr>
          <w:rFonts w:ascii="Times New Roman" w:eastAsia="Calibri" w:hAnsi="Times New Roman" w:cs="Times New Roman"/>
          <w:b/>
          <w:bCs/>
          <w:color w:val="000000"/>
          <w:kern w:val="2"/>
          <w:sz w:val="24"/>
          <w:szCs w:val="24"/>
          <w:lang w:eastAsia="fr-CM"/>
          <w14:ligatures w14:val="standardContextual"/>
        </w:rPr>
        <w:t> :</w:t>
      </w:r>
    </w:p>
    <w:p w14:paraId="2501D9BB" w14:textId="602AC451" w:rsidR="000A6B87" w:rsidRPr="000A6B87" w:rsidRDefault="000A6B87" w:rsidP="000A6B87">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 xml:space="preserve">L’étude a été réalisée au bloc opératoire du </w:t>
      </w:r>
      <w:r w:rsidRPr="000A6B87">
        <w:rPr>
          <w:rFonts w:ascii="Times New Roman" w:eastAsia="Calibri" w:hAnsi="Times New Roman" w:cs="Times New Roman"/>
          <w:color w:val="000000"/>
          <w:kern w:val="2"/>
          <w:sz w:val="24"/>
          <w:szCs w:val="24"/>
          <w:lang w:eastAsia="fr-CM"/>
          <w14:ligatures w14:val="standardContextual"/>
        </w:rPr>
        <w:t>centre Hospitalier</w:t>
      </w:r>
      <w:r w:rsidRPr="000A6B87">
        <w:rPr>
          <w:rFonts w:ascii="Times New Roman" w:eastAsia="Calibri" w:hAnsi="Times New Roman" w:cs="Times New Roman"/>
          <w:color w:val="000000"/>
          <w:kern w:val="2"/>
          <w:sz w:val="24"/>
          <w:szCs w:val="24"/>
          <w:lang w:eastAsia="fr-CM"/>
          <w14:ligatures w14:val="standardContextual"/>
        </w:rPr>
        <w:t xml:space="preserve"> </w:t>
      </w:r>
      <w:r>
        <w:rPr>
          <w:rFonts w:ascii="Times New Roman" w:eastAsia="Calibri" w:hAnsi="Times New Roman" w:cs="Times New Roman"/>
          <w:color w:val="000000"/>
          <w:kern w:val="2"/>
          <w:sz w:val="24"/>
          <w:szCs w:val="24"/>
          <w:lang w:eastAsia="fr-CM"/>
          <w14:ligatures w14:val="standardContextual"/>
        </w:rPr>
        <w:t>district de douala</w:t>
      </w:r>
    </w:p>
    <w:p w14:paraId="530A9DD8" w14:textId="7A3181AA" w:rsidR="000A6B87" w:rsidRPr="000A6B87" w:rsidRDefault="000A6B87" w:rsidP="000A6B87">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0A6B87">
        <w:rPr>
          <w:rFonts w:ascii="Times New Roman" w:eastAsia="Calibri" w:hAnsi="Times New Roman" w:cs="Times New Roman"/>
          <w:b/>
          <w:bCs/>
          <w:color w:val="000000"/>
          <w:kern w:val="2"/>
          <w:sz w:val="24"/>
          <w:szCs w:val="24"/>
          <w:lang w:eastAsia="fr-CM"/>
          <w14:ligatures w14:val="standardContextual"/>
        </w:rPr>
        <w:t>Type et période</w:t>
      </w:r>
      <w:r w:rsidRPr="000A6B87">
        <w:rPr>
          <w:rFonts w:ascii="Times New Roman" w:eastAsia="Calibri" w:hAnsi="Times New Roman" w:cs="Times New Roman"/>
          <w:b/>
          <w:bCs/>
          <w:color w:val="000000"/>
          <w:kern w:val="2"/>
          <w:sz w:val="24"/>
          <w:szCs w:val="24"/>
          <w:lang w:eastAsia="fr-CM"/>
          <w14:ligatures w14:val="standardContextual"/>
        </w:rPr>
        <w:t> :</w:t>
      </w:r>
    </w:p>
    <w:p w14:paraId="2897956C" w14:textId="1E88A534" w:rsidR="000A6B87" w:rsidRPr="000A6B87" w:rsidRDefault="000A6B87" w:rsidP="000A6B87">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 xml:space="preserve">Il s’agissait d’une étude prospective descriptive </w:t>
      </w:r>
      <w:r w:rsidRPr="000A6B87">
        <w:rPr>
          <w:rFonts w:ascii="Times New Roman" w:eastAsia="Calibri" w:hAnsi="Times New Roman" w:cs="Times New Roman"/>
          <w:color w:val="000000"/>
          <w:kern w:val="2"/>
          <w:sz w:val="24"/>
          <w:szCs w:val="24"/>
          <w:lang w:eastAsia="fr-CM"/>
          <w14:ligatures w14:val="standardContextual"/>
        </w:rPr>
        <w:t>et analytique</w:t>
      </w:r>
      <w:r w:rsidRPr="000A6B87">
        <w:rPr>
          <w:rFonts w:ascii="Times New Roman" w:eastAsia="Calibri" w:hAnsi="Times New Roman" w:cs="Times New Roman"/>
          <w:color w:val="000000"/>
          <w:kern w:val="2"/>
          <w:sz w:val="24"/>
          <w:szCs w:val="24"/>
          <w:lang w:eastAsia="fr-CM"/>
          <w14:ligatures w14:val="standardContextual"/>
        </w:rPr>
        <w:t xml:space="preserve"> conduite du 25 novembre au 25 décembre2024.</w:t>
      </w:r>
    </w:p>
    <w:p w14:paraId="5A4C1F6F" w14:textId="764F0D4B" w:rsidR="000A6B87" w:rsidRPr="000A6B87" w:rsidRDefault="000A6B87" w:rsidP="000A6B87">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0A6B87">
        <w:rPr>
          <w:rFonts w:ascii="Times New Roman" w:eastAsia="Calibri" w:hAnsi="Times New Roman" w:cs="Times New Roman"/>
          <w:b/>
          <w:bCs/>
          <w:color w:val="000000"/>
          <w:kern w:val="2"/>
          <w:sz w:val="24"/>
          <w:szCs w:val="24"/>
          <w:lang w:eastAsia="fr-CM"/>
          <w14:ligatures w14:val="standardContextual"/>
        </w:rPr>
        <w:t>Population d’étude</w:t>
      </w:r>
      <w:r w:rsidRPr="000A6B87">
        <w:rPr>
          <w:rFonts w:ascii="Times New Roman" w:eastAsia="Calibri" w:hAnsi="Times New Roman" w:cs="Times New Roman"/>
          <w:b/>
          <w:bCs/>
          <w:color w:val="000000"/>
          <w:kern w:val="2"/>
          <w:sz w:val="24"/>
          <w:szCs w:val="24"/>
          <w:lang w:eastAsia="fr-CM"/>
          <w14:ligatures w14:val="standardContextual"/>
        </w:rPr>
        <w:t> :</w:t>
      </w:r>
    </w:p>
    <w:p w14:paraId="0ECFE052" w14:textId="00ACDFA1" w:rsidR="000A6B87" w:rsidRPr="000A6B87" w:rsidRDefault="000A6B87" w:rsidP="000A6B87">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Ont été inclus, les patients âgés de 18 ans et plus admis au</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bloc opératoire en vue d’une intervention chirurgicale</w:t>
      </w:r>
    </w:p>
    <w:p w14:paraId="57DD692D" w14:textId="3DACB612" w:rsidR="000A6B87" w:rsidRPr="000A6B87" w:rsidRDefault="00956A48" w:rsidP="000A6B87">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Pendant</w:t>
      </w:r>
      <w:r w:rsidR="000A6B87" w:rsidRPr="000A6B87">
        <w:rPr>
          <w:rFonts w:ascii="Times New Roman" w:eastAsia="Calibri" w:hAnsi="Times New Roman" w:cs="Times New Roman"/>
          <w:color w:val="000000"/>
          <w:kern w:val="2"/>
          <w:sz w:val="24"/>
          <w:szCs w:val="24"/>
          <w:lang w:eastAsia="fr-CM"/>
          <w14:ligatures w14:val="standardContextual"/>
        </w:rPr>
        <w:t xml:space="preserve"> la période d’étude.</w:t>
      </w:r>
    </w:p>
    <w:p w14:paraId="6418D6CF" w14:textId="77777777" w:rsidR="000A6B87" w:rsidRPr="000A6B87" w:rsidRDefault="000A6B87" w:rsidP="00956A48">
      <w:pPr>
        <w:spacing w:after="158" w:line="360" w:lineRule="auto"/>
        <w:ind w:left="360"/>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N’ont pas été inclus, les patients ayant un trouble de la</w:t>
      </w:r>
    </w:p>
    <w:p w14:paraId="27F5BFE2" w14:textId="7FB52676" w:rsidR="000A6B87" w:rsidRPr="000A6B87" w:rsidRDefault="00956A48" w:rsidP="000A6B87">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Conscience</w:t>
      </w:r>
      <w:r w:rsidR="000A6B87" w:rsidRPr="000A6B87">
        <w:rPr>
          <w:rFonts w:ascii="Times New Roman" w:eastAsia="Calibri" w:hAnsi="Times New Roman" w:cs="Times New Roman"/>
          <w:color w:val="000000"/>
          <w:kern w:val="2"/>
          <w:sz w:val="24"/>
          <w:szCs w:val="24"/>
          <w:lang w:eastAsia="fr-CM"/>
          <w14:ligatures w14:val="standardContextual"/>
        </w:rPr>
        <w:t xml:space="preserve"> ou un trouble du langage et les patients admis</w:t>
      </w:r>
    </w:p>
    <w:p w14:paraId="19CEFE2C" w14:textId="5D894749" w:rsidR="000A6B87" w:rsidRPr="000A6B87" w:rsidRDefault="00956A48" w:rsidP="000A6B87">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Au</w:t>
      </w:r>
      <w:r w:rsidR="000A6B87" w:rsidRPr="000A6B87">
        <w:rPr>
          <w:rFonts w:ascii="Times New Roman" w:eastAsia="Calibri" w:hAnsi="Times New Roman" w:cs="Times New Roman"/>
          <w:color w:val="000000"/>
          <w:kern w:val="2"/>
          <w:sz w:val="24"/>
          <w:szCs w:val="24"/>
          <w:lang w:eastAsia="fr-CM"/>
          <w14:ligatures w14:val="standardContextual"/>
        </w:rPr>
        <w:t xml:space="preserve"> bloc en situation d’urgence.</w:t>
      </w:r>
    </w:p>
    <w:p w14:paraId="6584CB14" w14:textId="79E92064" w:rsidR="000A6B87" w:rsidRPr="000A6B87" w:rsidRDefault="000A6B87" w:rsidP="000A6B87">
      <w:pPr>
        <w:spacing w:after="158" w:line="360" w:lineRule="auto"/>
        <w:ind w:left="360"/>
        <w:jc w:val="both"/>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Ont été exclus, tous les patients admis au bloc opératoire</w:t>
      </w:r>
      <w:r>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qui ont refusé de participer à l’étude.</w:t>
      </w:r>
    </w:p>
    <w:p w14:paraId="326FBC72" w14:textId="5594DCDB" w:rsidR="000A6B87" w:rsidRPr="00956A48" w:rsidRDefault="000A6B87" w:rsidP="000A6B87">
      <w:pPr>
        <w:spacing w:after="158" w:line="360" w:lineRule="auto"/>
        <w:ind w:left="360"/>
        <w:jc w:val="both"/>
        <w:rPr>
          <w:rFonts w:ascii="Times New Roman" w:eastAsia="Calibri" w:hAnsi="Times New Roman" w:cs="Times New Roman"/>
          <w:b/>
          <w:bCs/>
          <w:color w:val="000000"/>
          <w:kern w:val="2"/>
          <w:sz w:val="24"/>
          <w:szCs w:val="24"/>
          <w:lang w:eastAsia="fr-CM"/>
          <w14:ligatures w14:val="standardContextual"/>
        </w:rPr>
      </w:pPr>
      <w:r w:rsidRPr="00956A48">
        <w:rPr>
          <w:rFonts w:ascii="Times New Roman" w:eastAsia="Calibri" w:hAnsi="Times New Roman" w:cs="Times New Roman"/>
          <w:b/>
          <w:bCs/>
          <w:color w:val="000000"/>
          <w:kern w:val="2"/>
          <w:sz w:val="24"/>
          <w:szCs w:val="24"/>
          <w:lang w:eastAsia="fr-CM"/>
          <w14:ligatures w14:val="standardContextual"/>
        </w:rPr>
        <w:t>Collecte des données</w:t>
      </w:r>
      <w:r w:rsidR="00956A48">
        <w:rPr>
          <w:rFonts w:ascii="Times New Roman" w:eastAsia="Calibri" w:hAnsi="Times New Roman" w:cs="Times New Roman"/>
          <w:b/>
          <w:bCs/>
          <w:color w:val="000000"/>
          <w:kern w:val="2"/>
          <w:sz w:val="24"/>
          <w:szCs w:val="24"/>
          <w:lang w:eastAsia="fr-CM"/>
          <w14:ligatures w14:val="standardContextual"/>
        </w:rPr>
        <w:t> :</w:t>
      </w:r>
    </w:p>
    <w:p w14:paraId="66A1FCDB" w14:textId="3FCB1381" w:rsidR="00956A48" w:rsidRDefault="000A6B87" w:rsidP="007C1EBB">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0A6B87">
        <w:rPr>
          <w:rFonts w:ascii="Times New Roman" w:eastAsia="Calibri" w:hAnsi="Times New Roman" w:cs="Times New Roman"/>
          <w:color w:val="000000"/>
          <w:kern w:val="2"/>
          <w:sz w:val="24"/>
          <w:szCs w:val="24"/>
          <w:lang w:eastAsia="fr-CM"/>
          <w14:ligatures w14:val="standardContextual"/>
        </w:rPr>
        <w:t>La collecte des données a été réalisée à partir d’une fiche</w:t>
      </w:r>
      <w:r w:rsidR="00956A48">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d’enquête et d’un questionnaire basé sur l’échelle</w:t>
      </w:r>
      <w:r w:rsidR="00956A48">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d’ANXIETE-ETAT de SPIELBERGER utilisée pour</w:t>
      </w:r>
      <w:r w:rsidR="00956A48">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évaluer les</w:t>
      </w:r>
      <w:r w:rsidR="00956A48">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modifications émotionnelles des patients</w:t>
      </w:r>
      <w:r w:rsidR="00956A48">
        <w:rPr>
          <w:rFonts w:ascii="Times New Roman" w:eastAsia="Calibri" w:hAnsi="Times New Roman" w:cs="Times New Roman"/>
          <w:color w:val="000000"/>
          <w:kern w:val="2"/>
          <w:sz w:val="24"/>
          <w:szCs w:val="24"/>
          <w:lang w:eastAsia="fr-CM"/>
          <w14:ligatures w14:val="standardContextual"/>
        </w:rPr>
        <w:t xml:space="preserve"> </w:t>
      </w:r>
      <w:r w:rsidRPr="000A6B87">
        <w:rPr>
          <w:rFonts w:ascii="Times New Roman" w:eastAsia="Calibri" w:hAnsi="Times New Roman" w:cs="Times New Roman"/>
          <w:color w:val="000000"/>
          <w:kern w:val="2"/>
          <w:sz w:val="24"/>
          <w:szCs w:val="24"/>
          <w:lang w:eastAsia="fr-CM"/>
          <w14:ligatures w14:val="standardContextual"/>
        </w:rPr>
        <w:t>soumis à une intervention chirurgicale à travers 20</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questions. Chaque item de l'inventaire d'anxiété-état était</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évalué de 1 à 4, selon son intensité (non = 1, plutôt non =2, plutôt oui = 3, oui = 4) cependant, les notes des items</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 xml:space="preserve">"moins" (mesurant l'absence d'anxiété) étaient </w:t>
      </w:r>
      <w:r w:rsidR="00956A48" w:rsidRPr="00956A48">
        <w:rPr>
          <w:rFonts w:ascii="Times New Roman" w:eastAsia="Calibri" w:hAnsi="Times New Roman" w:cs="Times New Roman"/>
          <w:color w:val="000000"/>
          <w:kern w:val="2"/>
          <w:sz w:val="24"/>
          <w:szCs w:val="24"/>
          <w:lang w:eastAsia="fr-CM"/>
          <w14:ligatures w14:val="standardContextual"/>
        </w:rPr>
        <w:t>inversées (</w:t>
      </w:r>
      <w:r w:rsidR="00956A48" w:rsidRPr="00956A48">
        <w:rPr>
          <w:rFonts w:ascii="Times New Roman" w:eastAsia="Calibri" w:hAnsi="Times New Roman" w:cs="Times New Roman"/>
          <w:color w:val="000000"/>
          <w:kern w:val="2"/>
          <w:sz w:val="24"/>
          <w:szCs w:val="24"/>
          <w:lang w:eastAsia="fr-CM"/>
          <w14:ligatures w14:val="standardContextual"/>
        </w:rPr>
        <w:t xml:space="preserve">4 = 1, 3 = 2, 2 = 3, 1 = 4 : items 1, 2, 5, 8, 10, 11, 15, 16,19 et 20. Chez les femmes la moyenne est de 47,13 ; </w:t>
      </w:r>
      <w:r w:rsidR="00956A48" w:rsidRPr="00956A48">
        <w:rPr>
          <w:rFonts w:ascii="Times New Roman" w:eastAsia="Calibri" w:hAnsi="Times New Roman" w:cs="Times New Roman"/>
          <w:color w:val="000000"/>
          <w:kern w:val="2"/>
          <w:sz w:val="24"/>
          <w:szCs w:val="24"/>
          <w:lang w:eastAsia="fr-CM"/>
          <w14:ligatures w14:val="standardContextual"/>
        </w:rPr>
        <w:t>chez les</w:t>
      </w:r>
      <w:r w:rsidR="00956A48" w:rsidRPr="00956A48">
        <w:rPr>
          <w:rFonts w:ascii="Times New Roman" w:eastAsia="Calibri" w:hAnsi="Times New Roman" w:cs="Times New Roman"/>
          <w:color w:val="000000"/>
          <w:kern w:val="2"/>
          <w:sz w:val="24"/>
          <w:szCs w:val="24"/>
          <w:lang w:eastAsia="fr-CM"/>
          <w14:ligatures w14:val="standardContextual"/>
        </w:rPr>
        <w:t xml:space="preserve"> hommes la moyenne est de 39,27. Si le score était au-dessus de cette moyenne, l’anxiété était considérée</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importante. Les</w:t>
      </w:r>
      <w:r w:rsidR="00956A48" w:rsidRPr="00956A48">
        <w:rPr>
          <w:rFonts w:ascii="Times New Roman" w:eastAsia="Calibri" w:hAnsi="Times New Roman" w:cs="Times New Roman"/>
          <w:color w:val="000000"/>
          <w:kern w:val="2"/>
          <w:sz w:val="24"/>
          <w:szCs w:val="24"/>
          <w:lang w:eastAsia="fr-CM"/>
          <w14:ligatures w14:val="standardContextual"/>
        </w:rPr>
        <w:t xml:space="preserve"> données étudiées </w:t>
      </w:r>
      <w:r w:rsidR="00956A48" w:rsidRPr="00956A48">
        <w:rPr>
          <w:rFonts w:ascii="Times New Roman" w:eastAsia="Calibri" w:hAnsi="Times New Roman" w:cs="Times New Roman"/>
          <w:color w:val="000000"/>
          <w:kern w:val="2"/>
          <w:sz w:val="24"/>
          <w:szCs w:val="24"/>
          <w:lang w:eastAsia="fr-CM"/>
          <w14:ligatures w14:val="standardContextual"/>
        </w:rPr>
        <w:t>étaient Les</w:t>
      </w:r>
      <w:r w:rsidR="00956A48" w:rsidRPr="00956A48">
        <w:rPr>
          <w:rFonts w:ascii="Times New Roman" w:eastAsia="Calibri" w:hAnsi="Times New Roman" w:cs="Times New Roman"/>
          <w:color w:val="000000"/>
          <w:kern w:val="2"/>
          <w:sz w:val="24"/>
          <w:szCs w:val="24"/>
          <w:lang w:eastAsia="fr-CM"/>
          <w14:ligatures w14:val="standardContextual"/>
        </w:rPr>
        <w:t xml:space="preserve"> caractéristiques sociodémographiques des patients,</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les différents types de chirurgies et de techniques</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d’anesthésies réalisés, les différents degrés d’anxiété en</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période préopératoire, les facteurs impliqués dans</w:t>
      </w:r>
      <w:r w:rsidR="00956A48">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l’anxiété.</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L’analyse des données a été faite à l’aide du logiciel Epi</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info version 7.1. Les variables étaient exprimées sous</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forme d’effectifs et de proportions. Les comparaisons ont</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été faites à l’aide du test exact de Fisher. Une différence</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était considérée comme significative si p-value &lt;0,05.</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Considération éthique</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 xml:space="preserve">Nous avions obtenu l’autorisation du directeur général </w:t>
      </w:r>
      <w:r w:rsidR="007C1EBB">
        <w:rPr>
          <w:rFonts w:ascii="Times New Roman" w:eastAsia="Calibri" w:hAnsi="Times New Roman" w:cs="Times New Roman"/>
          <w:color w:val="000000"/>
          <w:kern w:val="2"/>
          <w:sz w:val="24"/>
          <w:szCs w:val="24"/>
          <w:lang w:eastAsia="fr-CM"/>
          <w14:ligatures w14:val="standardContextual"/>
        </w:rPr>
        <w:t>de l’hôpital district de logbaba</w:t>
      </w:r>
      <w:r w:rsidR="00956A48" w:rsidRPr="00956A48">
        <w:rPr>
          <w:rFonts w:ascii="Times New Roman" w:eastAsia="Calibri" w:hAnsi="Times New Roman" w:cs="Times New Roman"/>
          <w:color w:val="000000"/>
          <w:kern w:val="2"/>
          <w:sz w:val="24"/>
          <w:szCs w:val="24"/>
          <w:lang w:eastAsia="fr-CM"/>
          <w14:ligatures w14:val="standardContextual"/>
        </w:rPr>
        <w:t xml:space="preserve"> et du chef de service du bloc opératoire</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pour la réalisation de l’étude. Cette étude a été faite selon</w:t>
      </w:r>
      <w:r w:rsidR="007C1EBB">
        <w:rPr>
          <w:rFonts w:ascii="Times New Roman" w:eastAsia="Calibri" w:hAnsi="Times New Roman" w:cs="Times New Roman"/>
          <w:color w:val="000000"/>
          <w:kern w:val="2"/>
          <w:sz w:val="24"/>
          <w:szCs w:val="24"/>
          <w:lang w:eastAsia="fr-CM"/>
          <w14:ligatures w14:val="standardContextual"/>
        </w:rPr>
        <w:t xml:space="preserve"> </w:t>
      </w:r>
      <w:r w:rsidR="00956A48" w:rsidRPr="00956A48">
        <w:rPr>
          <w:rFonts w:ascii="Times New Roman" w:eastAsia="Calibri" w:hAnsi="Times New Roman" w:cs="Times New Roman"/>
          <w:color w:val="000000"/>
          <w:kern w:val="2"/>
          <w:sz w:val="24"/>
          <w:szCs w:val="24"/>
          <w:lang w:eastAsia="fr-CM"/>
          <w14:ligatures w14:val="standardContextual"/>
        </w:rPr>
        <w:t xml:space="preserve">les principes de la Déclaration </w:t>
      </w:r>
      <w:r w:rsidR="007C1EBB">
        <w:rPr>
          <w:rFonts w:ascii="Times New Roman" w:eastAsia="Calibri" w:hAnsi="Times New Roman" w:cs="Times New Roman"/>
          <w:color w:val="000000"/>
          <w:kern w:val="2"/>
          <w:sz w:val="24"/>
          <w:szCs w:val="24"/>
          <w:lang w:eastAsia="fr-CM"/>
          <w14:ligatures w14:val="standardContextual"/>
        </w:rPr>
        <w:t>du ministère de la sante public du Cameroun</w:t>
      </w:r>
    </w:p>
    <w:p w14:paraId="676F8B15" w14:textId="77777777" w:rsidR="007C1EBB" w:rsidRPr="00956A48" w:rsidRDefault="007C1EBB" w:rsidP="007C1EBB">
      <w:pPr>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6F6E4C60" w14:textId="77777777" w:rsidR="00956A48" w:rsidRPr="007C1EBB" w:rsidRDefault="00956A48" w:rsidP="00956A48">
      <w:pPr>
        <w:spacing w:after="158" w:line="276" w:lineRule="auto"/>
        <w:ind w:left="360"/>
        <w:rPr>
          <w:rFonts w:ascii="Times New Roman" w:eastAsia="Calibri" w:hAnsi="Times New Roman" w:cs="Times New Roman"/>
          <w:color w:val="000000"/>
          <w:kern w:val="2"/>
          <w:sz w:val="28"/>
          <w:szCs w:val="28"/>
          <w:lang w:eastAsia="fr-CM"/>
          <w14:ligatures w14:val="standardContextual"/>
        </w:rPr>
      </w:pPr>
      <w:r w:rsidRPr="007C1EBB">
        <w:rPr>
          <w:rFonts w:ascii="Times New Roman" w:eastAsia="Calibri" w:hAnsi="Times New Roman" w:cs="Times New Roman"/>
          <w:color w:val="000000"/>
          <w:kern w:val="2"/>
          <w:sz w:val="28"/>
          <w:szCs w:val="28"/>
          <w:lang w:eastAsia="fr-CM"/>
          <w14:ligatures w14:val="standardContextual"/>
        </w:rPr>
        <w:t>RÉSULTATS</w:t>
      </w:r>
    </w:p>
    <w:p w14:paraId="3AA5B26D" w14:textId="61E4D920" w:rsidR="00956A48" w:rsidRPr="00956A48" w:rsidRDefault="00956A48" w:rsidP="00F757F6">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62 patients ont participé à l’étude dont 28 hommes et 34</w:t>
      </w:r>
      <w:r w:rsidR="007C1EBB">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femmes.</w:t>
      </w:r>
      <w:r w:rsidR="007C1EBB">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 xml:space="preserve"> L’âge médian était de 42 ans avec des extrêmes</w:t>
      </w:r>
      <w:r w:rsidR="007C1EBB">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allant de 18 à 67 ans. 30(48,39%) étaient célibataires,</w:t>
      </w:r>
      <w:r w:rsidR="00F757F6">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46(74,19%) lettrés, 28(45,16%) sans profession.</w:t>
      </w:r>
      <w:r w:rsidR="00F757F6">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22(35,48%) avaient des antécédents chirurgicaux,</w:t>
      </w:r>
      <w:r w:rsidR="00F757F6">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8(12,90%) étaient asthmatiques, 6(9,68%) hypertendus, et</w:t>
      </w:r>
      <w:r w:rsidR="00F757F6">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6(9,68%) diabétiques. (Tableau I)</w:t>
      </w:r>
    </w:p>
    <w:p w14:paraId="7551B098" w14:textId="10C0280F" w:rsidR="00956A48" w:rsidRPr="00956A48" w:rsidRDefault="00956A48" w:rsidP="00F757F6">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F757F6">
        <w:rPr>
          <w:rFonts w:ascii="Times New Roman" w:eastAsia="Calibri" w:hAnsi="Times New Roman" w:cs="Times New Roman"/>
          <w:b/>
          <w:bCs/>
          <w:color w:val="000000"/>
          <w:kern w:val="2"/>
          <w:sz w:val="24"/>
          <w:szCs w:val="24"/>
          <w:lang w:eastAsia="fr-CM"/>
          <w14:ligatures w14:val="standardContextual"/>
        </w:rPr>
        <w:t>Tableau I :</w:t>
      </w:r>
      <w:r w:rsidRPr="00956A48">
        <w:rPr>
          <w:rFonts w:ascii="Times New Roman" w:eastAsia="Calibri" w:hAnsi="Times New Roman" w:cs="Times New Roman"/>
          <w:color w:val="000000"/>
          <w:kern w:val="2"/>
          <w:sz w:val="24"/>
          <w:szCs w:val="24"/>
          <w:lang w:eastAsia="fr-CM"/>
          <w14:ligatures w14:val="standardContextual"/>
        </w:rPr>
        <w:t xml:space="preserve"> caractéristiques sociodémographiques des</w:t>
      </w:r>
      <w:r w:rsidR="00F757F6">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 xml:space="preserve">patients admis pour chirurgie </w:t>
      </w:r>
      <w:r w:rsidR="00F757F6">
        <w:rPr>
          <w:rFonts w:ascii="Times New Roman" w:eastAsia="Calibri" w:hAnsi="Times New Roman" w:cs="Times New Roman"/>
          <w:color w:val="000000"/>
          <w:kern w:val="2"/>
          <w:sz w:val="24"/>
          <w:szCs w:val="24"/>
          <w:lang w:eastAsia="fr-CM"/>
          <w14:ligatures w14:val="standardContextual"/>
        </w:rPr>
        <w:t>programmes</w:t>
      </w:r>
      <w:r w:rsidRPr="00956A48">
        <w:rPr>
          <w:rFonts w:ascii="Times New Roman" w:eastAsia="Calibri" w:hAnsi="Times New Roman" w:cs="Times New Roman"/>
          <w:color w:val="000000"/>
          <w:kern w:val="2"/>
          <w:sz w:val="24"/>
          <w:szCs w:val="24"/>
          <w:lang w:eastAsia="fr-CM"/>
          <w14:ligatures w14:val="standardContextual"/>
        </w:rPr>
        <w:t xml:space="preserve"> (N= 62)</w:t>
      </w:r>
    </w:p>
    <w:p w14:paraId="59F0A7E9"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Variables Catégories N %</w:t>
      </w:r>
    </w:p>
    <w:p w14:paraId="00668DC2"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Sexe Masculin 28 45,16</w:t>
      </w:r>
    </w:p>
    <w:p w14:paraId="79590578"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Féminin 34 54,84</w:t>
      </w:r>
    </w:p>
    <w:p w14:paraId="46E8E967" w14:textId="000D2F27" w:rsidR="00956A48" w:rsidRPr="00956A48" w:rsidRDefault="00956A48" w:rsidP="00F757F6">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Age &gt;50ans 16 25,81&lt;50ans 46 74,19</w:t>
      </w:r>
    </w:p>
    <w:p w14:paraId="25E17CEE" w14:textId="77777777" w:rsidR="00D8698D"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Statut</w:t>
      </w:r>
    </w:p>
    <w:tbl>
      <w:tblPr>
        <w:tblStyle w:val="Tableausimple4"/>
        <w:tblW w:w="0" w:type="auto"/>
        <w:tblLook w:val="04A0" w:firstRow="1" w:lastRow="0" w:firstColumn="1" w:lastColumn="0" w:noHBand="0" w:noVBand="1"/>
      </w:tblPr>
      <w:tblGrid>
        <w:gridCol w:w="9062"/>
      </w:tblGrid>
      <w:tr w:rsidR="00D8698D" w14:paraId="183A0AC5" w14:textId="77777777" w:rsidTr="00D86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9DB2C29" w14:textId="77777777" w:rsidR="00D8698D" w:rsidRDefault="00D8698D" w:rsidP="00956A48">
            <w:pPr>
              <w:spacing w:after="158" w:line="276" w:lineRule="auto"/>
              <w:rPr>
                <w:rFonts w:ascii="Times New Roman" w:eastAsia="Calibri" w:hAnsi="Times New Roman" w:cs="Times New Roman"/>
                <w:color w:val="000000"/>
                <w:kern w:val="2"/>
                <w:sz w:val="24"/>
                <w:szCs w:val="24"/>
                <w:lang w:eastAsia="fr-CM"/>
                <w14:ligatures w14:val="standardContextual"/>
              </w:rPr>
            </w:pPr>
          </w:p>
        </w:tc>
      </w:tr>
      <w:tr w:rsidR="00D8698D" w14:paraId="1697BB17" w14:textId="77777777" w:rsidTr="00D86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5BBF44C" w14:textId="77777777" w:rsidR="00D8698D" w:rsidRDefault="00D8698D" w:rsidP="00956A48">
            <w:pPr>
              <w:spacing w:after="158" w:line="276" w:lineRule="auto"/>
              <w:rPr>
                <w:rFonts w:ascii="Times New Roman" w:eastAsia="Calibri" w:hAnsi="Times New Roman" w:cs="Times New Roman"/>
                <w:color w:val="000000"/>
                <w:kern w:val="2"/>
                <w:sz w:val="24"/>
                <w:szCs w:val="24"/>
                <w:lang w:eastAsia="fr-CM"/>
                <w14:ligatures w14:val="standardContextual"/>
              </w:rPr>
            </w:pPr>
          </w:p>
        </w:tc>
      </w:tr>
      <w:tr w:rsidR="00D8698D" w14:paraId="1B7FAF26" w14:textId="77777777" w:rsidTr="00D8698D">
        <w:tc>
          <w:tcPr>
            <w:cnfStyle w:val="001000000000" w:firstRow="0" w:lastRow="0" w:firstColumn="1" w:lastColumn="0" w:oddVBand="0" w:evenVBand="0" w:oddHBand="0" w:evenHBand="0" w:firstRowFirstColumn="0" w:firstRowLastColumn="0" w:lastRowFirstColumn="0" w:lastRowLastColumn="0"/>
            <w:tcW w:w="9062" w:type="dxa"/>
          </w:tcPr>
          <w:p w14:paraId="55F10CAA" w14:textId="77777777" w:rsidR="00D8698D" w:rsidRDefault="00D8698D" w:rsidP="00956A48">
            <w:pPr>
              <w:spacing w:after="158" w:line="276" w:lineRule="auto"/>
              <w:rPr>
                <w:rFonts w:ascii="Times New Roman" w:eastAsia="Calibri" w:hAnsi="Times New Roman" w:cs="Times New Roman"/>
                <w:color w:val="000000"/>
                <w:kern w:val="2"/>
                <w:sz w:val="24"/>
                <w:szCs w:val="24"/>
                <w:lang w:eastAsia="fr-CM"/>
                <w14:ligatures w14:val="standardContextual"/>
              </w:rPr>
            </w:pPr>
          </w:p>
        </w:tc>
      </w:tr>
      <w:tr w:rsidR="00D8698D" w14:paraId="1C39E5A9" w14:textId="77777777" w:rsidTr="00D86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6F1309" w14:textId="77777777" w:rsidR="00D8698D" w:rsidRDefault="00D8698D" w:rsidP="00956A48">
            <w:pPr>
              <w:spacing w:after="158" w:line="276" w:lineRule="auto"/>
              <w:rPr>
                <w:rFonts w:ascii="Times New Roman" w:eastAsia="Calibri" w:hAnsi="Times New Roman" w:cs="Times New Roman"/>
                <w:color w:val="000000"/>
                <w:kern w:val="2"/>
                <w:sz w:val="24"/>
                <w:szCs w:val="24"/>
                <w:lang w:eastAsia="fr-CM"/>
                <w14:ligatures w14:val="standardContextual"/>
              </w:rPr>
            </w:pPr>
          </w:p>
        </w:tc>
      </w:tr>
      <w:tr w:rsidR="00D8698D" w14:paraId="63142D64" w14:textId="77777777" w:rsidTr="00D8698D">
        <w:tc>
          <w:tcPr>
            <w:cnfStyle w:val="001000000000" w:firstRow="0" w:lastRow="0" w:firstColumn="1" w:lastColumn="0" w:oddVBand="0" w:evenVBand="0" w:oddHBand="0" w:evenHBand="0" w:firstRowFirstColumn="0" w:firstRowLastColumn="0" w:lastRowFirstColumn="0" w:lastRowLastColumn="0"/>
            <w:tcW w:w="9062" w:type="dxa"/>
          </w:tcPr>
          <w:p w14:paraId="742C505E" w14:textId="77777777" w:rsidR="00D8698D" w:rsidRDefault="00D8698D" w:rsidP="00956A48">
            <w:pPr>
              <w:spacing w:after="158" w:line="276" w:lineRule="auto"/>
              <w:rPr>
                <w:rFonts w:ascii="Times New Roman" w:eastAsia="Calibri" w:hAnsi="Times New Roman" w:cs="Times New Roman"/>
                <w:color w:val="000000"/>
                <w:kern w:val="2"/>
                <w:sz w:val="24"/>
                <w:szCs w:val="24"/>
                <w:lang w:eastAsia="fr-CM"/>
                <w14:ligatures w14:val="standardContextual"/>
              </w:rPr>
            </w:pPr>
          </w:p>
        </w:tc>
      </w:tr>
      <w:tr w:rsidR="00D8698D" w14:paraId="5DFADD21" w14:textId="77777777" w:rsidTr="00D86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81E504A" w14:textId="77777777" w:rsidR="00D8698D" w:rsidRDefault="00D8698D" w:rsidP="00956A48">
            <w:pPr>
              <w:spacing w:after="158" w:line="276" w:lineRule="auto"/>
              <w:rPr>
                <w:rFonts w:ascii="Times New Roman" w:eastAsia="Calibri" w:hAnsi="Times New Roman" w:cs="Times New Roman"/>
                <w:color w:val="000000"/>
                <w:kern w:val="2"/>
                <w:sz w:val="24"/>
                <w:szCs w:val="24"/>
                <w:lang w:eastAsia="fr-CM"/>
                <w14:ligatures w14:val="standardContextual"/>
              </w:rPr>
            </w:pPr>
          </w:p>
        </w:tc>
      </w:tr>
    </w:tbl>
    <w:p w14:paraId="704EDF0B" w14:textId="26B5C208"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p>
    <w:p w14:paraId="1CCFA5E7" w14:textId="05E01188" w:rsidR="00956A48" w:rsidRPr="00956A48" w:rsidRDefault="00F757F6"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Matrimonial</w:t>
      </w:r>
    </w:p>
    <w:p w14:paraId="651C60F6"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Célibataire 30 48,39</w:t>
      </w:r>
    </w:p>
    <w:p w14:paraId="0CC0B99A"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Mariés 26 41,93</w:t>
      </w:r>
    </w:p>
    <w:p w14:paraId="589D0290"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Veuf 6 9,68</w:t>
      </w:r>
    </w:p>
    <w:p w14:paraId="129464B5" w14:textId="0ABBB8A9" w:rsidR="00956A48" w:rsidRPr="00956A48" w:rsidRDefault="00956A48" w:rsidP="00F757F6">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Niveau</w:t>
      </w:r>
      <w:r w:rsidR="00F757F6">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d’éducation</w:t>
      </w:r>
    </w:p>
    <w:p w14:paraId="61E83A56"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Analphabètes 16 25,81</w:t>
      </w:r>
    </w:p>
    <w:p w14:paraId="2512D321"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Lettrés 46 74,19</w:t>
      </w:r>
    </w:p>
    <w:p w14:paraId="5E3A6351"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Profession Sans profession 28 45,16</w:t>
      </w:r>
    </w:p>
    <w:p w14:paraId="0100FB76"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Avec profession 34 54,84</w:t>
      </w:r>
    </w:p>
    <w:p w14:paraId="410E3FC5" w14:textId="66E29463" w:rsidR="00956A48" w:rsidRPr="00956A48" w:rsidRDefault="00956A48" w:rsidP="00F757F6">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Antécédents Antécédent</w:t>
      </w:r>
      <w:r w:rsidR="00F757F6">
        <w:rPr>
          <w:rFonts w:ascii="Times New Roman" w:eastAsia="Calibri" w:hAnsi="Times New Roman" w:cs="Times New Roman"/>
          <w:color w:val="000000"/>
          <w:kern w:val="2"/>
          <w:sz w:val="24"/>
          <w:szCs w:val="24"/>
          <w:lang w:eastAsia="fr-CM"/>
          <w14:ligatures w14:val="standardContextual"/>
        </w:rPr>
        <w:t xml:space="preserve"> </w:t>
      </w:r>
      <w:r w:rsidRPr="00956A48">
        <w:rPr>
          <w:rFonts w:ascii="Times New Roman" w:eastAsia="Calibri" w:hAnsi="Times New Roman" w:cs="Times New Roman"/>
          <w:color w:val="000000"/>
          <w:kern w:val="2"/>
          <w:sz w:val="24"/>
          <w:szCs w:val="24"/>
          <w:lang w:eastAsia="fr-CM"/>
          <w14:ligatures w14:val="standardContextual"/>
        </w:rPr>
        <w:t>chirurgicaux</w:t>
      </w:r>
    </w:p>
    <w:p w14:paraId="5AB13FE5"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22 35,48</w:t>
      </w:r>
    </w:p>
    <w:p w14:paraId="7F763A77" w14:textId="77777777" w:rsidR="00F76483" w:rsidRPr="00956A48" w:rsidRDefault="00956A48" w:rsidP="00F757F6">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Sans antécédent</w:t>
      </w:r>
    </w:p>
    <w:p w14:paraId="0E682D43" w14:textId="0FF685C3" w:rsidR="00956A48" w:rsidRPr="00956A48" w:rsidRDefault="00956A48" w:rsidP="00F757F6">
      <w:pPr>
        <w:spacing w:after="158" w:line="276"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956A48">
        <w:rPr>
          <w:rFonts w:ascii="Times New Roman" w:eastAsia="Calibri" w:hAnsi="Times New Roman" w:cs="Times New Roman"/>
          <w:color w:val="000000"/>
          <w:kern w:val="2"/>
          <w:sz w:val="24"/>
          <w:szCs w:val="24"/>
          <w:lang w:eastAsia="fr-CM"/>
          <w14:ligatures w14:val="standardContextual"/>
        </w:rPr>
        <w:t>chirurgicaux</w:t>
      </w:r>
      <w:proofErr w:type="gramEnd"/>
    </w:p>
    <w:p w14:paraId="4D9D13E5"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40 64,52</w:t>
      </w:r>
    </w:p>
    <w:p w14:paraId="1E1106A5"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Comorbidités HTA 6 9,68</w:t>
      </w:r>
    </w:p>
    <w:p w14:paraId="0E38A23D"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Diabète 6 9,68</w:t>
      </w:r>
    </w:p>
    <w:p w14:paraId="2DB4BDC7"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Asthme 8 12,90</w:t>
      </w:r>
    </w:p>
    <w:p w14:paraId="09E136F1"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Sans</w:t>
      </w:r>
    </w:p>
    <w:p w14:paraId="20055F25"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956A48">
        <w:rPr>
          <w:rFonts w:ascii="Times New Roman" w:eastAsia="Calibri" w:hAnsi="Times New Roman" w:cs="Times New Roman"/>
          <w:color w:val="000000"/>
          <w:kern w:val="2"/>
          <w:sz w:val="24"/>
          <w:szCs w:val="24"/>
          <w:lang w:eastAsia="fr-CM"/>
          <w14:ligatures w14:val="standardContextual"/>
        </w:rPr>
        <w:t>comorbidités</w:t>
      </w:r>
      <w:proofErr w:type="gramEnd"/>
    </w:p>
    <w:p w14:paraId="091FCCA3"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42 67,74</w:t>
      </w:r>
    </w:p>
    <w:p w14:paraId="23FA338D" w14:textId="77777777" w:rsidR="00956A48" w:rsidRPr="00956A48"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r w:rsidRPr="00956A48">
        <w:rPr>
          <w:rFonts w:ascii="Times New Roman" w:eastAsia="Calibri" w:hAnsi="Times New Roman" w:cs="Times New Roman"/>
          <w:color w:val="000000"/>
          <w:kern w:val="2"/>
          <w:sz w:val="24"/>
          <w:szCs w:val="24"/>
          <w:lang w:eastAsia="fr-CM"/>
          <w14:ligatures w14:val="standardContextual"/>
        </w:rPr>
        <w:t>Les types d’interventions chirurgicales les plus réalisés</w:t>
      </w:r>
    </w:p>
    <w:p w14:paraId="38916CBA" w14:textId="7F3795A5" w:rsidR="00956A48" w:rsidRPr="000A6B87" w:rsidRDefault="00956A48" w:rsidP="00956A48">
      <w:pPr>
        <w:spacing w:after="158" w:line="276" w:lineRule="auto"/>
        <w:ind w:left="360"/>
        <w:rPr>
          <w:rFonts w:ascii="Times New Roman" w:eastAsia="Calibri" w:hAnsi="Times New Roman" w:cs="Times New Roman"/>
          <w:color w:val="000000"/>
          <w:kern w:val="2"/>
          <w:sz w:val="24"/>
          <w:szCs w:val="24"/>
          <w:lang w:eastAsia="fr-CM"/>
          <w14:ligatures w14:val="standardContextual"/>
        </w:rPr>
      </w:pPr>
      <w:proofErr w:type="gramStart"/>
      <w:r w:rsidRPr="00956A48">
        <w:rPr>
          <w:rFonts w:ascii="Times New Roman" w:eastAsia="Calibri" w:hAnsi="Times New Roman" w:cs="Times New Roman"/>
          <w:color w:val="000000"/>
          <w:kern w:val="2"/>
          <w:sz w:val="24"/>
          <w:szCs w:val="24"/>
          <w:lang w:eastAsia="fr-CM"/>
          <w14:ligatures w14:val="standardContextual"/>
        </w:rPr>
        <w:t>étaient</w:t>
      </w:r>
      <w:proofErr w:type="gramEnd"/>
      <w:r w:rsidRPr="00956A48">
        <w:rPr>
          <w:rFonts w:ascii="Times New Roman" w:eastAsia="Calibri" w:hAnsi="Times New Roman" w:cs="Times New Roman"/>
          <w:color w:val="000000"/>
          <w:kern w:val="2"/>
          <w:sz w:val="24"/>
          <w:szCs w:val="24"/>
          <w:lang w:eastAsia="fr-CM"/>
          <w14:ligatures w14:val="standardContextual"/>
        </w:rPr>
        <w:t xml:space="preserve"> les chirurgies digestives 38(61,29%),</w:t>
      </w:r>
      <w:r w:rsidR="00F76483">
        <w:rPr>
          <w:rFonts w:ascii="Times New Roman" w:eastAsia="Calibri" w:hAnsi="Times New Roman" w:cs="Times New Roman"/>
          <w:noProof/>
          <w:color w:val="000000"/>
          <w:kern w:val="2"/>
          <w:sz w:val="24"/>
          <w:szCs w:val="24"/>
          <w:lang w:eastAsia="fr-CM"/>
        </w:rPr>
        <w:drawing>
          <wp:inline distT="0" distB="0" distL="0" distR="0" wp14:anchorId="1274E7CF" wp14:editId="29EDB642">
            <wp:extent cx="5486400" cy="3200400"/>
            <wp:effectExtent l="0" t="0" r="0" b="0"/>
            <wp:docPr id="13" name="Graphique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sectPr w:rsidR="00956A48" w:rsidRPr="000A6B8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D3544" w14:textId="77777777" w:rsidR="00965908" w:rsidRDefault="00965908" w:rsidP="00651E5A">
      <w:pPr>
        <w:spacing w:after="0" w:line="240" w:lineRule="auto"/>
      </w:pPr>
      <w:r>
        <w:separator/>
      </w:r>
    </w:p>
  </w:endnote>
  <w:endnote w:type="continuationSeparator" w:id="0">
    <w:p w14:paraId="01AECB32" w14:textId="77777777" w:rsidR="00965908" w:rsidRDefault="00965908" w:rsidP="00651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CB30B" w14:textId="77777777" w:rsidR="00965908" w:rsidRDefault="00965908" w:rsidP="00651E5A">
      <w:pPr>
        <w:spacing w:after="0" w:line="240" w:lineRule="auto"/>
      </w:pPr>
      <w:r>
        <w:separator/>
      </w:r>
    </w:p>
  </w:footnote>
  <w:footnote w:type="continuationSeparator" w:id="0">
    <w:p w14:paraId="619DF810" w14:textId="77777777" w:rsidR="00965908" w:rsidRDefault="00965908" w:rsidP="00651E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799E"/>
    <w:multiLevelType w:val="hybridMultilevel"/>
    <w:tmpl w:val="F06042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B2717D"/>
    <w:multiLevelType w:val="hybridMultilevel"/>
    <w:tmpl w:val="DC7C04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F31A4C"/>
    <w:multiLevelType w:val="hybridMultilevel"/>
    <w:tmpl w:val="04160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5BE4665"/>
    <w:multiLevelType w:val="hybridMultilevel"/>
    <w:tmpl w:val="E90C06C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 w15:restartNumberingAfterBreak="0">
    <w:nsid w:val="49F21799"/>
    <w:multiLevelType w:val="hybridMultilevel"/>
    <w:tmpl w:val="FDB81F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D4C2C1B"/>
    <w:multiLevelType w:val="hybridMultilevel"/>
    <w:tmpl w:val="AC547F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EC43ED6"/>
    <w:multiLevelType w:val="hybridMultilevel"/>
    <w:tmpl w:val="A0682CE2"/>
    <w:lvl w:ilvl="0" w:tplc="40AEA568">
      <w:start w:val="1"/>
      <w:numFmt w:val="bullet"/>
      <w:lvlText w:val="-"/>
      <w:lvlJc w:val="left"/>
      <w:pPr>
        <w:ind w:left="1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2A94C006">
      <w:start w:val="1"/>
      <w:numFmt w:val="bullet"/>
      <w:lvlText w:val="o"/>
      <w:lvlJc w:val="left"/>
      <w:pPr>
        <w:ind w:left="1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41DE3052">
      <w:start w:val="1"/>
      <w:numFmt w:val="bullet"/>
      <w:lvlText w:val="▪"/>
      <w:lvlJc w:val="left"/>
      <w:pPr>
        <w:ind w:left="2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250EE958">
      <w:start w:val="1"/>
      <w:numFmt w:val="bullet"/>
      <w:lvlText w:val="•"/>
      <w:lvlJc w:val="left"/>
      <w:pPr>
        <w:ind w:left="3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944CB2AC">
      <w:start w:val="1"/>
      <w:numFmt w:val="bullet"/>
      <w:lvlText w:val="o"/>
      <w:lvlJc w:val="left"/>
      <w:pPr>
        <w:ind w:left="39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E756874E">
      <w:start w:val="1"/>
      <w:numFmt w:val="bullet"/>
      <w:lvlText w:val="▪"/>
      <w:lvlJc w:val="left"/>
      <w:pPr>
        <w:ind w:left="46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3D960312">
      <w:start w:val="1"/>
      <w:numFmt w:val="bullet"/>
      <w:lvlText w:val="•"/>
      <w:lvlJc w:val="left"/>
      <w:pPr>
        <w:ind w:left="54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1E98F524">
      <w:start w:val="1"/>
      <w:numFmt w:val="bullet"/>
      <w:lvlText w:val="o"/>
      <w:lvlJc w:val="left"/>
      <w:pPr>
        <w:ind w:left="61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14820EB2">
      <w:start w:val="1"/>
      <w:numFmt w:val="bullet"/>
      <w:lvlText w:val="▪"/>
      <w:lvlJc w:val="left"/>
      <w:pPr>
        <w:ind w:left="68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67882CC4"/>
    <w:multiLevelType w:val="hybridMultilevel"/>
    <w:tmpl w:val="5336C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8EE34EE"/>
    <w:multiLevelType w:val="hybridMultilevel"/>
    <w:tmpl w:val="C9EE57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32195D"/>
    <w:multiLevelType w:val="hybridMultilevel"/>
    <w:tmpl w:val="72FA7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B90EE8"/>
    <w:multiLevelType w:val="hybridMultilevel"/>
    <w:tmpl w:val="3378F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3"/>
  </w:num>
  <w:num w:numId="4">
    <w:abstractNumId w:val="10"/>
  </w:num>
  <w:num w:numId="5">
    <w:abstractNumId w:val="0"/>
  </w:num>
  <w:num w:numId="6">
    <w:abstractNumId w:val="5"/>
  </w:num>
  <w:num w:numId="7">
    <w:abstractNumId w:val="7"/>
  </w:num>
  <w:num w:numId="8">
    <w:abstractNumId w:val="9"/>
  </w:num>
  <w:num w:numId="9">
    <w:abstractNumId w:val="4"/>
  </w:num>
  <w:num w:numId="10">
    <w:abstractNumId w:val="2"/>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E5A"/>
    <w:rsid w:val="00047FB5"/>
    <w:rsid w:val="000734C0"/>
    <w:rsid w:val="000A6B87"/>
    <w:rsid w:val="000D484C"/>
    <w:rsid w:val="000E2DCA"/>
    <w:rsid w:val="00196C80"/>
    <w:rsid w:val="00204C9A"/>
    <w:rsid w:val="00291E5D"/>
    <w:rsid w:val="00331502"/>
    <w:rsid w:val="00345A0C"/>
    <w:rsid w:val="003561E0"/>
    <w:rsid w:val="004B5266"/>
    <w:rsid w:val="004C1404"/>
    <w:rsid w:val="004D7A72"/>
    <w:rsid w:val="004F775C"/>
    <w:rsid w:val="004F7A3A"/>
    <w:rsid w:val="00566577"/>
    <w:rsid w:val="0059224A"/>
    <w:rsid w:val="00602B15"/>
    <w:rsid w:val="00606091"/>
    <w:rsid w:val="00651E5A"/>
    <w:rsid w:val="0069535E"/>
    <w:rsid w:val="006A3D96"/>
    <w:rsid w:val="006C5AE1"/>
    <w:rsid w:val="006C6A42"/>
    <w:rsid w:val="006D151C"/>
    <w:rsid w:val="006E663A"/>
    <w:rsid w:val="007C1EBB"/>
    <w:rsid w:val="0090141F"/>
    <w:rsid w:val="00956A48"/>
    <w:rsid w:val="00965908"/>
    <w:rsid w:val="00A1728F"/>
    <w:rsid w:val="00A54B86"/>
    <w:rsid w:val="00A62F95"/>
    <w:rsid w:val="00A62FB7"/>
    <w:rsid w:val="00A92349"/>
    <w:rsid w:val="00BF3F41"/>
    <w:rsid w:val="00C543F9"/>
    <w:rsid w:val="00CA75AA"/>
    <w:rsid w:val="00CC61AC"/>
    <w:rsid w:val="00CF1A73"/>
    <w:rsid w:val="00D20E7D"/>
    <w:rsid w:val="00D604AF"/>
    <w:rsid w:val="00D73557"/>
    <w:rsid w:val="00D8698D"/>
    <w:rsid w:val="00D9668B"/>
    <w:rsid w:val="00DE7842"/>
    <w:rsid w:val="00E32567"/>
    <w:rsid w:val="00E708C5"/>
    <w:rsid w:val="00EB426D"/>
    <w:rsid w:val="00F34266"/>
    <w:rsid w:val="00F66480"/>
    <w:rsid w:val="00F757F6"/>
    <w:rsid w:val="00F764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52D7"/>
  <w15:chartTrackingRefBased/>
  <w15:docId w15:val="{CE9F98A8-7BC1-4693-B81A-F54FA1F7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next w:val="Normal"/>
    <w:link w:val="Titre1Car"/>
    <w:uiPriority w:val="9"/>
    <w:qFormat/>
    <w:rsid w:val="00651E5A"/>
    <w:pPr>
      <w:keepNext/>
      <w:keepLines/>
      <w:spacing w:after="0" w:line="256" w:lineRule="auto"/>
      <w:ind w:left="10" w:hanging="10"/>
      <w:outlineLvl w:val="0"/>
    </w:pPr>
    <w:rPr>
      <w:rFonts w:ascii="Times New Roman" w:eastAsia="Times New Roman" w:hAnsi="Times New Roman" w:cs="Times New Roman"/>
      <w:b/>
      <w:color w:val="000000"/>
      <w:kern w:val="2"/>
      <w:sz w:val="28"/>
      <w:szCs w:val="24"/>
      <w:lang w:val="fr-CM" w:eastAsia="fr-CM"/>
      <w14:ligatures w14:val="standardContextual"/>
    </w:rPr>
  </w:style>
  <w:style w:type="paragraph" w:styleId="Titre2">
    <w:name w:val="heading 2"/>
    <w:basedOn w:val="Normal"/>
    <w:next w:val="Normal"/>
    <w:link w:val="Titre2Car"/>
    <w:uiPriority w:val="9"/>
    <w:semiHidden/>
    <w:unhideWhenUsed/>
    <w:qFormat/>
    <w:rsid w:val="00DE78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51E5A"/>
    <w:pPr>
      <w:tabs>
        <w:tab w:val="center" w:pos="4536"/>
        <w:tab w:val="right" w:pos="9072"/>
      </w:tabs>
      <w:spacing w:after="0" w:line="240" w:lineRule="auto"/>
    </w:pPr>
  </w:style>
  <w:style w:type="character" w:customStyle="1" w:styleId="En-tteCar">
    <w:name w:val="En-tête Car"/>
    <w:basedOn w:val="Policepardfaut"/>
    <w:link w:val="En-tte"/>
    <w:uiPriority w:val="99"/>
    <w:rsid w:val="00651E5A"/>
  </w:style>
  <w:style w:type="paragraph" w:styleId="Pieddepage">
    <w:name w:val="footer"/>
    <w:basedOn w:val="Normal"/>
    <w:link w:val="PieddepageCar"/>
    <w:uiPriority w:val="99"/>
    <w:unhideWhenUsed/>
    <w:rsid w:val="00651E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51E5A"/>
  </w:style>
  <w:style w:type="character" w:customStyle="1" w:styleId="Titre1Car">
    <w:name w:val="Titre 1 Car"/>
    <w:basedOn w:val="Policepardfaut"/>
    <w:link w:val="Titre1"/>
    <w:uiPriority w:val="9"/>
    <w:rsid w:val="00651E5A"/>
    <w:rPr>
      <w:rFonts w:ascii="Times New Roman" w:eastAsia="Times New Roman" w:hAnsi="Times New Roman" w:cs="Times New Roman"/>
      <w:b/>
      <w:color w:val="000000"/>
      <w:kern w:val="2"/>
      <w:sz w:val="28"/>
      <w:szCs w:val="24"/>
      <w:lang w:val="fr-CM" w:eastAsia="fr-CM"/>
      <w14:ligatures w14:val="standardContextual"/>
    </w:rPr>
  </w:style>
  <w:style w:type="character" w:customStyle="1" w:styleId="Titre2Car">
    <w:name w:val="Titre 2 Car"/>
    <w:basedOn w:val="Policepardfaut"/>
    <w:link w:val="Titre2"/>
    <w:uiPriority w:val="9"/>
    <w:semiHidden/>
    <w:rsid w:val="00DE7842"/>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6E663A"/>
    <w:pPr>
      <w:ind w:left="720"/>
      <w:contextualSpacing/>
    </w:pPr>
  </w:style>
  <w:style w:type="table" w:styleId="Grilledutableau">
    <w:name w:val="Table Grid"/>
    <w:basedOn w:val="TableauNormal"/>
    <w:uiPriority w:val="39"/>
    <w:rsid w:val="00F76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D869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65649">
      <w:bodyDiv w:val="1"/>
      <w:marLeft w:val="0"/>
      <w:marRight w:val="0"/>
      <w:marTop w:val="0"/>
      <w:marBottom w:val="0"/>
      <w:divBdr>
        <w:top w:val="none" w:sz="0" w:space="0" w:color="auto"/>
        <w:left w:val="none" w:sz="0" w:space="0" w:color="auto"/>
        <w:bottom w:val="none" w:sz="0" w:space="0" w:color="auto"/>
        <w:right w:val="none" w:sz="0" w:space="0" w:color="auto"/>
      </w:divBdr>
    </w:div>
    <w:div w:id="438914879">
      <w:bodyDiv w:val="1"/>
      <w:marLeft w:val="0"/>
      <w:marRight w:val="0"/>
      <w:marTop w:val="0"/>
      <w:marBottom w:val="0"/>
      <w:divBdr>
        <w:top w:val="none" w:sz="0" w:space="0" w:color="auto"/>
        <w:left w:val="none" w:sz="0" w:space="0" w:color="auto"/>
        <w:bottom w:val="none" w:sz="0" w:space="0" w:color="auto"/>
        <w:right w:val="none" w:sz="0" w:space="0" w:color="auto"/>
      </w:divBdr>
    </w:div>
    <w:div w:id="459154960">
      <w:bodyDiv w:val="1"/>
      <w:marLeft w:val="0"/>
      <w:marRight w:val="0"/>
      <w:marTop w:val="0"/>
      <w:marBottom w:val="0"/>
      <w:divBdr>
        <w:top w:val="none" w:sz="0" w:space="0" w:color="auto"/>
        <w:left w:val="none" w:sz="0" w:space="0" w:color="auto"/>
        <w:bottom w:val="none" w:sz="0" w:space="0" w:color="auto"/>
        <w:right w:val="none" w:sz="0" w:space="0" w:color="auto"/>
      </w:divBdr>
    </w:div>
    <w:div w:id="469245627">
      <w:bodyDiv w:val="1"/>
      <w:marLeft w:val="0"/>
      <w:marRight w:val="0"/>
      <w:marTop w:val="0"/>
      <w:marBottom w:val="0"/>
      <w:divBdr>
        <w:top w:val="none" w:sz="0" w:space="0" w:color="auto"/>
        <w:left w:val="none" w:sz="0" w:space="0" w:color="auto"/>
        <w:bottom w:val="none" w:sz="0" w:space="0" w:color="auto"/>
        <w:right w:val="none" w:sz="0" w:space="0" w:color="auto"/>
      </w:divBdr>
    </w:div>
    <w:div w:id="529143520">
      <w:bodyDiv w:val="1"/>
      <w:marLeft w:val="0"/>
      <w:marRight w:val="0"/>
      <w:marTop w:val="0"/>
      <w:marBottom w:val="0"/>
      <w:divBdr>
        <w:top w:val="none" w:sz="0" w:space="0" w:color="auto"/>
        <w:left w:val="none" w:sz="0" w:space="0" w:color="auto"/>
        <w:bottom w:val="none" w:sz="0" w:space="0" w:color="auto"/>
        <w:right w:val="none" w:sz="0" w:space="0" w:color="auto"/>
      </w:divBdr>
    </w:div>
    <w:div w:id="743189440">
      <w:bodyDiv w:val="1"/>
      <w:marLeft w:val="0"/>
      <w:marRight w:val="0"/>
      <w:marTop w:val="0"/>
      <w:marBottom w:val="0"/>
      <w:divBdr>
        <w:top w:val="none" w:sz="0" w:space="0" w:color="auto"/>
        <w:left w:val="none" w:sz="0" w:space="0" w:color="auto"/>
        <w:bottom w:val="none" w:sz="0" w:space="0" w:color="auto"/>
        <w:right w:val="none" w:sz="0" w:space="0" w:color="auto"/>
      </w:divBdr>
    </w:div>
    <w:div w:id="945233621">
      <w:bodyDiv w:val="1"/>
      <w:marLeft w:val="0"/>
      <w:marRight w:val="0"/>
      <w:marTop w:val="0"/>
      <w:marBottom w:val="0"/>
      <w:divBdr>
        <w:top w:val="none" w:sz="0" w:space="0" w:color="auto"/>
        <w:left w:val="none" w:sz="0" w:space="0" w:color="auto"/>
        <w:bottom w:val="none" w:sz="0" w:space="0" w:color="auto"/>
        <w:right w:val="none" w:sz="0" w:space="0" w:color="auto"/>
      </w:divBdr>
    </w:div>
    <w:div w:id="951398819">
      <w:bodyDiv w:val="1"/>
      <w:marLeft w:val="0"/>
      <w:marRight w:val="0"/>
      <w:marTop w:val="0"/>
      <w:marBottom w:val="0"/>
      <w:divBdr>
        <w:top w:val="none" w:sz="0" w:space="0" w:color="auto"/>
        <w:left w:val="none" w:sz="0" w:space="0" w:color="auto"/>
        <w:bottom w:val="none" w:sz="0" w:space="0" w:color="auto"/>
        <w:right w:val="none" w:sz="0" w:space="0" w:color="auto"/>
      </w:divBdr>
    </w:div>
    <w:div w:id="1504197792">
      <w:bodyDiv w:val="1"/>
      <w:marLeft w:val="0"/>
      <w:marRight w:val="0"/>
      <w:marTop w:val="0"/>
      <w:marBottom w:val="0"/>
      <w:divBdr>
        <w:top w:val="none" w:sz="0" w:space="0" w:color="auto"/>
        <w:left w:val="none" w:sz="0" w:space="0" w:color="auto"/>
        <w:bottom w:val="none" w:sz="0" w:space="0" w:color="auto"/>
        <w:right w:val="none" w:sz="0" w:space="0" w:color="auto"/>
      </w:divBdr>
    </w:div>
    <w:div w:id="1517771677">
      <w:bodyDiv w:val="1"/>
      <w:marLeft w:val="0"/>
      <w:marRight w:val="0"/>
      <w:marTop w:val="0"/>
      <w:marBottom w:val="0"/>
      <w:divBdr>
        <w:top w:val="none" w:sz="0" w:space="0" w:color="auto"/>
        <w:left w:val="none" w:sz="0" w:space="0" w:color="auto"/>
        <w:bottom w:val="none" w:sz="0" w:space="0" w:color="auto"/>
        <w:right w:val="none" w:sz="0" w:space="0" w:color="auto"/>
      </w:divBdr>
    </w:div>
    <w:div w:id="1730764574">
      <w:bodyDiv w:val="1"/>
      <w:marLeft w:val="0"/>
      <w:marRight w:val="0"/>
      <w:marTop w:val="0"/>
      <w:marBottom w:val="0"/>
      <w:divBdr>
        <w:top w:val="none" w:sz="0" w:space="0" w:color="auto"/>
        <w:left w:val="none" w:sz="0" w:space="0" w:color="auto"/>
        <w:bottom w:val="none" w:sz="0" w:space="0" w:color="auto"/>
        <w:right w:val="none" w:sz="0" w:space="0" w:color="auto"/>
      </w:divBdr>
    </w:div>
    <w:div w:id="184196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ubbleChart>
        <c:varyColors val="0"/>
        <c:ser>
          <c:idx val="0"/>
          <c:order val="0"/>
          <c:tx>
            <c:strRef>
              <c:f>Feuil1!$B$1</c:f>
              <c:strCache>
                <c:ptCount val="1"/>
                <c:pt idx="0">
                  <c:v>Valeur des Y</c:v>
                </c:pt>
              </c:strCache>
            </c:strRef>
          </c:tx>
          <c:spPr>
            <a:solidFill>
              <a:schemeClr val="accent1">
                <a:alpha val="75000"/>
              </a:schemeClr>
            </a:solidFill>
            <a:ln>
              <a:noFill/>
            </a:ln>
            <a:effectLst/>
          </c:spPr>
          <c:invertIfNegative val="0"/>
          <c:xVal>
            <c:numRef>
              <c:f>Feuil1!$A$2:$A$4</c:f>
              <c:numCache>
                <c:formatCode>General</c:formatCode>
                <c:ptCount val="3"/>
                <c:pt idx="0">
                  <c:v>0.7</c:v>
                </c:pt>
                <c:pt idx="1">
                  <c:v>1.8</c:v>
                </c:pt>
                <c:pt idx="2">
                  <c:v>2.6</c:v>
                </c:pt>
              </c:numCache>
            </c:numRef>
          </c:xVal>
          <c:yVal>
            <c:numRef>
              <c:f>Feuil1!$B$2:$B$4</c:f>
              <c:numCache>
                <c:formatCode>General</c:formatCode>
                <c:ptCount val="3"/>
                <c:pt idx="0">
                  <c:v>2.7</c:v>
                </c:pt>
                <c:pt idx="1">
                  <c:v>3.2</c:v>
                </c:pt>
                <c:pt idx="2">
                  <c:v>0.8</c:v>
                </c:pt>
              </c:numCache>
            </c:numRef>
          </c:yVal>
          <c:bubbleSize>
            <c:numRef>
              <c:f>Feuil1!$C$2:$C$4</c:f>
              <c:numCache>
                <c:formatCode>General</c:formatCode>
                <c:ptCount val="3"/>
                <c:pt idx="0">
                  <c:v>10</c:v>
                </c:pt>
                <c:pt idx="1">
                  <c:v>4</c:v>
                </c:pt>
                <c:pt idx="2">
                  <c:v>8</c:v>
                </c:pt>
              </c:numCache>
            </c:numRef>
          </c:bubbleSize>
          <c:bubble3D val="1"/>
          <c:extLst>
            <c:ext xmlns:c16="http://schemas.microsoft.com/office/drawing/2014/chart" uri="{C3380CC4-5D6E-409C-BE32-E72D297353CC}">
              <c16:uniqueId val="{00000000-FFA6-4841-BE88-DD47B1620133}"/>
            </c:ext>
          </c:extLst>
        </c:ser>
        <c:dLbls>
          <c:showLegendKey val="0"/>
          <c:showVal val="0"/>
          <c:showCatName val="0"/>
          <c:showSerName val="0"/>
          <c:showPercent val="0"/>
          <c:showBubbleSize val="0"/>
        </c:dLbls>
        <c:bubbleScale val="100"/>
        <c:showNegBubbles val="0"/>
        <c:axId val="1826413968"/>
        <c:axId val="1826410640"/>
      </c:bubbleChart>
      <c:valAx>
        <c:axId val="18264139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6410640"/>
        <c:crosses val="autoZero"/>
        <c:crossBetween val="midCat"/>
      </c:valAx>
      <c:valAx>
        <c:axId val="1826410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64139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5107</Words>
  <Characters>29116</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Prescott09</dc:creator>
  <cp:keywords/>
  <dc:description/>
  <cp:lastModifiedBy>user</cp:lastModifiedBy>
  <cp:revision>2</cp:revision>
  <dcterms:created xsi:type="dcterms:W3CDTF">2025-11-07T21:12:00Z</dcterms:created>
  <dcterms:modified xsi:type="dcterms:W3CDTF">2025-11-07T21:12:00Z</dcterms:modified>
</cp:coreProperties>
</file>