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Arial" w:cs="Arial" w:eastAsia="Arial" w:hAnsi="Arial"/>
          <w:b/>
          <w:bCs/>
          <w:color w:val="1F4E79"/>
          <w:sz w:val="24"/>
          <w:szCs w:val="24"/>
        </w:rPr>
        <w:t xml:space="preserve">UNIVERSIDAD PRIVADA DEL VALLE</w:t>
      </w:r>
    </w:p>
    <w:p>
      <w:pPr>
        <w:spacing w:after="600"/>
        <w:jc w:val="center"/>
      </w:pPr>
      <w:r>
        <w:rPr>
          <w:rFonts w:ascii="Arial" w:cs="Arial" w:eastAsia="Arial" w:hAnsi="Arial"/>
          <w:color w:val="595959"/>
          <w:sz w:val="20"/>
          <w:szCs w:val="20"/>
        </w:rPr>
        <w:t xml:space="preserve">Santa Cruz de la Sierra  ·  Ingeniería en Ciencia de Datos</w:t>
      </w:r>
    </w:p>
    <w:p>
      <w:pPr>
        <w:spacing w:after="160"/>
        <w:jc w:val="center"/>
      </w:pPr>
      <w:r>
        <w:rPr>
          <w:rFonts w:ascii="Arial" w:cs="Arial" w:eastAsia="Arial" w:hAnsi="Arial"/>
          <w:b/>
          <w:bCs/>
          <w:sz w:val="48"/>
          <w:szCs w:val="48"/>
        </w:rPr>
        <w:t xml:space="preserve">Validación del problema</w:t>
      </w:r>
    </w:p>
    <w:p>
      <w:pPr>
        <w:spacing w:after="600"/>
        <w:jc w:val="center"/>
      </w:pPr>
      <w:r>
        <w:rPr>
          <w:rFonts w:ascii="Arial" w:cs="Arial" w:eastAsia="Arial" w:hAnsi="Arial"/>
          <w:color w:val="595959"/>
          <w:sz w:val="24"/>
          <w:szCs w:val="24"/>
        </w:rPr>
        <w:t xml:space="preserve">Registro de entrevistas, mejor entrevista y contraste contra el Mapa de Propuesta de Valor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Proyecto</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Universo Monetario — decisión de compra en importadoras de repuestos automotrices</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Materia</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Programa Emprendedor · Proyecto Integrador de sexto semestre</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Entrega</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Validación de problemas (grupal) — 22 de septiembre de 2026</w:t>
            </w:r>
          </w:p>
        </w:tc>
      </w:tr>
      <w:tr>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Integrantes</w:t>
            </w:r>
          </w:p>
        </w:tc>
        <w:tc>
          <w:tcPr>
            <w:tcW w:type="dxa" w:w="7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40" w:line="276"/>
            </w:pPr>
            <w:r>
              <w:rPr>
                <w:rFonts w:ascii="Arial" w:cs="Arial" w:eastAsia="Arial" w:hAnsi="Arial"/>
                <w:sz w:val="20"/>
                <w:szCs w:val="20"/>
              </w:rPr>
              <w:t xml:space="preserve">Fiorella Michelle Sandoval Castro</w:t>
            </w:r>
          </w:p>
          <w:p>
            <w:pPr>
              <w:spacing w:after="40" w:line="276"/>
            </w:pPr>
            <w:r>
              <w:rPr>
                <w:rFonts w:ascii="Arial" w:cs="Arial" w:eastAsia="Arial" w:hAnsi="Arial"/>
                <w:sz w:val="20"/>
                <w:szCs w:val="20"/>
              </w:rPr>
              <w:t xml:space="preserve">Sabrina Adrián Zelaya</w:t>
            </w:r>
          </w:p>
          <w:p>
            <w:pPr>
              <w:spacing w:after="40" w:line="276"/>
            </w:pPr>
            <w:r>
              <w:rPr>
                <w:rFonts w:ascii="Arial" w:cs="Arial" w:eastAsia="Arial" w:hAnsi="Arial"/>
                <w:sz w:val="20"/>
                <w:szCs w:val="20"/>
              </w:rPr>
              <w:t xml:space="preserve">Carlos Andrés Méndez Cadario</w:t>
            </w:r>
          </w:p>
          <w:p>
            <w:pPr>
              <w:spacing w:after="0" w:line="276"/>
            </w:pPr>
            <w:r>
              <w:rPr>
                <w:rFonts w:ascii="Arial" w:cs="Arial" w:eastAsia="Arial" w:hAnsi="Arial"/>
                <w:sz w:val="20"/>
                <w:szCs w:val="20"/>
              </w:rPr>
              <w:t xml:space="preserve">Samuel Roberto Castillo Cornejo</w:t>
            </w:r>
          </w:p>
        </w:tc>
      </w:tr>
    </w:tbl>
    <w:p>
      <w:pPr>
        <w:spacing w:after="4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Estado de este documento: qué está validado y qué no</w:t>
            </w:r>
          </w:p>
          <w:p>
            <w:pPr>
              <w:spacing w:after="80" w:line="276"/>
            </w:pPr>
            <w:r>
              <w:rPr>
                <w:rFonts w:ascii="Arial" w:cs="Arial" w:eastAsia="Arial" w:hAnsi="Arial"/>
                <w:sz w:val="20"/>
                <w:szCs w:val="20"/>
              </w:rPr>
              <w:t xml:space="preserve">Las entrevistas se condujeron con la guía que la cátedra entregó junto a la consigna, siguiendo sus ocho etapas y la mentalidad del Mom Test. Este documento no la repite: reúne lo que salió de aplicarla, que es el registro de las conversaciones, la ficha de la que más enseñó y el contraste de cada supuesto del Mapa de Propuesta de Valor.</w:t>
            </w:r>
          </w:p>
          <w:p>
            <w:pPr>
              <w:spacing w:after="80" w:line="276"/>
            </w:pPr>
            <w:r>
              <w:rPr>
                <w:rFonts w:ascii="Arial" w:cs="Arial" w:eastAsia="Arial" w:hAnsi="Arial"/>
                <w:sz w:val="20"/>
                <w:szCs w:val="20"/>
              </w:rPr>
              <w:t xml:space="preserve">Advertencia que corresponde hacer antes de que alguien lea las páginas siguientes: el material de las secciones 3, 4 y 5 proviene de una entrevista piloto y de cinco perfiles construidos como ensayo, no de conversaciones sostenidas con personas reales. Sirven para ensayar la guía de la cátedra, anticipar el tipo de respuesta y preparar la sistematización. No sirven como evidencia de que el problema existe.</w:t>
            </w:r>
          </w:p>
          <w:p>
            <w:pPr>
              <w:spacing w:after="0" w:line="276"/>
            </w:pPr>
            <w:r>
              <w:rPr>
                <w:rFonts w:ascii="Arial" w:cs="Arial" w:eastAsia="Arial" w:hAnsi="Arial"/>
                <w:sz w:val="20"/>
                <w:szCs w:val="20"/>
              </w:rPr>
              <w:t xml:space="preserve">Los checks de la sección 5 quedan por eso en estado provisional y se confirman recién cuando cada uno pueda señalar a una entrevista real del registro de la sección 2. La consigna pide entre cinco y diez entrevistas; el registro está armado para recibirlas.</w:t>
            </w:r>
          </w:p>
        </w:tc>
      </w:tr>
    </w:tbl>
    <w:p>
      <w:r>
        <w:br w:type="page"/>
      </w:r>
    </w:p>
    <w:p>
      <w:pPr>
        <w:pStyle w:val="Heading1"/>
      </w:pPr>
      <w:r>
        <w:t xml:space="preserve">1. Qué se está validando</w:t>
      </w:r>
    </w:p>
    <w:p>
      <w:pPr>
        <w:spacing w:after="120" w:line="276"/>
      </w:pPr>
      <w:r>
        <w:rPr>
          <w:rFonts w:ascii="Arial" w:cs="Arial" w:eastAsia="Arial" w:hAnsi="Arial"/>
          <w:sz w:val="22"/>
          <w:szCs w:val="22"/>
        </w:rPr>
        <w:t xml:space="preserve">El problema que el equipo investiga es la decisión de abastecimiento en empresas importadoras de repuestos automotrices de Santa Cruz: cuándo conviene hacer un pedido al exterior y por cuánto, cuando el costo final en bolivianos no se conoce hasta el día del pago.</w:t>
      </w:r>
    </w:p>
    <w:p>
      <w:pPr>
        <w:spacing w:after="120" w:line="276"/>
      </w:pPr>
      <w:r>
        <w:rPr>
          <w:rFonts w:ascii="Arial" w:cs="Arial" w:eastAsia="Arial" w:hAnsi="Arial"/>
          <w:sz w:val="22"/>
          <w:szCs w:val="22"/>
        </w:rPr>
        <w:t xml:space="preserve">En esta etapa no se validan soluciones. Las entrevistas tienen que contestar si el problema existe fuera de nuestra cabeza, cómo lo vive quien lo enfrenta, qué hace hoy para resolverlo y qué le cuesta. Por eso en ninguna conversación se mencionó el panel, la alerta ni ninguna herramienta: preguntar por una solución invita a la cortesía, y la cortesía no es evidencia.</w:t>
      </w:r>
    </w:p>
    <w:p>
      <w:pPr>
        <w:pStyle w:val="Heading2"/>
      </w:pPr>
      <w:r>
        <w:t xml:space="preserve">Las tres preguntas que la ronda tiene que responder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Pregunta</w:t>
            </w:r>
          </w:p>
        </w:tc>
        <w:tc>
          <w:tcPr>
            <w:tcW w:type="dxa" w:w="66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Cómo se sabe que quedó contestada</w: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problema existe?</w:t>
            </w:r>
          </w:p>
        </w:tc>
        <w:tc>
          <w:tcPr>
            <w:tcW w:type="dxa" w:w="66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Al menos cinco personas ajenas al equipo relatan un episodio concreto, con fecha y monto, en el que la decisión de cuándo comprar les costó dinero, inventario o ventas.</w: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¿Cuál es la causa real?</w:t>
            </w:r>
          </w:p>
        </w:tc>
        <w:tc>
          <w:tcPr>
            <w:tcW w:type="dxa" w:w="66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Las respuestas permiten distinguir si la decisión se toma mirando el precio del repuesto, el tipo de cambio, el inventario o el capital disponible. Es la pregunta que decide el enfoque del proyecto entero.</w:t>
            </w:r>
          </w:p>
        </w:tc>
      </w:tr>
      <w:tr>
        <w:tc>
          <w:tcPr>
            <w:tcW w:type="dxa" w:w="30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¿Cuánto duele?</w:t>
            </w:r>
          </w:p>
        </w:tc>
        <w:tc>
          <w:tcPr>
            <w:tcW w:type="dxa" w:w="66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Hay cifras de costo, de tiempo o de ventas perdidas dichas por el entrevistado, no estimadas por nosotros.</w:t>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Por qué la segunda pregunta es la más importante</w:t>
            </w:r>
          </w:p>
          <w:p>
            <w:pPr>
              <w:spacing w:after="80" w:line="276"/>
            </w:pPr>
            <w:r>
              <w:rPr>
                <w:rFonts w:ascii="Arial" w:cs="Arial" w:eastAsia="Arial" w:hAnsi="Arial"/>
                <w:sz w:val="20"/>
                <w:szCs w:val="20"/>
              </w:rPr>
              <w:t xml:space="preserve">El enunciado que el equipo aprobó atribuye la dificultad a la falta de información sobre los precios. Hay una medición propia que apunta en otra dirección: en la base de importaciones del Instituto Nacional de Estadística, el tipo de cambio que la aduana aplicó a la canasta de repuestos fue exactamente 6,96 durante los cuarenta y dos meses de enero de 2023 a junio de 2026, y saltó a 9,25 en julio de 2026. Ese mismo mes el valor unitario en dólares bajó 3,6 % y el costo en bolivianos por kilo subió 28,1 %.</w:t>
            </w:r>
          </w:p>
          <w:p>
            <w:pPr>
              <w:spacing w:after="0" w:line="276"/>
            </w:pPr>
            <w:r>
              <w:rPr>
                <w:rFonts w:ascii="Arial" w:cs="Arial" w:eastAsia="Arial" w:hAnsi="Arial"/>
                <w:sz w:val="20"/>
                <w:szCs w:val="20"/>
              </w:rPr>
              <w:t xml:space="preserve">Si eso se sostiene, la variable que el importador no puede anticipar no es el precio de la pieza sino cuánto le va a costar en bolivianos el día que pague. Las entrevistas son lo único que puede confirmarlo o desmentirlo, y por eso en cada conversación se preguntó por el precio del repuesto y por el tipo de cambio en momentos distintos, sin nombrarlos juntos.</w:t>
            </w:r>
          </w:p>
        </w:tc>
      </w:tr>
    </w:tbl>
    <w:p>
      <w:r>
        <w:br w:type="page"/>
      </w:r>
    </w:p>
    <w:p>
      <w:pPr>
        <w:pStyle w:val="Heading1"/>
      </w:pPr>
      <w:r>
        <w:t xml:space="preserve">2. Registro de entrevistas realizadas</w:t>
      </w:r>
    </w:p>
    <w:p>
      <w:pPr>
        <w:spacing w:after="120" w:line="276"/>
      </w:pPr>
      <w:r>
        <w:rPr>
          <w:rFonts w:ascii="Arial" w:cs="Arial" w:eastAsia="Arial" w:hAnsi="Arial"/>
          <w:sz w:val="22"/>
          <w:szCs w:val="22"/>
        </w:rPr>
        <w:t xml:space="preserve">La consigna pide entre cinco y diez entrevistas. Esta tabla es el control de la ronda: una fila por conversación, con el episodio concreto que el entrevistado relató y la cifra que dio. Una fila sin episodio ni cifra indica que esa entrevista hay que repetirla o profundizarla.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1700"/>
        <w:gridCol w:w="900"/>
        <w:gridCol w:w="2600"/>
        <w:gridCol w:w="2038"/>
      </w:tblGrid>
      <w:tr>
        <w:trPr>
          <w:tblHeader/>
        </w:trPr>
        <w:tc>
          <w:tcPr>
            <w:tcW w:type="dxa" w:w="5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N.º</w:t>
            </w:r>
          </w:p>
        </w:tc>
        <w:tc>
          <w:tcPr>
            <w:tcW w:type="dxa" w:w="19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Entrevistado y cargo</w:t>
            </w:r>
          </w:p>
        </w:tc>
        <w:tc>
          <w:tcPr>
            <w:tcW w:type="dxa" w:w="17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Empresa</w:t>
            </w:r>
          </w:p>
        </w:tc>
        <w:tc>
          <w:tcPr>
            <w:tcW w:type="dxa" w:w="9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Fecha</w:t>
            </w:r>
          </w:p>
        </w:tc>
        <w:tc>
          <w:tcPr>
            <w:tcW w:type="dxa" w:w="26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Episodio concreto relatado</w:t>
            </w:r>
          </w:p>
        </w:tc>
        <w:tc>
          <w:tcPr>
            <w:tcW w:type="dxa" w:w="20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Cifra que dio</w:t>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1</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2</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3</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4</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5</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6</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7</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r>
        <w:tc>
          <w:tcPr>
            <w:tcW w:type="dxa" w:w="5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8</w:t>
            </w:r>
          </w:p>
        </w:tc>
        <w:tc>
          <w:tcPr>
            <w:tcW w:type="dxa" w:w="1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6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c>
          <w:tcPr>
            <w:tcW w:type="dxa" w:w="20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Regla de llenado</w:t>
            </w:r>
          </w:p>
          <w:p>
            <w:pPr>
              <w:spacing w:after="0" w:line="276"/>
            </w:pPr>
            <w:r>
              <w:rPr>
                <w:rFonts w:ascii="Arial" w:cs="Arial" w:eastAsia="Arial" w:hAnsi="Arial"/>
                <w:sz w:val="20"/>
                <w:szCs w:val="20"/>
              </w:rPr>
              <w:t xml:space="preserve">Una entrevista sólo se cuenta cuando el entrevistado es ajeno al equipo. Si se entrevista a un integrante o a un familiar directo, la fila se llena igual pero se anota la relación en la columna de empresa: sirve para formular hipótesis y no para validarlas, porque es la fuente con mayor riesgo de confirmar lo que ya queríamos escuchar.</w:t>
            </w:r>
          </w:p>
        </w:tc>
      </w:tr>
    </w:tbl>
    <w:p>
      <w:r>
        <w:br w:type="page"/>
      </w:r>
    </w:p>
    <w:p>
      <w:pPr>
        <w:pStyle w:val="Heading1"/>
      </w:pPr>
      <w:r>
        <w:t xml:space="preserve">3. Template «Tu mejor entrevista»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Origen del contenido de esta sección</w:t>
            </w:r>
          </w:p>
          <w:p>
            <w:pPr>
              <w:spacing w:after="80" w:line="276"/>
            </w:pPr>
            <w:r>
              <w:rPr>
                <w:rFonts w:ascii="Arial" w:cs="Arial" w:eastAsia="Arial" w:hAnsi="Arial"/>
                <w:sz w:val="20"/>
                <w:szCs w:val="20"/>
              </w:rPr>
              <w:t xml:space="preserve">Lo que sigue está completado con la entrevista piloto a Carlos Andrés Méndez, encargado de compras e importaciones de una importadora mediana de repuestos de Santa Cruz, registrada el 22 de septiembre de 2026. Es el ensayo de la guía, no una entrevista de campo, y así debe leerse.</w:t>
            </w:r>
          </w:p>
          <w:p>
            <w:pPr>
              <w:spacing w:after="0" w:line="276"/>
            </w:pPr>
            <w:r>
              <w:rPr>
                <w:rFonts w:ascii="Arial" w:cs="Arial" w:eastAsia="Arial" w:hAnsi="Arial"/>
                <w:sz w:val="20"/>
                <w:szCs w:val="20"/>
              </w:rPr>
              <w:t xml:space="preserve">Se eligió como la más instructiva por el criterio que pide la consigna y no por el contrario: es la que cuestionó nuestra propia suposición. Nosotros habíamos escrito que el problema era la falta de información sobre precios, y de acá salió que el precio de la pieza es lo que el entrevistado mejor conoce, mientras que lo que no puede anticipar es el costo en bolivianos del día del pago.</w:t>
            </w:r>
          </w:p>
        </w:tc>
      </w:tr>
    </w:tbl>
    <w:p>
      <w:pPr>
        <w:pStyle w:val="Heading2"/>
      </w:pPr>
      <w:r>
        <w:t xml:space="preserve">3.1 La situación que relató</w:t>
      </w:r>
    </w:p>
    <w:p>
      <w:pPr>
        <w:spacing w:after="120" w:line="276"/>
      </w:pPr>
      <w:r>
        <w:rPr>
          <w:rFonts w:ascii="Arial" w:cs="Arial" w:eastAsia="Arial" w:hAnsi="Arial"/>
          <w:sz w:val="22"/>
          <w:szCs w:val="22"/>
        </w:rPr>
        <w:t xml:space="preserve">A fines de agosto de 2026 la empresa necesitaba filtros, pastillas de freno, rodamientos, sensores y piezas de suspensión, por unos veintiocho mil dólares. El proveedor dio una cotización válida por siete días. El equipo esperó cuatro días para ver si el costo de conseguir los dólares mejoraba, el tipo de cambio siguió subiendo, y finalmente compraron porque algunos productos se estaban terminando. El cálculo inicial suponía alrededor de Bs 10,95 por dólar y el pago se cerró cerca de Bs 11,38.</w:t>
      </w:r>
    </w:p>
    <w:p>
      <w:pPr>
        <w:pStyle w:val="Heading2"/>
      </w:pPr>
      <w:r>
        <w:t xml:space="preserve">3.2 Las seis preguntas del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intentaba conseguir?</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Abastecerse de los repuestos de alta demanda sin comprometer demasiado capital y sin comprar con un tipo de cambio desfavorable.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¿Cuál fue su principal dificultad?</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podía conocer el costo final del pedido. La cotización venía en dólares y los ingresos de la empresa son en bolivianos, así que el presupuesto se desactualizaba mientras lo analizaba. También cambiaron las condiciones de pago y el costo estimado del transporte, y el proveedor acortó la vigencia de la cotización.</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¿Cómo se sintió?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Bajo presión, porque cualquiera de las dos salidas podía reprochársele después: comprar de más inmoviliza el dinero y comprar de menos pierde ventas. Lo dijo con esas palabras.</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hizo para resolverlo?</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Revisó el inventario en Excel, las ventas de los últimos tres meses, cotizaciones viejas guardadas en correos y en WhatsApp, y consultó el tipo de cambio todos los días. Después lo conversó con el propietario, el administrador financiero y el jefe de ventas, y terminó combinando esos datos con su experiencia. No hay una fórmula.</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¿Qué impacto tuvo?</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pStyle w:val="ListParagraph"/>
              <w:numPr>
                <w:ilvl w:val="0"/>
                <w:numId w:val="2"/>
              </w:numPr>
              <w:spacing w:after="60" w:line="264"/>
            </w:pPr>
            <w:r>
              <w:rPr>
                <w:rFonts w:ascii="Arial" w:cs="Arial" w:eastAsia="Arial" w:hAnsi="Arial"/>
                <w:sz w:val="21"/>
                <w:szCs w:val="21"/>
              </w:rPr>
              <w:t xml:space="preserve">Bs 12.040 adicionales en esa compra por la variación del tipo de cambio entre el cálculo y el pago.</w:t>
            </w:r>
          </w:p>
          <w:p>
            <w:pPr>
              <w:pStyle w:val="ListParagraph"/>
              <w:numPr>
                <w:ilvl w:val="0"/>
                <w:numId w:val="2"/>
              </w:numPr>
              <w:spacing w:after="60" w:line="264"/>
            </w:pPr>
            <w:r>
              <w:rPr>
                <w:rFonts w:ascii="Arial" w:cs="Arial" w:eastAsia="Arial" w:hAnsi="Arial"/>
                <w:sz w:val="21"/>
                <w:szCs w:val="21"/>
              </w:rPr>
              <w:t xml:space="preserve">Entre seis y diez horas de trabajo para reunir y comparar la información de un solo pedido.</w:t>
            </w:r>
          </w:p>
          <w:p>
            <w:pPr>
              <w:pStyle w:val="ListParagraph"/>
              <w:numPr>
                <w:ilvl w:val="0"/>
                <w:numId w:val="2"/>
              </w:numPr>
              <w:spacing w:after="60" w:line="264"/>
            </w:pPr>
            <w:r>
              <w:rPr>
                <w:rFonts w:ascii="Arial" w:cs="Arial" w:eastAsia="Arial" w:hAnsi="Arial"/>
                <w:sz w:val="21"/>
                <w:szCs w:val="21"/>
              </w:rPr>
              <w:t xml:space="preserve">Alrededor de Bs 55.000 inmovilizados en repuestos de baja rotación comprados antes.</w:t>
            </w:r>
          </w:p>
          <w:p>
            <w:pPr>
              <w:pStyle w:val="ListParagraph"/>
              <w:numPr>
                <w:ilvl w:val="0"/>
                <w:numId w:val="2"/>
              </w:numPr>
              <w:spacing w:after="60" w:line="264"/>
            </w:pPr>
            <w:r>
              <w:rPr>
                <w:rFonts w:ascii="Arial" w:cs="Arial" w:eastAsia="Arial" w:hAnsi="Arial"/>
                <w:sz w:val="21"/>
                <w:szCs w:val="21"/>
              </w:rPr>
              <w:t xml:space="preserve">Al menos seis ventas no atendidas en dos semanas de agosto por faltantes de filtros, rodamientos y pastillas.</w:t>
            </w:r>
          </w:p>
          <w:p>
            <w:pPr>
              <w:pStyle w:val="ListParagraph"/>
              <w:numPr>
                <w:ilvl w:val="0"/>
                <w:numId w:val="2"/>
              </w:numPr>
              <w:spacing w:after="0" w:line="264"/>
            </w:pPr>
            <w:r>
              <w:rPr>
                <w:rFonts w:ascii="Arial" w:cs="Arial" w:eastAsia="Arial" w:hAnsi="Arial"/>
                <w:sz w:val="21"/>
                <w:szCs w:val="21"/>
              </w:rPr>
              <w:t xml:space="preserve">Reclamos de clientes habituales y presión interna sobre quien decide.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Frase textual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80" w:line="276"/>
            </w:pPr>
            <w:r>
              <w:rPr>
                <w:rFonts w:ascii="Arial" w:cs="Arial" w:eastAsia="Arial" w:hAnsi="Arial"/>
                <w:i/>
                <w:iCs/>
                <w:sz w:val="21"/>
                <w:szCs w:val="21"/>
              </w:rPr>
              <w:t xml:space="preserve">«Si compro mucho, dicen que inmovilicé el dinero; si compro poco, dicen que perdimos ventas.»</w:t>
            </w:r>
          </w:p>
          <w:p>
            <w:pPr>
              <w:spacing w:after="80" w:line="276"/>
            </w:pPr>
            <w:r>
              <w:rPr>
                <w:rFonts w:ascii="Arial" w:cs="Arial" w:eastAsia="Arial" w:hAnsi="Arial"/>
                <w:i/>
                <w:iCs/>
                <w:sz w:val="21"/>
                <w:szCs w:val="21"/>
              </w:rPr>
              <w:t xml:space="preserve">«Puedo calcular el pedido hoy, pero si el dólar cambia antes del pago, todo el presupuesto queda desactualizado.»</w:t>
            </w:r>
          </w:p>
          <w:p>
            <w:pPr>
              <w:spacing w:after="0" w:line="276"/>
            </w:pPr>
            <w:r>
              <w:rPr>
                <w:rFonts w:ascii="Arial" w:cs="Arial" w:eastAsia="Arial" w:hAnsi="Arial"/>
                <w:i/>
                <w:iCs/>
                <w:sz w:val="21"/>
                <w:szCs w:val="21"/>
              </w:rPr>
              <w:t xml:space="preserve">«No solamente importa el dólar, también importa cuánto tarda la mercadería en llegar.»</w:t>
            </w:r>
          </w:p>
        </w:tc>
      </w:tr>
    </w:tbl>
    <w:p>
      <w:pPr>
        <w:spacing w:after="200" w:line="276"/>
      </w:pPr>
      <w:r>
        <w:rPr>
          <w:rFonts w:ascii="Arial" w:cs="Arial" w:eastAsia="Arial" w:hAnsi="Arial"/>
          <w:sz w:val="22"/>
          <w:szCs w:val="22"/>
        </w:rPr>
        <w:t xml:space="preserve"/>
      </w:r>
    </w:p>
    <w:p>
      <w:pPr>
        <w:pStyle w:val="Heading2"/>
      </w:pPr>
      <w:r>
        <w:t xml:space="preserve">3.3 Qué dejó esta conversación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Supuesto que confirmó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información está fragmentada entre Excel, correo, WhatsApp y el sistema contable, y eso alarga la decisión.</w:t>
            </w:r>
          </w:p>
        </w:tc>
      </w:tr>
      <w:tr>
        <w:tc>
          <w:tcPr>
            <w:tcW w:type="dxa" w:w="24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Supuesto que cuestionó</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Que el problema sea la falta de información sobre precios. El precio de la pieza es justamente lo que mejor conoce: lo que no puede anticipar es el tipo de cambio del día del pago, y al lado de eso pesan la demanda, la rotación, el capital disponible y el plazo de entrega.</w:t>
            </w:r>
          </w:p>
        </w:tc>
      </w:tr>
      <w:tr>
        <w:tc>
          <w:tcPr>
            <w:tcW w:type="dxa" w:w="24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Lo que no sabíamos</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Que la decisión no se toma sobre una variable sino sobre el equilibrio de tres riesgos simultáneos: pagar un tipo de cambio desfavorable, acumular productos de baja demanda y quedarse sin los de alta rotación. Conocer el dólar no resuelve la decisión, sólo una parte.</w:t>
            </w:r>
          </w:p>
        </w:tc>
      </w:tr>
      <w:tr>
        <w:tc>
          <w:tcPr>
            <w:tcW w:type="dxa" w:w="2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Por qué es la más útil</w:t>
            </w:r>
          </w:p>
        </w:tc>
        <w:tc>
          <w:tcPr>
            <w:tcW w:type="dxa" w:w="7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Porque nos obligó a reescribir el enunciado del problema. El que teníamos apuntaba a la variable que menos varía, y esta conversación mostró dónde está la que sí.</w:t>
            </w:r>
          </w:p>
        </w:tc>
      </w:tr>
    </w:tbl>
    <w:p>
      <w:r>
        <w:br w:type="page"/>
      </w:r>
    </w:p>
    <w:p>
      <w:pPr>
        <w:pStyle w:val="Heading1"/>
      </w:pPr>
      <w:r>
        <w:t xml:space="preserve">4. Mapa de empatía del entrevistado</w:t>
      </w:r>
    </w:p>
    <w:p>
      <w:pPr>
        <w:spacing w:after="120" w:line="276"/>
      </w:pPr>
      <w:r>
        <w:rPr>
          <w:rFonts w:ascii="Arial" w:cs="Arial" w:eastAsia="Arial" w:hAnsi="Arial"/>
          <w:sz w:val="22"/>
          <w:szCs w:val="22"/>
        </w:rPr>
        <w:t xml:space="preserve">Las nueve casillas completadas con la misma entrevista piloto de la sección anterior.</w:t>
      </w:r>
    </w:p>
    <w:p>
      <w:pPr>
        <w:spacing w:after="80" w:before="200"/>
      </w:pPr>
      <w:r>
        <w:rPr>
          <w:rFonts w:ascii="Arial" w:cs="Arial" w:eastAsia="Arial" w:hAnsi="Arial"/>
          <w:b/>
          <w:bCs/>
          <w:color w:val="1F4E79"/>
          <w:sz w:val="22"/>
          <w:szCs w:val="22"/>
        </w:rPr>
        <w:t xml:space="preserve">01 · </w:t>
      </w:r>
      <w:r>
        <w:rPr>
          <w:rFonts w:ascii="Arial" w:cs="Arial" w:eastAsia="Arial" w:hAnsi="Arial"/>
          <w:b/>
          <w:bCs/>
          <w:sz w:val="22"/>
          <w:szCs w:val="22"/>
        </w:rPr>
        <w:t xml:space="preserve">¿Quién es?</w:t>
      </w:r>
    </w:p>
    <w:p>
      <w:pPr>
        <w:spacing w:after="120" w:line="276"/>
      </w:pPr>
      <w:r>
        <w:rPr>
          <w:rFonts w:ascii="Arial" w:cs="Arial" w:eastAsia="Arial" w:hAnsi="Arial"/>
          <w:sz w:val="21"/>
          <w:szCs w:val="21"/>
        </w:rPr>
        <w:t xml:space="preserve">Encargado de compras e importaciones de una empresa mediana de repuestos automotrices de Santa Cruz. Ocho años en el rubro, cinco de ellos comprando al exterior. Participa en la selección de proveedores, el cálculo de costos, el control del inventario y la definición de cantidades. Decide solo en pedidos chicos; por encima de unos veinte mil dólares necesita la autorización del propietario.</w:t>
      </w:r>
    </w:p>
    <w:p>
      <w:pPr>
        <w:spacing w:after="80" w:before="200"/>
      </w:pPr>
      <w:r>
        <w:rPr>
          <w:rFonts w:ascii="Arial" w:cs="Arial" w:eastAsia="Arial" w:hAnsi="Arial"/>
          <w:b/>
          <w:bCs/>
          <w:color w:val="1F4E79"/>
          <w:sz w:val="22"/>
          <w:szCs w:val="22"/>
        </w:rPr>
        <w:t xml:space="preserve">02 · </w:t>
      </w:r>
      <w:r>
        <w:rPr>
          <w:rFonts w:ascii="Arial" w:cs="Arial" w:eastAsia="Arial" w:hAnsi="Arial"/>
          <w:b/>
          <w:bCs/>
          <w:sz w:val="22"/>
          <w:szCs w:val="22"/>
        </w:rPr>
        <w:t xml:space="preserve">¿Qué intenta lograr?</w:t>
      </w:r>
    </w:p>
    <w:p>
      <w:pPr>
        <w:spacing w:after="120" w:line="276"/>
      </w:pPr>
      <w:r>
        <w:rPr>
          <w:rFonts w:ascii="Arial" w:cs="Arial" w:eastAsia="Arial" w:hAnsi="Arial"/>
          <w:sz w:val="21"/>
          <w:szCs w:val="21"/>
        </w:rPr>
        <w:t xml:space="preserve">Determinar el momento y la cantidad adecuados para importar, manteniendo inventario suficiente sin inmovilizar capital, y proteger el margen frente a las variaciones del tipo de cambio y de los costos logísticos.</w:t>
      </w:r>
    </w:p>
    <w:p>
      <w:pPr>
        <w:spacing w:after="80" w:before="200"/>
      </w:pPr>
      <w:r>
        <w:rPr>
          <w:rFonts w:ascii="Arial" w:cs="Arial" w:eastAsia="Arial" w:hAnsi="Arial"/>
          <w:b/>
          <w:bCs/>
          <w:color w:val="1F4E79"/>
          <w:sz w:val="22"/>
          <w:szCs w:val="22"/>
        </w:rPr>
        <w:t xml:space="preserve">03 · </w:t>
      </w:r>
      <w:r>
        <w:rPr>
          <w:rFonts w:ascii="Arial" w:cs="Arial" w:eastAsia="Arial" w:hAnsi="Arial"/>
          <w:b/>
          <w:bCs/>
          <w:sz w:val="22"/>
          <w:szCs w:val="22"/>
        </w:rPr>
        <w:t xml:space="preserve">¿Qué hace hoy para lograrlo?</w:t>
      </w:r>
    </w:p>
    <w:p>
      <w:pPr>
        <w:spacing w:after="120" w:line="276"/>
      </w:pPr>
      <w:r>
        <w:rPr>
          <w:rFonts w:ascii="Arial" w:cs="Arial" w:eastAsia="Arial" w:hAnsi="Arial"/>
          <w:sz w:val="21"/>
          <w:szCs w:val="21"/>
        </w:rPr>
        <w:t xml:space="preserve">Revisa el inventario y las ventas recientes, compara cotizaciones y precios históricos en Excel, consulta el tipo de cambio todos los días y conversa con el propietario, el administrador y el jefe de ventas. Cierra combinando esa información con su experiencia, porque no hay fórmula.</w:t>
      </w:r>
    </w:p>
    <w:p>
      <w:pPr>
        <w:spacing w:after="80" w:before="200"/>
      </w:pPr>
      <w:r>
        <w:rPr>
          <w:rFonts w:ascii="Arial" w:cs="Arial" w:eastAsia="Arial" w:hAnsi="Arial"/>
          <w:b/>
          <w:bCs/>
          <w:color w:val="1F4E79"/>
          <w:sz w:val="22"/>
          <w:szCs w:val="22"/>
        </w:rPr>
        <w:t xml:space="preserve">04 · </w:t>
      </w:r>
      <w:r>
        <w:rPr>
          <w:rFonts w:ascii="Arial" w:cs="Arial" w:eastAsia="Arial" w:hAnsi="Arial"/>
          <w:b/>
          <w:bCs/>
          <w:sz w:val="22"/>
          <w:szCs w:val="22"/>
        </w:rPr>
        <w:t xml:space="preserve">¿Qué le duele o frustra?</w:t>
      </w:r>
    </w:p>
    <w:p>
      <w:pPr>
        <w:spacing w:after="120" w:line="276"/>
      </w:pPr>
      <w:r>
        <w:rPr>
          <w:rFonts w:ascii="Arial" w:cs="Arial" w:eastAsia="Arial" w:hAnsi="Arial"/>
          <w:sz w:val="21"/>
          <w:szCs w:val="21"/>
        </w:rPr>
        <w:t xml:space="preserve">No conocer el costo final de la compra, porque el tipo de cambio puede moverse antes del pago. Le preocupan por igual las dos salidas equivocadas: comprar de más y acumular repuestos de baja demanda, o comprar de menos y perder ventas. Y la información para decidir está repartida entre Excel, correos, WhatsApp y el sistema contable.</w:t>
      </w:r>
    </w:p>
    <w:p>
      <w:pPr>
        <w:spacing w:after="80" w:before="200"/>
      </w:pPr>
      <w:r>
        <w:rPr>
          <w:rFonts w:ascii="Arial" w:cs="Arial" w:eastAsia="Arial" w:hAnsi="Arial"/>
          <w:b/>
          <w:bCs/>
          <w:color w:val="1F4E79"/>
          <w:sz w:val="22"/>
          <w:szCs w:val="22"/>
        </w:rPr>
        <w:t xml:space="preserve">05 · </w:t>
      </w:r>
      <w:r>
        <w:rPr>
          <w:rFonts w:ascii="Arial" w:cs="Arial" w:eastAsia="Arial" w:hAnsi="Arial"/>
          <w:b/>
          <w:bCs/>
          <w:sz w:val="22"/>
          <w:szCs w:val="22"/>
        </w:rPr>
        <w:t xml:space="preserve">¿Qué le cuesta?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Tiempo</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Entre seis y diez horas para reunir y comparar la información de cada pedido.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Dinero</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Bs 12.040 adicionales en una sola compra por la variación cambiaria entre el cálculo y el pago.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Esfuerzo</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Revisar a mano archivos de Excel con estructuras distintas, cotizaciones sueltas e inventarios.</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Estrés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Presión constante porque cualquier decisión puede generar pérdidas y ser cuestionada después.</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Errores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Comprar cantidades equivocadas por trabajar con información incompleta o desactualizada.</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Relaciones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Reclamos de clientes habituales cuando no encuentran el repuesto que necesitan.</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Reputación</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empresa parece poco confiable si no sostiene disponibilidad en los productos de alta demanda.</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Salud</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identificó un efecto directo.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Energía</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Rehacer los cálculos cada vez que cambian los precios o el tipo de cambio.</w:t>
            </w:r>
          </w:p>
        </w:tc>
      </w:tr>
      <w:tr>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Recursos</w:t>
            </w:r>
          </w:p>
        </w:tc>
        <w:tc>
          <w:tcPr>
            <w:tcW w:type="dxa" w:w="77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Alrededor de Bs 55.000 inmovilizados en repuestos de baja rotación.</w:t>
            </w:r>
          </w:p>
        </w:tc>
      </w:tr>
    </w:tbl>
    <w:p>
      <w:pPr>
        <w:spacing w:after="80" w:before="200"/>
      </w:pPr>
      <w:r>
        <w:rPr>
          <w:rFonts w:ascii="Arial" w:cs="Arial" w:eastAsia="Arial" w:hAnsi="Arial"/>
          <w:b/>
          <w:bCs/>
          <w:color w:val="1F4E79"/>
          <w:sz w:val="22"/>
          <w:szCs w:val="22"/>
        </w:rPr>
        <w:t xml:space="preserve">06 · </w:t>
      </w:r>
      <w:r>
        <w:rPr>
          <w:rFonts w:ascii="Arial" w:cs="Arial" w:eastAsia="Arial" w:hAnsi="Arial"/>
          <w:b/>
          <w:bCs/>
          <w:sz w:val="22"/>
          <w:szCs w:val="22"/>
        </w:rPr>
        <w:t xml:space="preserve">¿Qué quisiera que fuera diferente?</w:t>
      </w:r>
    </w:p>
    <w:p>
      <w:pPr>
        <w:spacing w:after="120" w:line="276"/>
      </w:pPr>
      <w:r>
        <w:rPr>
          <w:rFonts w:ascii="Arial" w:cs="Arial" w:eastAsia="Arial" w:hAnsi="Arial"/>
          <w:sz w:val="21"/>
          <w:szCs w:val="21"/>
        </w:rPr>
        <w:t xml:space="preserve">Tener la información actualizada y reunida en un solo lugar para comparar costo, demanda e inventario, decidir con más anticipación y depender menos del cálculo manual y de la intuición.</w:t>
      </w:r>
    </w:p>
    <w:p>
      <w:pPr>
        <w:spacing w:after="80" w:before="200"/>
      </w:pPr>
      <w:r>
        <w:rPr>
          <w:rFonts w:ascii="Arial" w:cs="Arial" w:eastAsia="Arial" w:hAnsi="Arial"/>
          <w:b/>
          <w:bCs/>
          <w:color w:val="1F4E79"/>
          <w:sz w:val="22"/>
          <w:szCs w:val="22"/>
        </w:rPr>
        <w:t xml:space="preserve">07 · </w:t>
      </w:r>
      <w:r>
        <w:rPr>
          <w:rFonts w:ascii="Arial" w:cs="Arial" w:eastAsia="Arial" w:hAnsi="Arial"/>
          <w:b/>
          <w:bCs/>
          <w:sz w:val="22"/>
          <w:szCs w:val="22"/>
        </w:rPr>
        <w:t xml:space="preserve">¿Qué lo haría buscar otra solución?</w:t>
      </w:r>
    </w:p>
    <w:p>
      <w:pPr>
        <w:spacing w:after="120" w:line="276"/>
      </w:pPr>
      <w:r>
        <w:rPr>
          <w:rFonts w:ascii="Arial" w:cs="Arial" w:eastAsia="Arial" w:hAnsi="Arial"/>
          <w:sz w:val="21"/>
          <w:szCs w:val="21"/>
        </w:rPr>
        <w:t xml:space="preserve">Otra subida fuerte del tipo de cambio, una compra que vuelva a costar bastante más de lo previsto, la acumulación sostenida de repuestos parados, o perder clientes por faltantes de productos de alta rotación.</w:t>
      </w:r>
    </w:p>
    <w:p>
      <w:pPr>
        <w:spacing w:after="80" w:before="200"/>
      </w:pPr>
      <w:r>
        <w:rPr>
          <w:rFonts w:ascii="Arial" w:cs="Arial" w:eastAsia="Arial" w:hAnsi="Arial"/>
          <w:b/>
          <w:bCs/>
          <w:color w:val="1F4E79"/>
          <w:sz w:val="22"/>
          <w:szCs w:val="22"/>
        </w:rPr>
        <w:t xml:space="preserve">08 · </w:t>
      </w:r>
      <w:r>
        <w:rPr>
          <w:rFonts w:ascii="Arial" w:cs="Arial" w:eastAsia="Arial" w:hAnsi="Arial"/>
          <w:b/>
          <w:bCs/>
          <w:sz w:val="22"/>
          <w:szCs w:val="22"/>
        </w:rPr>
        <w:t xml:space="preserve">¿Qué usa o paga hoy?</w:t>
      </w:r>
    </w:p>
    <w:p>
      <w:pPr>
        <w:spacing w:after="120" w:line="276"/>
      </w:pPr>
      <w:r>
        <w:rPr>
          <w:rFonts w:ascii="Arial" w:cs="Arial" w:eastAsia="Arial" w:hAnsi="Arial"/>
          <w:sz w:val="21"/>
          <w:szCs w:val="21"/>
        </w:rPr>
        <w:t xml:space="preserve">Excel, WhatsApp, correo electrónico, un sistema contable y un sistema básico de inventario. Paga transporte, comisiones financieras y un despachante de aduana, cuyo trabajo se concentra en el trámite aduanero y no en decidir cuándo comprar. Ninguna de esas herramientas integra lo que necesita para decidir.</w:t>
      </w:r>
    </w:p>
    <w:p>
      <w:pPr>
        <w:spacing w:after="80" w:before="200"/>
      </w:pPr>
      <w:r>
        <w:rPr>
          <w:rFonts w:ascii="Arial" w:cs="Arial" w:eastAsia="Arial" w:hAnsi="Arial"/>
          <w:b/>
          <w:bCs/>
          <w:color w:val="1F4E79"/>
          <w:sz w:val="22"/>
          <w:szCs w:val="22"/>
        </w:rPr>
        <w:t xml:space="preserve">09 · </w:t>
      </w:r>
      <w:r>
        <w:rPr>
          <w:rFonts w:ascii="Arial" w:cs="Arial" w:eastAsia="Arial" w:hAnsi="Arial"/>
          <w:b/>
          <w:bCs/>
          <w:sz w:val="22"/>
          <w:szCs w:val="22"/>
        </w:rPr>
        <w:t xml:space="preserve">En sus propias palabras</w:t>
      </w:r>
    </w:p>
    <w:p>
      <w:pPr>
        <w:spacing w:after="100" w:line="276"/>
        <w:ind w:left="340"/>
      </w:pPr>
      <w:r>
        <w:rPr>
          <w:rFonts w:ascii="Arial" w:cs="Arial" w:eastAsia="Arial" w:hAnsi="Arial"/>
          <w:i/>
          <w:iCs/>
          <w:sz w:val="21"/>
          <w:szCs w:val="21"/>
        </w:rPr>
        <w:t xml:space="preserve">«Puedo calcular el pedido hoy, pero si el dólar cambia antes del pago, todo el presupuesto queda desactualizado.»</w:t>
      </w:r>
    </w:p>
    <w:p>
      <w:pPr>
        <w:spacing w:after="100" w:line="276"/>
        <w:ind w:left="340"/>
      </w:pPr>
      <w:r>
        <w:rPr>
          <w:rFonts w:ascii="Arial" w:cs="Arial" w:eastAsia="Arial" w:hAnsi="Arial"/>
          <w:i/>
          <w:iCs/>
          <w:sz w:val="21"/>
          <w:szCs w:val="21"/>
        </w:rPr>
        <w:t xml:space="preserve">«La información está repartida entre Excel, WhatsApp, correos y el sistema contable.»</w:t>
      </w:r>
    </w:p>
    <w:p>
      <w:pPr>
        <w:spacing w:after="100" w:line="276"/>
        <w:ind w:left="340"/>
      </w:pPr>
      <w:r>
        <w:rPr>
          <w:rFonts w:ascii="Arial" w:cs="Arial" w:eastAsia="Arial" w:hAnsi="Arial"/>
          <w:i/>
          <w:iCs/>
          <w:sz w:val="21"/>
          <w:szCs w:val="21"/>
        </w:rPr>
        <w:t xml:space="preserve">«Si compro mucho, dicen que inmovilicé el dinero; si compro poco, dicen que perdimos ventas.»</w:t>
      </w:r>
    </w:p>
    <w:p>
      <w:pPr>
        <w:spacing w:after="100" w:line="276"/>
        <w:ind w:left="340"/>
      </w:pPr>
      <w:r>
        <w:rPr>
          <w:rFonts w:ascii="Arial" w:cs="Arial" w:eastAsia="Arial" w:hAnsi="Arial"/>
          <w:i/>
          <w:iCs/>
          <w:sz w:val="21"/>
          <w:szCs w:val="21"/>
        </w:rPr>
        <w:t xml:space="preserve">«No tenemos una fórmula automática; combinamos los datos con nuestra experiencia.»</w:t>
      </w:r>
    </w:p>
    <w:p>
      <w:pPr>
        <w:spacing w:after="100" w:line="276"/>
        <w:ind w:left="340"/>
      </w:pPr>
      <w:r>
        <w:rPr>
          <w:rFonts w:ascii="Arial" w:cs="Arial" w:eastAsia="Arial" w:hAnsi="Arial"/>
          <w:i/>
          <w:iCs/>
          <w:sz w:val="21"/>
          <w:szCs w:val="21"/>
        </w:rPr>
        <w:t xml:space="preserve">«No solamente importa el dólar, también importa cuánto tarda la mercadería en llegar.»</w:t>
      </w:r>
    </w:p>
    <w:p>
      <w:pPr>
        <w:spacing w:after="16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80" w:line="276"/>
            </w:pPr>
            <w:r>
              <w:rPr>
                <w:rFonts w:ascii="Arial" w:cs="Arial" w:eastAsia="Arial" w:hAnsi="Arial"/>
                <w:b/>
                <w:bCs/>
                <w:color w:val="1F4E79"/>
                <w:sz w:val="21"/>
                <w:szCs w:val="21"/>
              </w:rPr>
              <w:t xml:space="preserve">La gema</w:t>
            </w:r>
          </w:p>
          <w:p>
            <w:pPr>
              <w:spacing w:after="0" w:line="276"/>
            </w:pPr>
            <w:r>
              <w:rPr>
                <w:rFonts w:ascii="Arial" w:cs="Arial" w:eastAsia="Arial" w:hAnsi="Arial"/>
                <w:sz w:val="20"/>
                <w:szCs w:val="20"/>
              </w:rPr>
              <w:t xml:space="preserve">Conocer la variación del tipo de cambio no alcanza para decidir una compra. El importador necesita cruzarla con la demanda, la rotación de cada repuesto, los costos logísticos, el capital disponible y el tiempo de reposición. La decisión es un equilibrio entre tres riesgos que se mueven a la vez, y no la predicción de una sola variable.</w:t>
            </w:r>
          </w:p>
        </w:tc>
      </w:tr>
    </w:tbl>
    <w:p>
      <w:r>
        <w:br w:type="page"/>
      </w:r>
    </w:p>
    <w:p>
      <w:pPr>
        <w:pStyle w:val="Heading1"/>
      </w:pPr>
      <w:r>
        <w:t xml:space="preserve">5. Contraste contra el Mapa de Propuesta de Valor</w:t>
      </w:r>
    </w:p>
    <w:p>
      <w:pPr>
        <w:spacing w:after="120" w:line="276"/>
      </w:pPr>
      <w:r>
        <w:rPr>
          <w:rFonts w:ascii="Arial" w:cs="Arial" w:eastAsia="Arial" w:hAnsi="Arial"/>
          <w:sz w:val="22"/>
          <w:szCs w:val="22"/>
        </w:rPr>
        <w:t xml:space="preserve">Cada supuesto que el equipo escribió sobre el cliente, con el resultado del contraste. La marca de la tercera columna es la que se traslada al lienzo.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c>
          <w:tcPr>
            <w:tcW w:type="dxa" w:w="12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Validado: hay evidencia en las entrevistas que lo sostiene.</w:t>
            </w:r>
          </w:p>
        </w:tc>
      </w:tr>
      <w:tr>
        <w:tc>
          <w:tcPr>
            <w:tcW w:type="dxa" w:w="12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Refutado: lo que encontramos no era como lo habíamos pensado.</w:t>
            </w:r>
          </w:p>
        </w:tc>
      </w:tr>
      <w:tr>
        <w:tc>
          <w:tcPr>
            <w:tcW w:type="dxa" w:w="12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4"/>
                <w:szCs w:val="24"/>
              </w:rPr>
              <w:t xml:space="preserve">🤔</w:t>
            </w:r>
          </w:p>
        </w:tc>
        <w:tc>
          <w:tcPr>
            <w:tcW w:type="dxa" w:w="84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Todavía sin validar: hace falta más evidencia para decidirlo.</w:t>
            </w:r>
          </w:p>
        </w:tc>
      </w:tr>
    </w:tbl>
    <w:p>
      <w:pPr>
        <w:spacing w:after="200" w:line="276"/>
      </w:pPr>
      <w:r>
        <w:rPr>
          <w:rFonts w:ascii="Arial" w:cs="Arial" w:eastAsia="Arial" w:hAnsi="Arial"/>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5238"/>
      </w:tblGrid>
      <w:tr>
        <w:trPr>
          <w:tblHeader/>
        </w:trPr>
        <w:tc>
          <w:tcPr>
            <w:tcW w:type="dxa" w:w="34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Supuesto que habíamos escrito</w:t>
            </w:r>
          </w:p>
        </w:tc>
        <w:tc>
          <w:tcPr>
            <w:tcW w:type="dxa" w:w="1000"/>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Marca</w:t>
            </w:r>
          </w:p>
        </w:tc>
        <w:tc>
          <w:tcPr>
            <w:tcW w:type="dxa" w:w="5238"/>
            <w:tcBorders>
              <w:top w:val="single" w:color="BFBFBF" w:sz="1"/>
              <w:left w:val="single" w:color="BFBFBF" w:sz="1"/>
              <w:bottom w:val="single" w:color="BFBFBF" w:sz="1"/>
              <w:right w:val="single" w:color="BFBFBF" w:sz="1"/>
            </w:tcBorders>
            <w:shd w:fill="DCE6F1" w:val="clear"/>
            <w:tcMar>
              <w:top w:type="dxa" w:w="80"/>
              <w:left w:type="dxa" w:w="120"/>
              <w:bottom w:type="dxa" w:w="80"/>
              <w:right w:type="dxa" w:w="120"/>
            </w:tcMar>
            <w:vAlign w:val="top"/>
          </w:tcPr>
          <w:p>
            <w:pPr>
              <w:spacing w:after="0" w:line="276"/>
            </w:pPr>
            <w:r>
              <w:rPr>
                <w:rFonts w:ascii="Arial" w:cs="Arial" w:eastAsia="Arial" w:hAnsi="Arial"/>
                <w:b/>
                <w:bCs/>
                <w:color w:val="1F4E79"/>
                <w:sz w:val="19"/>
                <w:szCs w:val="19"/>
              </w:rPr>
              <w:t xml:space="preserve">En qué nos basamos</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Existe incertidumbre real al decidir cuándo comprar</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Aparece en todos los relatos recogidos, y no como opinión sino como episodios con fecha: esperas de cuatro y cinco días frente a una cotización vigente, pedidos partidos en dos, compras adelantadas por miedo a una subida.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tipo de cambio influye en la decisión de compra</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Modifica el costo, la cantidad que se pide y el margen. En el caso mejor documentado, Bs 12.040 de diferencia en un solo pedido entre el cálculo y el pago.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La causa es la falta de información sobre los precios de los repuestos</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El precio de la pieza es lo que el entrevistado mejor conoce, porque lo cotiza todas las semanas. Lo que no puede anticipar es el costo en bolivianos del día del pago. Nuestra medición sobre la base del INE apunta a lo mismo: el tipo de cambio aplicado a la canasta de repuestos estuvo fijo en 6,96 durante cuarenta y dos meses y saltó a 9,25 en julio de 2026, mes en que el precio en dólares bajó 3,6 % y el costo en bolivianos subió 28,1 %.</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La información está fragmentada entre varias herramientas</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Excel, correo, WhatsApp, sistema contable y sistema de inventario, con archivos de estructura distinta y compras sin todos los costos registrados. Reunirlo cuesta entre seis y diez horas por pedido.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Todas las empresas deciden por intuición</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todas. Aparecieron casos con registros históricos, inventario actualizado y clasificación de productos por rotación, que preparan escenarios cambiarios antes de aprobar un pedido. El problema no es homogéneo: cambia de forma según el orden interno de cada empresa.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Se acumulan repuestos de baja demanda</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Bs 55.000 inmovilizados en un caso, alrededor de Bs 30.000 en otro, con productos parados entre seis y nueve meses. La compra adelantada por miedo a la subida es uno de los caminos que lleva ahí.</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Se pierden ventas por desabastecimiento</w:t>
            </w:r>
          </w:p>
        </w:tc>
        <w:tc>
          <w:tcPr>
            <w:tcW w:type="dxa" w:w="1000"/>
            <w:tcBorders>
              <w:top w:val="single" w:color="BFBFBF" w:sz="1"/>
              <w:left w:val="single" w:color="BFBFBF" w:sz="1"/>
              <w:bottom w:val="single" w:color="BFBFBF" w:sz="1"/>
              <w:right w:val="single" w:color="BFBFBF" w:sz="1"/>
            </w:tcBorders>
            <w:shd w:fill="E2EFDA"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Seis ventas no atendidas en dos semanas en el caso mejor documentado, y faltantes posteriores en quien había recortado el tamaño del pedido para cuidar el efectivo.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tipo de cambio es el problema principal</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Es el que más veces aparece, pero no quedó demostrado que sea el dominante. Hay relatos donde pesan más el plazo de entrega y los retrasos aduaneros, y otros donde el problema se desplaza al precio de venta. Es la pregunta que la próxima ronda tiene que cerrar.</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Conocer el dólar resolvería la decisión</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La decisión depende también de la rotación de cada repuesto, el inventario disponible, el capital comprometido, la forma de pago y el tiempo de reposición. Un repuesto de alta rotación que tarda tres meses en llegar se compra con otra anticipación, sepamos o no a cuánto estará el dólar.</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Reducir el tamaño del pedido reduce el costo</w:t>
            </w:r>
          </w:p>
        </w:tc>
        <w:tc>
          <w:tcPr>
            <w:tcW w:type="dxa" w:w="1000"/>
            <w:tcBorders>
              <w:top w:val="single" w:color="BFBFBF" w:sz="1"/>
              <w:left w:val="single" w:color="BFBFBF" w:sz="1"/>
              <w:bottom w:val="single" w:color="BFBFBF" w:sz="1"/>
              <w:right w:val="single" w:color="BFBFBF" w:sz="1"/>
            </w:tcBorders>
            <w:shd w:fill="FCE4E4"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Partir un pedido baja la exposición cambiaria y duplica transporte y comisiones. En uno de los casos, unos Bs 6.500 adicionales. No es una salida gratuita.</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El problema está entre los tres principales de la empresa</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Quien lo dijo lo ubicó entre los tres, junto a la disponibilidad de dólares y los retrasos logísticos. Con una sola respuesta no alcanza para afirmarlo del segmento.</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b/>
                <w:bCs/>
                <w:sz w:val="20"/>
                <w:szCs w:val="20"/>
              </w:rPr>
              <w:t xml:space="preserve">Pagarían por una herramienta que ayude a decidir</w:t>
            </w:r>
          </w:p>
        </w:tc>
        <w:tc>
          <w:tcPr>
            <w:tcW w:type="dxa" w:w="1000"/>
            <w:tcBorders>
              <w:top w:val="single" w:color="BFBFBF" w:sz="1"/>
              <w:left w:val="single" w:color="BFBFBF" w:sz="1"/>
              <w:bottom w:val="single" w:color="BFBFBF" w:sz="1"/>
              <w:right w:val="single" w:color="BFBFBF" w:sz="1"/>
            </w:tcBorders>
            <w:shd w:fill="FFF2CC" w:val="clear"/>
            <w:tcMar>
              <w:top w:type="dxa" w:w="80"/>
              <w:left w:type="dxa" w:w="120"/>
              <w:bottom w:type="dxa" w:w="80"/>
              <w:right w:type="dxa" w:w="120"/>
            </w:tcMar>
            <w:vAlign w:val="top"/>
          </w:tcPr>
          <w:p>
            <w:pPr>
              <w:spacing w:after="0" w:line="276"/>
            </w:pPr>
            <w:r>
              <w:rPr>
                <w:rFonts w:ascii="Arial" w:cs="Arial" w:eastAsia="Arial" w:hAnsi="Arial"/>
                <w:b/>
                <w:bCs/>
                <w:sz w:val="26"/>
                <w:szCs w:val="26"/>
              </w:rPr>
              <w:t xml:space="preserve">🤔</w:t>
            </w:r>
          </w:p>
        </w:tc>
        <w:tc>
          <w:tcPr>
            <w:tcW w:type="dxa" w:w="5238"/>
            <w:tcBorders>
              <w:top w:val="single" w:color="BFBFBF" w:sz="1"/>
              <w:left w:val="single" w:color="BFBFBF" w:sz="1"/>
              <w:bottom w:val="single" w:color="BFBFBF" w:sz="1"/>
              <w:right w:val="single" w:color="BFBFBF" w:sz="1"/>
            </w:tcBorders>
            <w:tcMar>
              <w:top w:type="dxa" w:w="80"/>
              <w:left w:type="dxa" w:w="120"/>
              <w:bottom w:type="dxa" w:w="80"/>
              <w:right w:type="dxa" w:w="120"/>
            </w:tcMar>
            <w:vAlign w:val="top"/>
          </w:tcPr>
          <w:p>
            <w:pPr>
              <w:spacing w:after="0" w:line="276"/>
            </w:pPr>
            <w:r>
              <w:rPr>
                <w:rFonts w:ascii="Arial" w:cs="Arial" w:eastAsia="Arial" w:hAnsi="Arial"/>
                <w:sz w:val="20"/>
                <w:szCs w:val="20"/>
              </w:rPr>
              <w:t xml:space="preserve">No se preguntó y no se debe preguntar en esta etapa. Lo único medido es que hoy pagan sistema contable, inventario y despachante, y ninguno les dice cuándo comprar.</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638"/>
      </w:tabs>
      <w:spacing w:after="0"/>
    </w:pPr>
    <w:r>
      <w:rPr>
        <w:rFonts w:ascii="Arial" w:cs="Arial" w:eastAsia="Arial" w:hAnsi="Arial"/>
        <w:color w:val="808080"/>
        <w:sz w:val="16"/>
        <w:szCs w:val="16"/>
      </w:rPr>
      <w:t xml:space="preserve">Validación del problema  ·  Universo Monetario</w:t>
    </w:r>
    <w:r>
      <w:rPr>
        <w:rFonts w:ascii="Arial" w:cs="Arial" w:eastAsia="Arial" w:hAnsi="Arial"/>
        <w:color w:val="808080"/>
        <w:sz w:val="16"/>
        <w:szCs w:val="16"/>
      </w:rPr>
      <w:t xml:space="preserve">	22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8" w:space="4"/>
      </w:pBdr>
      <w:spacing w:after="18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F8A"/>
      <w:sz w:val="24"/>
      <w:szCs w:val="24"/>
    </w:rPr>
  </w:style>
  <w:style w:type="paragraph" w:styleId="Heading3">
    <w:name w:val="Heading 3"/>
    <w:basedOn w:val="Normal"/>
    <w:next w:val="Normal"/>
    <w:qFormat/>
    <w:pPr>
      <w:spacing w:after="10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2026-09-22T21:02:03.261Z</dcterms:created>
  <dcterms:modified xsi:type="dcterms:W3CDTF">2026-09-22T21:02:03.261Z</dcterms:modified>
</cp:coreProperties>
</file>

<file path=docProps/custom.xml><?xml version="1.0" encoding="utf-8"?>
<Properties xmlns="http://schemas.openxmlformats.org/officeDocument/2006/custom-properties" xmlns:vt="http://schemas.openxmlformats.org/officeDocument/2006/docPropsVTypes"/>
</file>