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 Incident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Target of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115"/>
        <w:gridCol w:w="2340"/>
        <w:gridCol w:w="2340"/>
        <w:tblGridChange w:id="0">
          <w:tblGrid>
            <w:gridCol w:w="2565"/>
            <w:gridCol w:w="2115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IMPACT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Attack Vector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Impact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Impact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Recoverability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995"/>
        <w:gridCol w:w="3060"/>
        <w:gridCol w:w="1965"/>
        <w:tblGridChange w:id="0">
          <w:tblGrid>
            <w:gridCol w:w="2340"/>
            <w:gridCol w:w="1995"/>
            <w:gridCol w:w="3060"/>
            <w:gridCol w:w="19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INCIDENT/ACTIVITY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First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Last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System(s) Impacted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User(s) Impacted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Record(s) Impacted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Location(s) of Observed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Executive Summary:</w:t>
            </w:r>
          </w:p>
        </w:tc>
      </w:tr>
      <w:tr>
        <w:trPr>
          <w:cantSplit w:val="0"/>
          <w:trHeight w:val="42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Indicators of Compromise/ Root Cause of incident:</w:t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Mitigation Action Taken (if any):</w:t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Lessons Learned/Opportunity for Improvement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Supporting Artifacts                                                                                       Page ___ of ___</w:t>
            </w:r>
          </w:p>
        </w:tc>
      </w:tr>
      <w:tr>
        <w:trPr>
          <w:cantSplit w:val="0"/>
          <w:trHeight w:val="11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  <w:t xml:space="preserve">Reference: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https://www.us-cert.gov/incident-notification-guidelines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center"/>
      <w:rPr/>
    </w:pPr>
    <w:r w:rsidDel="00000000" w:rsidR="00000000" w:rsidRPr="00000000">
      <w:rPr>
        <w:rtl w:val="0"/>
      </w:rPr>
      <w:t xml:space="preserve">NECCDC INCIDENT RESPONSE FORM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us-cert.gov/incident-notification-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