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template"/>
        <w:tblpPr w:leftFromText="180" w:rightFromText="180" w:horzAnchor="margin" w:tblpXSpec="center" w:tblpY="894"/>
        <w:tblW w:w="15200" w:type="dxa"/>
        <w:tblLayout w:type="fixed"/>
        <w:tblLook w:val="0420" w:firstRow="1" w:lastRow="0" w:firstColumn="0" w:lastColumn="0" w:noHBand="0" w:noVBand="1"/>
      </w:tblPr>
      <w:tblGrid>
        <w:gridCol w:w="2880"/>
        <w:gridCol w:w="1980"/>
        <w:gridCol w:w="1260"/>
        <w:gridCol w:w="2060"/>
        <w:gridCol w:w="1270"/>
        <w:gridCol w:w="1700"/>
        <w:gridCol w:w="1080"/>
        <w:gridCol w:w="1800"/>
        <w:gridCol w:w="1170"/>
      </w:tblGrid>
      <w:tr w:rsidR="00EC02E6" w:rsidRPr="00FC4892" w14:paraId="6914ECE2" w14:textId="77777777" w:rsidTr="0070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00" w:type="dxa"/>
            <w:gridSpan w:val="9"/>
            <w:tcBorders>
              <w:bottom w:val="single" w:sz="8" w:space="0" w:color="auto"/>
            </w:tcBorders>
          </w:tcPr>
          <w:p w14:paraId="5B550E5D" w14:textId="77777777" w:rsidR="00EC02E6" w:rsidRPr="00FC4892" w:rsidRDefault="00623CAD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000000"/>
                <w:sz w:val="18"/>
                <w:szCs w:val="18"/>
              </w:rPr>
              <w:t>Any complication regression tables per Milestone rating</w:t>
            </w:r>
          </w:p>
        </w:tc>
      </w:tr>
      <w:tr w:rsidR="0092722B" w:rsidRPr="00FC4892" w14:paraId="67FD29FE" w14:textId="77777777" w:rsidTr="00FC4892">
        <w:tc>
          <w:tcPr>
            <w:tcW w:w="2880" w:type="dxa"/>
            <w:vMerge w:val="restart"/>
            <w:vAlign w:val="center"/>
          </w:tcPr>
          <w:p w14:paraId="67AD47A0" w14:textId="07C307E3" w:rsidR="0092722B" w:rsidRPr="00FC4892" w:rsidRDefault="0092722B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Characteristic</w:t>
            </w:r>
          </w:p>
        </w:tc>
        <w:tc>
          <w:tcPr>
            <w:tcW w:w="3240" w:type="dxa"/>
            <w:gridSpan w:val="2"/>
          </w:tcPr>
          <w:p w14:paraId="3D3C7151" w14:textId="4BA83432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Overall Mean</w:t>
            </w:r>
          </w:p>
        </w:tc>
        <w:tc>
          <w:tcPr>
            <w:tcW w:w="3330" w:type="dxa"/>
            <w:gridSpan w:val="2"/>
          </w:tcPr>
          <w:p w14:paraId="295BBE3E" w14:textId="6E6420B2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Professional</w:t>
            </w:r>
          </w:p>
        </w:tc>
        <w:tc>
          <w:tcPr>
            <w:tcW w:w="2780" w:type="dxa"/>
            <w:gridSpan w:val="2"/>
          </w:tcPr>
          <w:p w14:paraId="2EC3E660" w14:textId="5215FDCA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Operative</w:t>
            </w:r>
          </w:p>
        </w:tc>
        <w:tc>
          <w:tcPr>
            <w:tcW w:w="2970" w:type="dxa"/>
            <w:gridSpan w:val="2"/>
          </w:tcPr>
          <w:p w14:paraId="718720AB" w14:textId="534C3A08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Leadership</w:t>
            </w:r>
          </w:p>
        </w:tc>
      </w:tr>
      <w:tr w:rsidR="0092722B" w:rsidRPr="00FC4892" w14:paraId="1456C646" w14:textId="77777777" w:rsidTr="00704E8E">
        <w:tc>
          <w:tcPr>
            <w:tcW w:w="2880" w:type="dxa"/>
            <w:vMerge/>
            <w:tcBorders>
              <w:bottom w:val="single" w:sz="4" w:space="0" w:color="auto"/>
            </w:tcBorders>
          </w:tcPr>
          <w:p w14:paraId="4AEE0D9D" w14:textId="1BEDAAED" w:rsidR="0092722B" w:rsidRPr="00FC4892" w:rsidRDefault="0092722B" w:rsidP="007E7D24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98D28B6" w14:textId="52BCA44E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 (95% CI)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75F9E71" w14:textId="38AB4281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value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1A4E241A" w14:textId="26FBB599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 (95% CI)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42CBC51F" w14:textId="4ED4664E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value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E5621A3" w14:textId="3CACE52C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 (95% CI)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95528DA" w14:textId="658BC804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value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30D2DB5" w14:textId="78184738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 (95% CI)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B9F2B8F" w14:textId="19235C7B" w:rsidR="0092722B" w:rsidRPr="00FC4892" w:rsidRDefault="0092722B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value</w:t>
            </w:r>
          </w:p>
        </w:tc>
      </w:tr>
      <w:tr w:rsidR="00FC4892" w:rsidRPr="00FC4892" w14:paraId="2FEF46A7" w14:textId="77777777" w:rsidTr="00704E8E">
        <w:tc>
          <w:tcPr>
            <w:tcW w:w="2880" w:type="dxa"/>
            <w:tcBorders>
              <w:top w:val="single" w:sz="4" w:space="0" w:color="auto"/>
              <w:bottom w:val="nil"/>
            </w:tcBorders>
          </w:tcPr>
          <w:p w14:paraId="0F7C76A2" w14:textId="7355109D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  <w:t>Surgeon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34DFDF39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14:paraId="0B83544B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4" w:space="0" w:color="auto"/>
              <w:bottom w:val="nil"/>
            </w:tcBorders>
          </w:tcPr>
          <w:p w14:paraId="484578C5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</w:tcPr>
          <w:p w14:paraId="2C36E7E6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bottom w:val="nil"/>
            </w:tcBorders>
          </w:tcPr>
          <w:p w14:paraId="516B1D39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154CF62A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448C76A9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5BB0FD38" w14:textId="77777777" w:rsidR="00FC4892" w:rsidRPr="00FC4892" w:rsidRDefault="00FC4892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92722B" w:rsidRPr="00FC4892" w14:paraId="2AD3030D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6001342F" w14:textId="055B7BEB" w:rsidR="00496FEE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="00496FEE"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Milestone rating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93BD73A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0.81 (0.58-1.14)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7BC91FA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18390FB8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0.71 (0.5-1)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601CCEE6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C3A2B37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0.81 (0.57-1.15)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E98B8C4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3F52498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0.63 (0.43-0.92)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E89E2EB" w14:textId="77777777" w:rsidR="00496FEE" w:rsidRPr="00FC4892" w:rsidRDefault="00496FEE" w:rsidP="007E7D24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0.02</w:t>
            </w:r>
          </w:p>
        </w:tc>
      </w:tr>
      <w:tr w:rsidR="00FC4892" w:rsidRPr="00FC4892" w14:paraId="5D8652BD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039A70AD" w14:textId="6102922D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Presence of assistant </w:t>
            </w: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surgeon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6E1533F" w14:textId="28DC74F5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0.75 (0.56-1)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D436CC8" w14:textId="2C7FA58F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3EB106C7" w14:textId="37FF2E86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0.74 (0.55-0.99)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285DDD22" w14:textId="53A8A0C5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3F916DA" w14:textId="072C9A75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0.74 (0.56-0.99)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5EE7731" w14:textId="552E3BC4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85F9660" w14:textId="69B7B00F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0.76 (0.57-1.01)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618B937" w14:textId="46EA11D4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0.06</w:t>
            </w:r>
          </w:p>
        </w:tc>
      </w:tr>
      <w:tr w:rsidR="00FC4892" w:rsidRPr="00FC4892" w14:paraId="34FBB30A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0923D29B" w14:textId="5EEF453A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  <w:t>Case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E532CE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7EF1E7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B6FC48B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19D3ED2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23CBC4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F1050A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FF2F48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69CB5E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FC4892" w:rsidRPr="00FC4892" w14:paraId="58E1979D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7C28CD9B" w14:textId="1A9AFB07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Male Gender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464A2E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0.84 (0.64-1.09)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3C9570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3E1D41E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0.84 (0.64-1.09)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0374F20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8761DEF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0.84 (0.65-1.09)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672B6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EF9A0A7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0.83 (0.64-1.08)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9951F6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0.17</w:t>
            </w:r>
          </w:p>
        </w:tc>
      </w:tr>
      <w:tr w:rsidR="00FC4892" w:rsidRPr="00FC4892" w14:paraId="5C050A99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618257E5" w14:textId="0CD82C83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Mean Age on admission, </w:t>
            </w:r>
            <w:proofErr w:type="spellStart"/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yr</w:t>
            </w:r>
            <w:proofErr w:type="spell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072E1A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0.91 (0.81-1.04)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248A2D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279C92D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0.91 (0.81-1.04)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3CB8F49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E8BA26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0.91 (0.8-1.04)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DE19AE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2FFD807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0.91 (0.8-1.03)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C0F24D7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0.14</w:t>
            </w:r>
          </w:p>
        </w:tc>
      </w:tr>
      <w:tr w:rsidR="00FC4892" w:rsidRPr="00FC4892" w14:paraId="1FD4DFCE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48746CCB" w14:textId="429D6220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Race - White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57E801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0.58 (0.39-0.88)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104ABC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3B3DC3D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0.59 (0.39-0.88)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4B8EAF79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BEEA0C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0.58 (0.39-0.87)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C9ADABE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BC68CC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0.58 (0.39-0.87)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B14964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</w:tr>
      <w:tr w:rsidR="00FC4892" w:rsidRPr="00FC4892" w14:paraId="33A94305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449AB169" w14:textId="2DCEB470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Emergency Admission Status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D94DF3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2.13 (1.54-2.95)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344F5AF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1792223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2.13 (1.54-2.94)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5C36E06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04AF1F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2.13 (1.54-2.95)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63216FB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AA86B2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2.11 (1.53-2.92)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A22C9E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FC4892" w:rsidRPr="00FC4892" w14:paraId="779F42A3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7F7CD9F3" w14:textId="34467296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Mean AHRQ </w:t>
            </w:r>
            <w:proofErr w:type="spellStart"/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Elixhauser</w:t>
            </w:r>
            <w:proofErr w:type="spellEnd"/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Index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3C235E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2.13 (1.85-2.44)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C9A33FB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2C9216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2.11 (1.84-2.43)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3912C0E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F7E89D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2.12 (1.85-2.44)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47B2B5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43981F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2.13 (1.85-2.44)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D3BBBC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0.00</w:t>
            </w:r>
          </w:p>
        </w:tc>
      </w:tr>
      <w:tr w:rsidR="00FC4892" w:rsidRPr="00FC4892" w14:paraId="2B96CF7B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33CC71E8" w14:textId="4D6B3C62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High SES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53AB38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0.86 (0.65-1.14)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05877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072A1EF9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0.86 (0.65-1.13)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75F2E1F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1D49535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0.86 (0.65-1.14)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36CD41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1124FC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0.85 (0.64-1.12)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068B5DB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0.26</w:t>
            </w:r>
          </w:p>
        </w:tc>
      </w:tr>
      <w:tr w:rsidR="00FC4892" w:rsidRPr="00FC4892" w14:paraId="643B8083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53A27CA5" w14:textId="435FDCCF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Claim year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B94B36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0.92 (0.75-1.14)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2B3AB7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0.47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31C5084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0.93 (0.76-1.15)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6EDAAFA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690A3A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0.93 (0.75-1.14)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5E33AB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950AB1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0.93 (0.75-1.15)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6C1648F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0.51</w:t>
            </w:r>
          </w:p>
        </w:tc>
      </w:tr>
      <w:tr w:rsidR="00FC4892" w:rsidRPr="00FC4892" w14:paraId="25609F5E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74BEC941" w14:textId="54867AD9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b/>
                <w:bCs/>
                <w:color w:val="111111"/>
                <w:sz w:val="18"/>
                <w:szCs w:val="18"/>
              </w:rPr>
              <w:t>Hospital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63BAB3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A24265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67DF8469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04E7A1D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537711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AFA78F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5FF6E0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32BE0E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8"/>
                <w:szCs w:val="18"/>
              </w:rPr>
            </w:pPr>
          </w:p>
        </w:tc>
      </w:tr>
      <w:tr w:rsidR="00FC4892" w:rsidRPr="00FC4892" w14:paraId="695C7DFE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609B7FF3" w14:textId="65FDF910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Hospital </w:t>
            </w:r>
            <w:proofErr w:type="gramStart"/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Beds(</w:t>
            </w:r>
            <w:proofErr w:type="gramEnd"/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≥350)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8887846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1.28 (0.96-1.71)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67AFDF5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276D626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1.3 (0.97-1.73)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2A646D9F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9CE37B0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1.27 (0.96-1.69)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73B4D5B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9135D8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1.32 (0.99-1.75)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6F8944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0.06</w:t>
            </w:r>
          </w:p>
        </w:tc>
      </w:tr>
      <w:tr w:rsidR="00FC4892" w:rsidRPr="00FC4892" w14:paraId="0EAB3140" w14:textId="77777777" w:rsidTr="00704E8E">
        <w:tc>
          <w:tcPr>
            <w:tcW w:w="2880" w:type="dxa"/>
            <w:tcBorders>
              <w:top w:val="nil"/>
              <w:bottom w:val="nil"/>
            </w:tcBorders>
          </w:tcPr>
          <w:p w14:paraId="1C5A6732" w14:textId="0F80B9C2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Facility Medicaid/Facility inpatient days ratio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5335AE8C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0.43 (0.1-1.85)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761257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5AA798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0.44 (0.1-1.86)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38044B44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7C83DC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0.43 (0.1-1.82)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7F6DF78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4E7F92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0.42 (0.1-1.78)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24F137B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0.24</w:t>
            </w:r>
          </w:p>
        </w:tc>
      </w:tr>
      <w:tr w:rsidR="00FC4892" w:rsidRPr="00FC4892" w14:paraId="6622F9F0" w14:textId="77777777" w:rsidTr="00704E8E">
        <w:tc>
          <w:tcPr>
            <w:tcW w:w="2880" w:type="dxa"/>
            <w:tcBorders>
              <w:top w:val="nil"/>
            </w:tcBorders>
          </w:tcPr>
          <w:p w14:paraId="588D1660" w14:textId="67567EEA" w:rsidR="00FC4892" w:rsidRPr="00FC4892" w:rsidRDefault="00FC4892" w:rsidP="00FC4892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 </w:t>
            </w: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Registered nurse to bed ratio</w:t>
            </w:r>
          </w:p>
        </w:tc>
        <w:tc>
          <w:tcPr>
            <w:tcW w:w="1980" w:type="dxa"/>
            <w:tcBorders>
              <w:top w:val="nil"/>
            </w:tcBorders>
          </w:tcPr>
          <w:p w14:paraId="37A04E9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1.19 (0.99-1.43)</w:t>
            </w:r>
          </w:p>
        </w:tc>
        <w:tc>
          <w:tcPr>
            <w:tcW w:w="1260" w:type="dxa"/>
            <w:tcBorders>
              <w:top w:val="nil"/>
            </w:tcBorders>
          </w:tcPr>
          <w:p w14:paraId="1BF30DE2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2060" w:type="dxa"/>
            <w:tcBorders>
              <w:top w:val="nil"/>
            </w:tcBorders>
          </w:tcPr>
          <w:p w14:paraId="56685E95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1.18 (0.98-1.42)</w:t>
            </w:r>
          </w:p>
        </w:tc>
        <w:tc>
          <w:tcPr>
            <w:tcW w:w="1270" w:type="dxa"/>
            <w:tcBorders>
              <w:top w:val="nil"/>
            </w:tcBorders>
          </w:tcPr>
          <w:p w14:paraId="7D015EE7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1700" w:type="dxa"/>
            <w:tcBorders>
              <w:top w:val="nil"/>
            </w:tcBorders>
          </w:tcPr>
          <w:p w14:paraId="38A2CFE3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1.19 (0.99-1.44)</w:t>
            </w:r>
          </w:p>
        </w:tc>
        <w:tc>
          <w:tcPr>
            <w:tcW w:w="1080" w:type="dxa"/>
            <w:tcBorders>
              <w:top w:val="nil"/>
            </w:tcBorders>
          </w:tcPr>
          <w:p w14:paraId="590DF6A1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1800" w:type="dxa"/>
            <w:tcBorders>
              <w:top w:val="nil"/>
            </w:tcBorders>
          </w:tcPr>
          <w:p w14:paraId="07BB5D0D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1.18 (0.98-1.42)</w:t>
            </w:r>
          </w:p>
        </w:tc>
        <w:tc>
          <w:tcPr>
            <w:tcW w:w="1170" w:type="dxa"/>
            <w:tcBorders>
              <w:top w:val="nil"/>
            </w:tcBorders>
          </w:tcPr>
          <w:p w14:paraId="39ED780A" w14:textId="77777777" w:rsidR="00FC4892" w:rsidRPr="00FC4892" w:rsidRDefault="00FC4892" w:rsidP="00FC4892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FC4892">
              <w:rPr>
                <w:rFonts w:ascii="Arial" w:eastAsia="Arial" w:hAnsi="Arial" w:cs="Arial"/>
                <w:color w:val="111111"/>
                <w:sz w:val="18"/>
                <w:szCs w:val="18"/>
              </w:rPr>
              <w:t>0.08</w:t>
            </w:r>
          </w:p>
        </w:tc>
      </w:tr>
    </w:tbl>
    <w:p w14:paraId="66DB5203" w14:textId="77777777" w:rsidR="00623CAD" w:rsidRDefault="00623CAD"/>
    <w:sectPr w:rsidR="00623CAD" w:rsidSect="009D3F1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96FEE"/>
    <w:rsid w:val="00623CAD"/>
    <w:rsid w:val="00704E8E"/>
    <w:rsid w:val="00747CCE"/>
    <w:rsid w:val="007B3E96"/>
    <w:rsid w:val="007E7D24"/>
    <w:rsid w:val="008F1F48"/>
    <w:rsid w:val="00901463"/>
    <w:rsid w:val="0092722B"/>
    <w:rsid w:val="00946CB3"/>
    <w:rsid w:val="009D3F12"/>
    <w:rsid w:val="00AE18EF"/>
    <w:rsid w:val="00AE1BDD"/>
    <w:rsid w:val="00B3547C"/>
    <w:rsid w:val="00B4379D"/>
    <w:rsid w:val="00C27329"/>
    <w:rsid w:val="00C31EEB"/>
    <w:rsid w:val="00EC02E6"/>
    <w:rsid w:val="00F12158"/>
    <w:rsid w:val="00FB63E7"/>
    <w:rsid w:val="00FC4892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CE1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7</cp:revision>
  <dcterms:created xsi:type="dcterms:W3CDTF">2021-03-11T21:16:00Z</dcterms:created>
  <dcterms:modified xsi:type="dcterms:W3CDTF">2021-03-12T14:30:00Z</dcterms:modified>
  <cp:category/>
</cp:coreProperties>
</file>