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195388" cy="142188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414" l="16312" r="16312" t="8582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421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firstLine="720"/>
        <w:rPr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720"/>
        <w:rPr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b w:val="1"/>
          <w:bCs w:val="1"/>
          <w:color w:val="1e3a5f"/>
          <w:sz w:val="40"/>
          <w:szCs w:val="40"/>
          <w:rtl w:val="0"/>
        </w:rPr>
        <w:t xml:space="preserve">ChefOPs  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ind w:left="720" w:firstLine="720"/>
        <w:rPr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b w:val="1"/>
          <w:bCs w:val="1"/>
          <w:color w:val="1e3a5f"/>
          <w:sz w:val="40"/>
          <w:szCs w:val="40"/>
          <w:rtl w:val="0"/>
        </w:rPr>
        <w:t xml:space="preserve">Cyber Security Team</w:t>
        <w:tab/>
        <w:t xml:space="preserve">Blue Team 05</w:t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e3a5f"/>
        </w:rPr>
      </w:pPr>
      <w:r w:rsidDel="00000000" w:rsidR="00000000" w:rsidRPr="00000000">
        <w:rPr>
          <w:b w:val="1"/>
          <w:bCs w:val="1"/>
          <w:color w:val="1e3a5f"/>
          <w:rtl w:val="0"/>
        </w:rPr>
        <w:t xml:space="preserve">Recipient</w:t>
      </w:r>
      <w:r w:rsidDel="00000000" w:rsidR="00000000" w:rsidRPr="00000000">
        <w:rPr>
          <w:color w:val="1e3a5f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SENDER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ChefOPs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e3a5f"/>
          <w:rtl w:val="0"/>
        </w:rPr>
        <w:t xml:space="preserve">Date</w:t>
      </w:r>
      <w:r w:rsidDel="00000000" w:rsidR="00000000" w:rsidRPr="00000000">
        <w:rPr>
          <w:color w:val="1e3a5f"/>
          <w:rtl w:val="0"/>
        </w:rPr>
        <w:t xml:space="preserve">:</w:t>
      </w:r>
      <w:r w:rsidDel="00000000" w:rsidR="00000000" w:rsidRPr="00000000">
        <w:rPr>
          <w:rtl w:val="0"/>
        </w:rPr>
        <w:t xml:space="preserve"> March 3rd,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Response to Request 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color w:val="ff0000"/>
          <w:rtl w:val="0"/>
        </w:rPr>
        <w:t xml:space="preserve">SENDER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have received the recent request # made to our team. We were asked to xxx. This task included xxx, identifying xxx, evaluating xxx, and developing xxx. Below, you will find our report detailing our findings.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Blue Team 05</w:t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5hbxnwc0ij3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e40ozru2xjv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sz w:val="40"/>
          <w:szCs w:val="40"/>
        </w:rPr>
      </w:pPr>
      <w:bookmarkStart w:colFirst="0" w:colLast="0" w:name="_wvzbdikif2p4" w:id="2"/>
      <w:bookmarkEnd w:id="2"/>
      <w:r w:rsidDel="00000000" w:rsidR="00000000" w:rsidRPr="00000000">
        <w:rPr>
          <w:sz w:val="40"/>
          <w:szCs w:val="40"/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>
          <w:color w:val="016db5"/>
          <w:sz w:val="32"/>
          <w:szCs w:val="32"/>
        </w:rPr>
      </w:pPr>
      <w:r w:rsidDel="00000000" w:rsidR="00000000" w:rsidRPr="00000000">
        <w:rPr>
          <w:color w:val="016db5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Our team conducted a comprehensive network inventory to identify all active subnets, devices, and their configurations. As a part of this assessment, we distinguished between public and private subnets, documented open ports and running services, and recorded system details.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16db5"/>
          <w:sz w:val="32"/>
          <w:szCs w:val="32"/>
        </w:rPr>
      </w:pPr>
      <w:r w:rsidDel="00000000" w:rsidR="00000000" w:rsidRPr="00000000">
        <w:rPr>
          <w:color w:val="016db5"/>
          <w:sz w:val="32"/>
          <w:szCs w:val="32"/>
          <w:rtl w:val="0"/>
        </w:rPr>
        <w:t xml:space="preserve">Business Impact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Generating a network inventory provides a useful resource for the organization to utilize in future reports and tasks. A network inventory provides an overview of current machines and services running, which allows for greater visibility into the threat landscape of the company's infrastructure. Furthermore, it provides a basis for clear communication in the organization and makes common tasks such as general service upkeep and applying critical security updates more clear and easier to track.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>
          <w:rFonts w:ascii="Arial" w:cs="Arial" w:eastAsia="Arial" w:hAnsi="Arial"/>
          <w:sz w:val="22"/>
          <w:szCs w:val="22"/>
        </w:rPr>
      </w:pPr>
      <w:bookmarkStart w:colFirst="0" w:colLast="0" w:name="_8rywt7iwcyim" w:id="3"/>
      <w:bookmarkEnd w:id="3"/>
      <w:r w:rsidDel="00000000" w:rsidR="00000000" w:rsidRPr="00000000">
        <w:rPr>
          <w:sz w:val="40"/>
          <w:szCs w:val="40"/>
          <w:rtl w:val="0"/>
        </w:rPr>
        <w:t xml:space="preserve">Network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prepared a visual representation of public and private subnets, devices, and jump points.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6o2jeqvwvoe0" w:id="4"/>
      <w:bookmarkEnd w:id="4"/>
      <w:r w:rsidDel="00000000" w:rsidR="00000000" w:rsidRPr="00000000">
        <w:rPr>
          <w:sz w:val="40"/>
          <w:szCs w:val="40"/>
          <w:rtl w:val="0"/>
        </w:rPr>
        <w:t xml:space="preserve">Network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lsud8expp68s" w:id="5"/>
      <w:bookmarkEnd w:id="5"/>
      <w:r w:rsidDel="00000000" w:rsidR="00000000" w:rsidRPr="00000000">
        <w:rPr>
          <w:b w:val="1"/>
          <w:bCs w:val="1"/>
          <w:color w:val="016db5"/>
          <w:rtl w:val="0"/>
        </w:rPr>
        <w:t xml:space="preserve">X Subnet: X.X.X.X/24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X subnet is used for services that need to be publicly accessible while keeping core services in other subnets secure.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Devices Identified:</w:t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933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485"/>
        <w:gridCol w:w="2880"/>
        <w:gridCol w:w="2850"/>
        <w:tblGridChange w:id="0">
          <w:tblGrid>
            <w:gridCol w:w="2115"/>
            <w:gridCol w:w="1485"/>
            <w:gridCol w:w="2880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016db5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DEVICE NAME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 PORTS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SERVICES / VERSIONS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flp2mjsk00q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cx81ik7o61ac" w:id="7"/>
      <w:bookmarkEnd w:id="7"/>
      <w:r w:rsidDel="00000000" w:rsidR="00000000" w:rsidRPr="00000000">
        <w:rPr>
          <w:b w:val="1"/>
          <w:bCs w:val="1"/>
          <w:color w:val="016db5"/>
          <w:rtl w:val="0"/>
        </w:rPr>
        <w:t xml:space="preserve">X Subnet: X.X.X.X/24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Dedicated to internal servers and critical systems that require restricted access.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Devices Identified: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6.1690885072653"/>
        <w:gridCol w:w="1520.8454425363275"/>
        <w:gridCol w:w="2831.4927344782036"/>
        <w:gridCol w:w="2831.4927344782036"/>
        <w:tblGridChange w:id="0">
          <w:tblGrid>
            <w:gridCol w:w="2176.1690885072653"/>
            <w:gridCol w:w="1520.8454425363275"/>
            <w:gridCol w:w="2831.4927344782036"/>
            <w:gridCol w:w="2831.4927344782036"/>
          </w:tblGrid>
        </w:tblGridChange>
      </w:tblGrid>
      <w:tr>
        <w:trPr>
          <w:cantSplit w:val="0"/>
          <w:tblHeader w:val="0"/>
        </w:trPr>
        <w:tc>
          <w:tcPr>
            <w:shd w:fill="016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DEVICE NAME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 PORTS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SERVICES / VERSIONS</w:t>
            </w:r>
          </w:p>
        </w:tc>
        <w:tc>
          <w:tcPr>
            <w:shd w:fill="016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16db5"/>
        </w:rPr>
      </w:pPr>
      <w:bookmarkStart w:colFirst="0" w:colLast="0" w:name="_vn1upyqwetfl" w:id="8"/>
      <w:bookmarkEnd w:id="8"/>
      <w:r w:rsidDel="00000000" w:rsidR="00000000" w:rsidRPr="00000000">
        <w:rPr>
          <w:b w:val="1"/>
          <w:bCs w:val="1"/>
          <w:color w:val="016db5"/>
          <w:rtl w:val="0"/>
        </w:rPr>
        <w:t xml:space="preserve">X Subnet: X.X.X.X/24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Dedicated to internal servers and critical systems that require restricted access for security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Devices Identified: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515"/>
        <w:gridCol w:w="2895"/>
        <w:gridCol w:w="2775"/>
        <w:tblGridChange w:id="0">
          <w:tblGrid>
            <w:gridCol w:w="2190"/>
            <w:gridCol w:w="1515"/>
            <w:gridCol w:w="289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016db5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DEVICE NAME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 PORTS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SERVICES / VERSIONS</w:t>
            </w:r>
          </w:p>
        </w:tc>
        <w:tc>
          <w:tcPr>
            <w:shd w:fill="016db5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unsm37x9lke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color w:val="016db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