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671638" cy="1181291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638" cy="11812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ChefOPs</w:t>
      </w:r>
    </w:p>
    <w:p w:rsidR="00000000" w:rsidDel="00000000" w:rsidP="00000000" w:rsidRDefault="00000000" w:rsidRPr="00000000" w14:paraId="00000004">
      <w:pPr>
        <w:tabs>
          <w:tab w:val="right" w:leader="none" w:pos="9360"/>
        </w:tabs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Cyber Security Team</w:t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Blue Team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Recipient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January xth,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Request # Network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Dear NAME,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 have received your recent request to perform a network inventory. We were asked to conduct a comprehensive network inventory to identify all active subnets, devices, and configurations. Below, you will find our report detailing our findings.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Blue Team 01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/>
      </w:pPr>
      <w:bookmarkStart w:colFirst="0" w:colLast="0" w:name="_5hbxnwc0ij3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/>
      </w:pPr>
      <w:bookmarkStart w:colFirst="0" w:colLast="0" w:name="_e40ozru2xjv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rPr>
          <w:sz w:val="40"/>
          <w:szCs w:val="40"/>
        </w:rPr>
      </w:pPr>
      <w:bookmarkStart w:colFirst="0" w:colLast="0" w:name="_wvzbdikif2p4" w:id="2"/>
      <w:bookmarkEnd w:id="2"/>
      <w:r w:rsidDel="00000000" w:rsidR="00000000" w:rsidRPr="00000000">
        <w:rPr>
          <w:sz w:val="40"/>
          <w:szCs w:val="40"/>
          <w:rtl w:val="0"/>
        </w:rPr>
        <w:t xml:space="preserve">Executive Summary</w:t>
      </w:r>
    </w:p>
    <w:p w:rsidR="00000000" w:rsidDel="00000000" w:rsidP="00000000" w:rsidRDefault="00000000" w:rsidRPr="00000000" w14:paraId="0000001B">
      <w:pPr>
        <w:rPr>
          <w:color w:val="016db5"/>
          <w:sz w:val="32"/>
          <w:szCs w:val="32"/>
        </w:rPr>
      </w:pPr>
      <w:r w:rsidDel="00000000" w:rsidR="00000000" w:rsidRPr="00000000">
        <w:rPr>
          <w:color w:val="016db5"/>
          <w:sz w:val="32"/>
          <w:szCs w:val="32"/>
          <w:rtl w:val="0"/>
        </w:rPr>
        <w:t xml:space="preserve">Overview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Our team conducted a comprehensive network inventory to identify all active subnets, devices, and their configurations. As a part of this assessment, we distinguished between public and private subnets, documented open ports and running services, and recorded system details.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16db5"/>
          <w:sz w:val="32"/>
          <w:szCs w:val="32"/>
        </w:rPr>
      </w:pPr>
      <w:r w:rsidDel="00000000" w:rsidR="00000000" w:rsidRPr="00000000">
        <w:rPr>
          <w:color w:val="016db5"/>
          <w:sz w:val="32"/>
          <w:szCs w:val="32"/>
          <w:rtl w:val="0"/>
        </w:rPr>
        <w:t xml:space="preserve">Business Impact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Generating a network inventory provides a useful resource for the organization to utilize in future reports and tasks. A network inventory provides an overview of current machines and services running, which allows for greater visibility into the threat landscape of the company's infrastructure. Furthermore, it provides a basis for clear communication in the organization and makes common tasks such as general service upkeep and applying critical security updates more clear and easier to track.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rPr>
          <w:rFonts w:ascii="Arial" w:cs="Arial" w:eastAsia="Arial" w:hAnsi="Arial"/>
          <w:sz w:val="22"/>
          <w:szCs w:val="22"/>
        </w:rPr>
      </w:pPr>
      <w:bookmarkStart w:colFirst="0" w:colLast="0" w:name="_8rywt7iwcyim" w:id="3"/>
      <w:bookmarkEnd w:id="3"/>
      <w:r w:rsidDel="00000000" w:rsidR="00000000" w:rsidRPr="00000000">
        <w:rPr>
          <w:sz w:val="40"/>
          <w:szCs w:val="40"/>
          <w:rtl w:val="0"/>
        </w:rPr>
        <w:t xml:space="preserve">Network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prepared a visual representation of public and private subnets, devices, and jump points.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6o2jeqvwvoe0" w:id="4"/>
      <w:bookmarkEnd w:id="4"/>
      <w:r w:rsidDel="00000000" w:rsidR="00000000" w:rsidRPr="00000000">
        <w:rPr>
          <w:sz w:val="40"/>
          <w:szCs w:val="40"/>
          <w:rtl w:val="0"/>
        </w:rPr>
        <w:t xml:space="preserve">Network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16db5"/>
        </w:rPr>
      </w:pPr>
      <w:bookmarkStart w:colFirst="0" w:colLast="0" w:name="_lsud8expp68s" w:id="5"/>
      <w:bookmarkEnd w:id="5"/>
      <w:r w:rsidDel="00000000" w:rsidR="00000000" w:rsidRPr="00000000">
        <w:rPr>
          <w:b w:val="1"/>
          <w:bCs w:val="1"/>
          <w:color w:val="016db5"/>
          <w:rtl w:val="0"/>
        </w:rPr>
        <w:t xml:space="preserve">X Subnet: X.X.X.X/24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The X subnet is used for services that need to be publicly accessible while keeping core services in other subnets secure.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Devices Identified:</w:t>
      </w:r>
    </w:p>
    <w:tbl>
      <w:tblPr>
        <w:tblStyle w:val="Table1"/>
        <w:tblpPr w:leftFromText="180" w:rightFromText="180" w:topFromText="180" w:bottomFromText="180" w:vertAnchor="text" w:horzAnchor="text" w:tblpX="30" w:tblpY="0"/>
        <w:tblW w:w="933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1485"/>
        <w:gridCol w:w="2880"/>
        <w:gridCol w:w="2850"/>
        <w:tblGridChange w:id="0">
          <w:tblGrid>
            <w:gridCol w:w="2115"/>
            <w:gridCol w:w="1485"/>
            <w:gridCol w:w="2880"/>
            <w:gridCol w:w="2850"/>
          </w:tblGrid>
        </w:tblGridChange>
      </w:tblGrid>
      <w:tr>
        <w:trPr>
          <w:cantSplit w:val="0"/>
          <w:tblHeader w:val="0"/>
        </w:trPr>
        <w:tc>
          <w:tcPr>
            <w:shd w:fill="016db5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DEVICE NAME</w:t>
            </w:r>
          </w:p>
        </w:tc>
        <w:tc>
          <w:tcPr>
            <w:shd w:fill="016db5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IP ADDRESS</w:t>
            </w:r>
          </w:p>
        </w:tc>
        <w:tc>
          <w:tcPr>
            <w:shd w:fill="016db5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OPEN PORTS</w:t>
            </w:r>
          </w:p>
        </w:tc>
        <w:tc>
          <w:tcPr>
            <w:shd w:fill="016db5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16db5"/>
        </w:rPr>
      </w:pPr>
      <w:bookmarkStart w:colFirst="0" w:colLast="0" w:name="_iyw9scfqyyu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16db5"/>
        </w:rPr>
      </w:pPr>
      <w:bookmarkStart w:colFirst="0" w:colLast="0" w:name="_cx81ik7o61ac" w:id="7"/>
      <w:bookmarkEnd w:id="7"/>
      <w:r w:rsidDel="00000000" w:rsidR="00000000" w:rsidRPr="00000000">
        <w:rPr>
          <w:b w:val="1"/>
          <w:bCs w:val="1"/>
          <w:color w:val="016db5"/>
          <w:rtl w:val="0"/>
        </w:rPr>
        <w:t xml:space="preserve">X Subnet: X.X.X.X/24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Dedicated to internal servers and critical systems that require restricted access.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Devices Identified: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6.1690885072653"/>
        <w:gridCol w:w="1520.8454425363275"/>
        <w:gridCol w:w="2831.4927344782036"/>
        <w:gridCol w:w="2831.4927344782036"/>
        <w:tblGridChange w:id="0">
          <w:tblGrid>
            <w:gridCol w:w="2176.1690885072653"/>
            <w:gridCol w:w="1520.8454425363275"/>
            <w:gridCol w:w="2831.4927344782036"/>
            <w:gridCol w:w="2831.4927344782036"/>
          </w:tblGrid>
        </w:tblGridChange>
      </w:tblGrid>
      <w:tr>
        <w:trPr>
          <w:cantSplit w:val="0"/>
          <w:tblHeader w:val="0"/>
        </w:trPr>
        <w:tc>
          <w:tcPr>
            <w:shd w:fill="016d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DEVICE NAME</w:t>
            </w:r>
          </w:p>
        </w:tc>
        <w:tc>
          <w:tcPr>
            <w:shd w:fill="016d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IP ADDRESS</w:t>
            </w:r>
          </w:p>
        </w:tc>
        <w:tc>
          <w:tcPr>
            <w:shd w:fill="016d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OPEN PORTS</w:t>
            </w:r>
          </w:p>
        </w:tc>
        <w:tc>
          <w:tcPr>
            <w:shd w:fill="016d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16db5"/>
        </w:rPr>
      </w:pPr>
      <w:bookmarkStart w:colFirst="0" w:colLast="0" w:name="_vn1upyqwetfl" w:id="8"/>
      <w:bookmarkEnd w:id="8"/>
      <w:r w:rsidDel="00000000" w:rsidR="00000000" w:rsidRPr="00000000">
        <w:rPr>
          <w:b w:val="1"/>
          <w:bCs w:val="1"/>
          <w:color w:val="016db5"/>
          <w:rtl w:val="0"/>
        </w:rPr>
        <w:t xml:space="preserve">X Subnet: X.X.X.X/24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Dedicated to internal servers and critical systems that require restricted access for security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Devices Identified: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37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1515"/>
        <w:gridCol w:w="2895"/>
        <w:gridCol w:w="2775"/>
        <w:tblGridChange w:id="0">
          <w:tblGrid>
            <w:gridCol w:w="2190"/>
            <w:gridCol w:w="1515"/>
            <w:gridCol w:w="2895"/>
            <w:gridCol w:w="2775"/>
          </w:tblGrid>
        </w:tblGridChange>
      </w:tblGrid>
      <w:tr>
        <w:trPr>
          <w:cantSplit w:val="0"/>
          <w:tblHeader w:val="0"/>
        </w:trPr>
        <w:tc>
          <w:tcPr>
            <w:shd w:fill="016db5" w:val="clea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DEVICE NAME</w:t>
            </w:r>
          </w:p>
        </w:tc>
        <w:tc>
          <w:tcPr>
            <w:shd w:fill="016db5" w:val="clea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IP ADDRESS</w:t>
            </w:r>
          </w:p>
        </w:tc>
        <w:tc>
          <w:tcPr>
            <w:shd w:fill="016db5" w:val="clea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OPEN PORTS</w:t>
            </w:r>
          </w:p>
        </w:tc>
        <w:tc>
          <w:tcPr>
            <w:shd w:fill="016db5" w:val="clea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Title"/>
        <w:rPr/>
      </w:pPr>
      <w:bookmarkStart w:colFirst="0" w:colLast="0" w:name="_unsm37x9lke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center"/>
      <w:rPr/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3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Times New Roman" w:cs="Times New Roman" w:eastAsia="Times New Roman" w:hAnsi="Times New Roman"/>
      <w:color w:val="016db5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