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-280986</wp:posOffset>
            </wp:positionH>
            <wp:positionV relativeFrom="paragraph">
              <wp:posOffset>228600</wp:posOffset>
            </wp:positionV>
            <wp:extent cx="1195388" cy="142188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1414" l="16312" r="16312" t="8582"/>
                    <a:stretch>
                      <a:fillRect/>
                    </a:stretch>
                  </pic:blipFill>
                  <pic:spPr>
                    <a:xfrm>
                      <a:off x="0" y="0"/>
                      <a:ext cx="1195388" cy="1421882"/>
                    </a:xfrm>
                    <a:prstGeom prst="rect"/>
                    <a:ln/>
                  </pic:spPr>
                </pic:pic>
              </a:graphicData>
            </a:graphic>
          </wp:anchor>
        </w:drawing>
      </w:r>
    </w:p>
    <w:p w:rsidR="00000000" w:rsidDel="00000000" w:rsidP="00000000" w:rsidRDefault="00000000" w:rsidRPr="00000000" w14:paraId="00000002">
      <w:pPr>
        <w:spacing w:line="276" w:lineRule="auto"/>
        <w:ind w:left="720" w:firstLine="720"/>
        <w:rPr>
          <w:rFonts w:ascii="Times New Roman" w:cs="Times New Roman" w:eastAsia="Times New Roman" w:hAnsi="Times New Roman"/>
          <w:b w:val="1"/>
          <w:bCs w:val="1"/>
          <w:color w:val="1e3a5f"/>
          <w:sz w:val="40"/>
          <w:szCs w:val="40"/>
        </w:rPr>
      </w:pPr>
      <w:r w:rsidDel="00000000" w:rsidR="00000000" w:rsidRPr="00000000">
        <w:rPr>
          <w:rtl w:val="0"/>
        </w:rPr>
      </w:r>
    </w:p>
    <w:p w:rsidR="00000000" w:rsidDel="00000000" w:rsidP="00000000" w:rsidRDefault="00000000" w:rsidRPr="00000000" w14:paraId="00000003">
      <w:pPr>
        <w:spacing w:line="276" w:lineRule="auto"/>
        <w:ind w:left="720" w:firstLine="720"/>
        <w:rPr>
          <w:rFonts w:ascii="Times New Roman" w:cs="Times New Roman" w:eastAsia="Times New Roman" w:hAnsi="Times New Roman"/>
          <w:b w:val="1"/>
          <w:bCs w:val="1"/>
          <w:color w:val="1e3a5f"/>
          <w:sz w:val="40"/>
          <w:szCs w:val="40"/>
        </w:rPr>
      </w:pPr>
      <w:r w:rsidDel="00000000" w:rsidR="00000000" w:rsidRPr="00000000">
        <w:rPr>
          <w:rFonts w:ascii="Times New Roman" w:cs="Times New Roman" w:eastAsia="Times New Roman" w:hAnsi="Times New Roman"/>
          <w:b w:val="1"/>
          <w:bCs w:val="1"/>
          <w:color w:val="1e3a5f"/>
          <w:sz w:val="40"/>
          <w:szCs w:val="40"/>
          <w:rtl w:val="0"/>
        </w:rPr>
        <w:t xml:space="preserve">ChefOps  </w:t>
      </w:r>
    </w:p>
    <w:p w:rsidR="00000000" w:rsidDel="00000000" w:rsidP="00000000" w:rsidRDefault="00000000" w:rsidRPr="00000000" w14:paraId="00000004">
      <w:pPr>
        <w:tabs>
          <w:tab w:val="right" w:leader="none" w:pos="9360"/>
        </w:tabs>
        <w:spacing w:line="276" w:lineRule="auto"/>
        <w:ind w:left="720" w:firstLine="720"/>
        <w:rPr>
          <w:rFonts w:ascii="Times New Roman" w:cs="Times New Roman" w:eastAsia="Times New Roman" w:hAnsi="Times New Roman"/>
          <w:b w:val="1"/>
          <w:bCs w:val="1"/>
          <w:color w:val="1e3a5f"/>
          <w:sz w:val="40"/>
          <w:szCs w:val="40"/>
        </w:rPr>
      </w:pPr>
      <w:r w:rsidDel="00000000" w:rsidR="00000000" w:rsidRPr="00000000">
        <w:rPr>
          <w:rFonts w:ascii="Times New Roman" w:cs="Times New Roman" w:eastAsia="Times New Roman" w:hAnsi="Times New Roman"/>
          <w:b w:val="1"/>
          <w:bCs w:val="1"/>
          <w:color w:val="1e3a5f"/>
          <w:sz w:val="40"/>
          <w:szCs w:val="40"/>
          <w:rtl w:val="0"/>
        </w:rPr>
        <w:t xml:space="preserve">Cyber Security Team</w:t>
        <w:tab/>
        <w:t xml:space="preserve">Blue Team 05</w:t>
      </w:r>
    </w:p>
    <w:p w:rsidR="00000000" w:rsidDel="00000000" w:rsidP="00000000" w:rsidRDefault="00000000" w:rsidRPr="00000000" w14:paraId="00000005">
      <w:pPr>
        <w:spacing w:line="276"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color w:val="1e3a5f"/>
        </w:rPr>
      </w:pPr>
      <w:r w:rsidDel="00000000" w:rsidR="00000000" w:rsidRPr="00000000">
        <w:rPr>
          <w:rFonts w:ascii="Times New Roman" w:cs="Times New Roman" w:eastAsia="Times New Roman" w:hAnsi="Times New Roman"/>
          <w:b w:val="1"/>
          <w:bCs w:val="1"/>
          <w:color w:val="1e3a5f"/>
          <w:rtl w:val="0"/>
        </w:rPr>
        <w:t xml:space="preserve">Recipient</w:t>
      </w:r>
      <w:r w:rsidDel="00000000" w:rsidR="00000000" w:rsidRPr="00000000">
        <w:rPr>
          <w:rFonts w:ascii="Times New Roman" w:cs="Times New Roman" w:eastAsia="Times New Roman" w:hAnsi="Times New Roman"/>
          <w:color w:val="1e3a5f"/>
          <w:rtl w:val="0"/>
        </w:rPr>
        <w:t xml:space="preserve">: </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SENDER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ChefOPs</w:t>
      </w:r>
    </w:p>
    <w:p w:rsidR="00000000" w:rsidDel="00000000" w:rsidP="00000000" w:rsidRDefault="00000000" w:rsidRPr="00000000" w14:paraId="0000000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e3a5f"/>
          <w:rtl w:val="0"/>
        </w:rPr>
        <w:t xml:space="preserve">Date</w:t>
      </w:r>
      <w:r w:rsidDel="00000000" w:rsidR="00000000" w:rsidRPr="00000000">
        <w:rPr>
          <w:rFonts w:ascii="Times New Roman" w:cs="Times New Roman" w:eastAsia="Times New Roman" w:hAnsi="Times New Roman"/>
          <w:color w:val="1e3a5f"/>
          <w:rtl w:val="0"/>
        </w:rPr>
        <w:t xml:space="preserve">:</w:t>
      </w:r>
      <w:r w:rsidDel="00000000" w:rsidR="00000000" w:rsidRPr="00000000">
        <w:rPr>
          <w:rFonts w:ascii="Times New Roman" w:cs="Times New Roman" w:eastAsia="Times New Roman" w:hAnsi="Times New Roman"/>
          <w:rtl w:val="0"/>
        </w:rPr>
        <w:t xml:space="preserve"> February 21st, 2026</w:t>
      </w: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b w:val="1"/>
          <w:bCs w:val="1"/>
          <w:color w:val="1e3a5f"/>
        </w:rPr>
      </w:pPr>
      <w:r w:rsidDel="00000000" w:rsidR="00000000" w:rsidRPr="00000000">
        <w:rPr>
          <w:rFonts w:ascii="Times New Roman" w:cs="Times New Roman" w:eastAsia="Times New Roman" w:hAnsi="Times New Roman"/>
          <w:b w:val="1"/>
          <w:bCs w:val="1"/>
          <w:color w:val="1e3a5f"/>
          <w:rtl w:val="0"/>
        </w:rPr>
        <w:t xml:space="preserve">Subject:</w:t>
      </w:r>
      <w:r w:rsidDel="00000000" w:rsidR="00000000" w:rsidRPr="00000000">
        <w:rPr>
          <w:rFonts w:ascii="Times New Roman" w:cs="Times New Roman" w:eastAsia="Times New Roman" w:hAnsi="Times New Roman"/>
          <w:rtl w:val="0"/>
        </w:rPr>
        <w:t xml:space="preserve"> Response to Request #</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w:t>
      </w:r>
      <w:r w:rsidDel="00000000" w:rsidR="00000000" w:rsidRPr="00000000">
        <w:rPr>
          <w:rFonts w:ascii="Times New Roman" w:cs="Times New Roman" w:eastAsia="Times New Roman" w:hAnsi="Times New Roman"/>
          <w:color w:val="ff0000"/>
          <w:rtl w:val="0"/>
        </w:rPr>
        <w:t xml:space="preserve">SENDER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received the recent request # made to our team. We were asked to thoroughly review our current password policy and develop a new policy that adheres to common industry and government standards. We were also tasked with implementing this policy across the company's infrastructure. Below, you will see our report and recommended password policies.</w:t>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w:t>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Team 05</w:t>
        <w:br w:type="textWrapping"/>
      </w:r>
    </w:p>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600" w:line="276" w:lineRule="auto"/>
        <w:rPr>
          <w:rFonts w:ascii="Times New Roman" w:cs="Times New Roman" w:eastAsia="Times New Roman" w:hAnsi="Times New Roman"/>
          <w:b w:val="1"/>
          <w:bCs w:val="1"/>
          <w:color w:val="888888"/>
          <w:sz w:val="28"/>
          <w:szCs w:val="28"/>
        </w:rPr>
      </w:pPr>
      <w:r w:rsidDel="00000000" w:rsidR="00000000" w:rsidRPr="00000000">
        <w:rPr>
          <w:rtl w:val="0"/>
        </w:rPr>
      </w:r>
    </w:p>
    <w:p w:rsidR="00000000" w:rsidDel="00000000" w:rsidP="00000000" w:rsidRDefault="00000000" w:rsidRPr="00000000" w14:paraId="00000018">
      <w:pPr>
        <w:spacing w:after="600" w:line="276" w:lineRule="auto"/>
        <w:rPr>
          <w:rFonts w:ascii="Times New Roman" w:cs="Times New Roman" w:eastAsia="Times New Roman" w:hAnsi="Times New Roman"/>
          <w:b w:val="1"/>
          <w:bCs w:val="1"/>
          <w:color w:val="888888"/>
          <w:sz w:val="28"/>
          <w:szCs w:val="28"/>
        </w:rPr>
      </w:pPr>
      <w:r w:rsidDel="00000000" w:rsidR="00000000" w:rsidRPr="00000000">
        <w:rPr>
          <w:rtl w:val="0"/>
        </w:rPr>
      </w:r>
    </w:p>
    <w:p w:rsidR="00000000" w:rsidDel="00000000" w:rsidP="00000000" w:rsidRDefault="00000000" w:rsidRPr="00000000" w14:paraId="00000019">
      <w:pPr>
        <w:spacing w:after="600" w:line="276" w:lineRule="auto"/>
        <w:rPr>
          <w:rFonts w:ascii="Times New Roman" w:cs="Times New Roman" w:eastAsia="Times New Roman" w:hAnsi="Times New Roman"/>
          <w:b w:val="1"/>
          <w:bCs w:val="1"/>
          <w:color w:val="888888"/>
          <w:sz w:val="28"/>
          <w:szCs w:val="28"/>
        </w:rPr>
      </w:pPr>
      <w:r w:rsidDel="00000000" w:rsidR="00000000" w:rsidRPr="00000000">
        <w:rPr>
          <w:rtl w:val="0"/>
        </w:rPr>
      </w:r>
    </w:p>
    <w:p w:rsidR="00000000" w:rsidDel="00000000" w:rsidP="00000000" w:rsidRDefault="00000000" w:rsidRPr="00000000" w14:paraId="0000001A">
      <w:pPr>
        <w:spacing w:after="600" w:line="276" w:lineRule="auto"/>
        <w:rPr>
          <w:rFonts w:ascii="Times New Roman" w:cs="Times New Roman" w:eastAsia="Times New Roman" w:hAnsi="Times New Roman"/>
          <w:b w:val="1"/>
          <w:bCs w:val="1"/>
          <w:color w:val="888888"/>
          <w:sz w:val="28"/>
          <w:szCs w:val="28"/>
        </w:rPr>
      </w:pPr>
      <w:r w:rsidDel="00000000" w:rsidR="00000000" w:rsidRPr="00000000">
        <w:rPr>
          <w:rtl w:val="0"/>
        </w:rPr>
      </w:r>
    </w:p>
    <w:p w:rsidR="00000000" w:rsidDel="00000000" w:rsidP="00000000" w:rsidRDefault="00000000" w:rsidRPr="00000000" w14:paraId="0000001B">
      <w:pPr>
        <w:pStyle w:val="Heading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1C">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observed that the current password policies used within the company infrastructure have default configurations. Although adequate for personal systems and use, this does not conform to the standards described by the National Institute of Standards and Technology (NIST), which are commonly used as the industry standard. NIST standards enforce strong passwords that can resist attacks. They are also practical for users, helping prevent insecure practices like reusing or writing down passwords. If we use the default configurations, our customers’ data may be exposed to attackers, as malicious actors could eventually guess simple passwords that would be allowed by the weak default policies. By using the standards defined by NIST, we will limit the risk to our systems and the customer data stored within by enforcing passwords that are complex and hard to guess in reasonable time frames. </w:t>
      </w:r>
    </w:p>
    <w:p w:rsidR="00000000" w:rsidDel="00000000" w:rsidP="00000000" w:rsidRDefault="00000000" w:rsidRPr="00000000" w14:paraId="0000001D">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has required each user to reset their password on the next successful login event. This is to enforce the new policy and prevent any weak passwords created under the previous policy from being guessed or leaked. As NIST no longer recommends enforcing regularly scheduled password resets unless a breach has occurred, we do not require frequent resets.</w:t>
      </w:r>
    </w:p>
    <w:p w:rsidR="00000000" w:rsidDel="00000000" w:rsidP="00000000" w:rsidRDefault="00000000" w:rsidRPr="00000000" w14:paraId="0000001E">
      <w:pPr>
        <w:pStyle w:val="Heading1"/>
        <w:spacing w:line="276" w:lineRule="auto"/>
        <w:rPr>
          <w:rFonts w:ascii="Times New Roman" w:cs="Times New Roman" w:eastAsia="Times New Roman" w:hAnsi="Times New Roman"/>
        </w:rPr>
      </w:pPr>
      <w:bookmarkStart w:colFirst="0" w:colLast="0" w:name="_ak78bt7v5qpl" w:id="0"/>
      <w:bookmarkEnd w:id="0"/>
      <w:r w:rsidDel="00000000" w:rsidR="00000000" w:rsidRPr="00000000">
        <w:rPr>
          <w:rFonts w:ascii="Times New Roman" w:cs="Times New Roman" w:eastAsia="Times New Roman" w:hAnsi="Times New Roman"/>
          <w:rtl w:val="0"/>
        </w:rPr>
        <w:t xml:space="preserve">Password Policy</w:t>
      </w:r>
    </w:p>
    <w:p w:rsidR="00000000" w:rsidDel="00000000" w:rsidP="00000000" w:rsidRDefault="00000000" w:rsidRPr="00000000" w14:paraId="0000001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password policy is based on the</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NIST SP 800-63B 2024</w:t>
        </w:r>
      </w:hyperlink>
      <w:r w:rsidDel="00000000" w:rsidR="00000000" w:rsidRPr="00000000">
        <w:rPr>
          <w:rFonts w:ascii="Times New Roman" w:cs="Times New Roman" w:eastAsia="Times New Roman" w:hAnsi="Times New Roman"/>
          <w:rtl w:val="0"/>
        </w:rPr>
        <w:t xml:space="preserve"> publication.</w:t>
      </w:r>
    </w:p>
    <w:p w:rsidR="00000000" w:rsidDel="00000000" w:rsidP="00000000" w:rsidRDefault="00000000" w:rsidRPr="00000000" w14:paraId="00000020">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password must meet the following requirements:</w:t>
      </w:r>
    </w:p>
    <w:p w:rsidR="00000000" w:rsidDel="00000000" w:rsidP="00000000" w:rsidRDefault="00000000" w:rsidRPr="00000000" w14:paraId="0000002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At least 16 characters</w:t>
      </w:r>
      <w:r w:rsidDel="00000000" w:rsidR="00000000" w:rsidRPr="00000000">
        <w:rPr>
          <w:rFonts w:ascii="Times New Roman" w:cs="Times New Roman" w:eastAsia="Times New Roman" w:hAnsi="Times New Roman"/>
          <w:rtl w:val="0"/>
        </w:rPr>
        <w:t xml:space="preserve">: Length is the primary factor in increasing the complexity and entropy of the password</w:t>
      </w:r>
    </w:p>
    <w:p w:rsidR="00000000" w:rsidDel="00000000" w:rsidP="00000000" w:rsidRDefault="00000000" w:rsidRPr="00000000" w14:paraId="0000002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password </w:t>
      </w:r>
      <w:r w:rsidDel="00000000" w:rsidR="00000000" w:rsidRPr="00000000">
        <w:rPr>
          <w:rFonts w:ascii="Times New Roman" w:cs="Times New Roman" w:eastAsia="Times New Roman" w:hAnsi="Times New Roman"/>
          <w:b w:val="1"/>
          <w:bCs w:val="1"/>
          <w:rtl w:val="0"/>
        </w:rPr>
        <w:t xml:space="preserve">will not</w:t>
      </w:r>
      <w:r w:rsidDel="00000000" w:rsidR="00000000" w:rsidRPr="00000000">
        <w:rPr>
          <w:rFonts w:ascii="Times New Roman" w:cs="Times New Roman" w:eastAsia="Times New Roman" w:hAnsi="Times New Roman"/>
          <w:rtl w:val="0"/>
        </w:rPr>
        <w:t xml:space="preserve"> be part of a blacklist of commonly used passwords.</w:t>
      </w:r>
    </w:p>
    <w:p w:rsidR="00000000" w:rsidDel="00000000" w:rsidP="00000000" w:rsidRDefault="00000000" w:rsidRPr="00000000" w14:paraId="000000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user may </w:t>
      </w:r>
      <w:r w:rsidDel="00000000" w:rsidR="00000000" w:rsidRPr="00000000">
        <w:rPr>
          <w:rFonts w:ascii="Times New Roman" w:cs="Times New Roman" w:eastAsia="Times New Roman" w:hAnsi="Times New Roman"/>
          <w:b w:val="1"/>
          <w:bCs w:val="1"/>
          <w:rtl w:val="0"/>
        </w:rPr>
        <w:t xml:space="preserve">not </w:t>
      </w:r>
      <w:r w:rsidDel="00000000" w:rsidR="00000000" w:rsidRPr="00000000">
        <w:rPr>
          <w:rFonts w:ascii="Times New Roman" w:cs="Times New Roman" w:eastAsia="Times New Roman" w:hAnsi="Times New Roman"/>
          <w:rtl w:val="0"/>
        </w:rPr>
        <w:t xml:space="preserve">reuse the same old password.</w:t>
      </w:r>
    </w:p>
    <w:p w:rsidR="00000000" w:rsidDel="00000000" w:rsidP="00000000" w:rsidRDefault="00000000" w:rsidRPr="00000000" w14:paraId="0000002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NIST SP 800-63B 2024</w:t>
        </w:r>
      </w:hyperlink>
      <w:r w:rsidDel="00000000" w:rsidR="00000000" w:rsidRPr="00000000">
        <w:rPr>
          <w:rFonts w:ascii="Times New Roman" w:cs="Times New Roman" w:eastAsia="Times New Roman" w:hAnsi="Times New Roman"/>
          <w:rtl w:val="0"/>
        </w:rPr>
        <w:t xml:space="preserve"> standard, we </w:t>
      </w:r>
      <w:r w:rsidDel="00000000" w:rsidR="00000000" w:rsidRPr="00000000">
        <w:rPr>
          <w:rFonts w:ascii="Times New Roman" w:cs="Times New Roman" w:eastAsia="Times New Roman" w:hAnsi="Times New Roman"/>
          <w:b w:val="1"/>
          <w:bCs w:val="1"/>
          <w:rtl w:val="0"/>
        </w:rPr>
        <w:t xml:space="preserve">do not require</w:t>
      </w:r>
      <w:r w:rsidDel="00000000" w:rsidR="00000000" w:rsidRPr="00000000">
        <w:rPr>
          <w:rFonts w:ascii="Times New Roman" w:cs="Times New Roman" w:eastAsia="Times New Roman" w:hAnsi="Times New Roman"/>
          <w:rtl w:val="0"/>
        </w:rPr>
        <w:t xml:space="preserve"> the following:</w:t>
      </w:r>
    </w:p>
    <w:p w:rsidR="00000000" w:rsidDel="00000000" w:rsidP="00000000" w:rsidRDefault="00000000" w:rsidRPr="00000000" w14:paraId="000000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of special characters is </w:t>
      </w:r>
      <w:r w:rsidDel="00000000" w:rsidR="00000000" w:rsidRPr="00000000">
        <w:rPr>
          <w:rFonts w:ascii="Times New Roman" w:cs="Times New Roman" w:eastAsia="Times New Roman" w:hAnsi="Times New Roman"/>
          <w:b w:val="1"/>
          <w:bCs w:val="1"/>
          <w:rtl w:val="0"/>
        </w:rPr>
        <w:t xml:space="preserve">not required</w:t>
      </w:r>
      <w:r w:rsidDel="00000000" w:rsidR="00000000" w:rsidRPr="00000000">
        <w:rPr>
          <w:rFonts w:ascii="Times New Roman" w:cs="Times New Roman" w:eastAsia="Times New Roman" w:hAnsi="Times New Roman"/>
          <w:rtl w:val="0"/>
        </w:rPr>
        <w:t xml:space="preserve"> but is still permitted.</w:t>
      </w:r>
    </w:p>
    <w:p w:rsidR="00000000" w:rsidDel="00000000" w:rsidP="00000000" w:rsidRDefault="00000000" w:rsidRPr="00000000" w14:paraId="000000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of uppercase characters is </w:t>
      </w:r>
      <w:r w:rsidDel="00000000" w:rsidR="00000000" w:rsidRPr="00000000">
        <w:rPr>
          <w:rFonts w:ascii="Times New Roman" w:cs="Times New Roman" w:eastAsia="Times New Roman" w:hAnsi="Times New Roman"/>
          <w:b w:val="1"/>
          <w:bCs w:val="1"/>
          <w:rtl w:val="0"/>
        </w:rPr>
        <w:t xml:space="preserve">not required </w:t>
      </w:r>
      <w:r w:rsidDel="00000000" w:rsidR="00000000" w:rsidRPr="00000000">
        <w:rPr>
          <w:rFonts w:ascii="Times New Roman" w:cs="Times New Roman" w:eastAsia="Times New Roman" w:hAnsi="Times New Roman"/>
          <w:rtl w:val="0"/>
        </w:rPr>
        <w:t xml:space="preserve">but is still permitted.</w:t>
      </w:r>
    </w:p>
    <w:p w:rsidR="00000000" w:rsidDel="00000000" w:rsidP="00000000" w:rsidRDefault="00000000" w:rsidRPr="00000000" w14:paraId="0000002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of digits is </w:t>
      </w:r>
      <w:r w:rsidDel="00000000" w:rsidR="00000000" w:rsidRPr="00000000">
        <w:rPr>
          <w:rFonts w:ascii="Times New Roman" w:cs="Times New Roman" w:eastAsia="Times New Roman" w:hAnsi="Times New Roman"/>
          <w:b w:val="1"/>
          <w:bCs w:val="1"/>
          <w:rtl w:val="0"/>
        </w:rPr>
        <w:t xml:space="preserve">not required</w:t>
      </w:r>
      <w:r w:rsidDel="00000000" w:rsidR="00000000" w:rsidRPr="00000000">
        <w:rPr>
          <w:rFonts w:ascii="Times New Roman" w:cs="Times New Roman" w:eastAsia="Times New Roman" w:hAnsi="Times New Roman"/>
          <w:rtl w:val="0"/>
        </w:rPr>
        <w:t xml:space="preserve"> but is still permitted.</w:t>
      </w:r>
    </w:p>
    <w:p w:rsidR="00000000" w:rsidDel="00000000" w:rsidP="00000000" w:rsidRDefault="00000000" w:rsidRPr="00000000" w14:paraId="00000029">
      <w:pPr>
        <w:pStyle w:val="Heading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Fulfilled Action Items</w:t>
      </w:r>
    </w:p>
    <w:p w:rsidR="00000000" w:rsidDel="00000000" w:rsidP="00000000" w:rsidRDefault="00000000" w:rsidRPr="00000000" w14:paraId="0000002B">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Windows</w:t>
      </w:r>
      <w:r w:rsidDel="00000000" w:rsidR="00000000" w:rsidRPr="00000000">
        <w:rPr>
          <w:rtl w:val="0"/>
        </w:rPr>
      </w:r>
    </w:p>
    <w:p w:rsidR="00000000" w:rsidDel="00000000" w:rsidP="00000000" w:rsidRDefault="00000000" w:rsidRPr="00000000" w14:paraId="0000002C">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analyzed the current password requirements for local and domain-joined accounts on Windows systems. We found that they used the default requirements, as shown below.</w:t>
      </w:r>
    </w:p>
    <w:p w:rsidR="00000000" w:rsidDel="00000000" w:rsidP="00000000" w:rsidRDefault="00000000" w:rsidRPr="00000000" w14:paraId="0000002D">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rtl w:val="0"/>
        </w:rPr>
        <w:t xml:space="preserve">[Insert Figure/Screenshot Here]</w:t>
      </w:r>
      <w:r w:rsidDel="00000000" w:rsidR="00000000" w:rsidRPr="00000000">
        <w:rPr>
          <w:rtl w:val="0"/>
        </w:rPr>
      </w:r>
    </w:p>
    <w:p w:rsidR="00000000" w:rsidDel="00000000" w:rsidP="00000000" w:rsidRDefault="00000000" w:rsidRPr="00000000" w14:paraId="0000002F">
      <w:pPr>
        <w:spacing w:after="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 [Figure Caption]</w:t>
      </w:r>
      <w:r w:rsidDel="00000000" w:rsidR="00000000" w:rsidRPr="00000000">
        <w:rPr>
          <w:rtl w:val="0"/>
        </w:rPr>
      </w:r>
    </w:p>
    <w:p w:rsidR="00000000" w:rsidDel="00000000" w:rsidP="00000000" w:rsidRDefault="00000000" w:rsidRPr="00000000" w14:paraId="00000030">
      <w:pPr>
        <w:numPr>
          <w:ilvl w:val="0"/>
          <w:numId w:val="1"/>
        </w:numPr>
        <w:spacing w:after="4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utilized </w:t>
      </w:r>
      <w:hyperlink r:id="rId11">
        <w:r w:rsidDel="00000000" w:rsidR="00000000" w:rsidRPr="00000000">
          <w:rPr>
            <w:rFonts w:ascii="Times New Roman" w:cs="Times New Roman" w:eastAsia="Times New Roman" w:hAnsi="Times New Roman"/>
            <w:color w:val="1155cc"/>
            <w:u w:val="single"/>
            <w:rtl w:val="0"/>
          </w:rPr>
          <w:t xml:space="preserve">NIST SP 800-63B 2024</w:t>
        </w:r>
      </w:hyperlink>
      <w:r w:rsidDel="00000000" w:rsidR="00000000" w:rsidRPr="00000000">
        <w:rPr>
          <w:rFonts w:ascii="Times New Roman" w:cs="Times New Roman" w:eastAsia="Times New Roman" w:hAnsi="Times New Roman"/>
          <w:rtl w:val="0"/>
        </w:rPr>
        <w:t xml:space="preserve"> guidelines, </w:t>
      </w:r>
      <w:r w:rsidDel="00000000" w:rsidR="00000000" w:rsidRPr="00000000">
        <w:rPr>
          <w:rFonts w:ascii="Times New Roman" w:cs="Times New Roman" w:eastAsia="Times New Roman" w:hAnsi="Times New Roman"/>
          <w:rtl w:val="0"/>
        </w:rPr>
        <w:t xml:space="preserve">which describe the current industry standards, to implement a new password policy for both local and domain-joined accounts using a Group Policy Object (GPO).</w:t>
      </w:r>
    </w:p>
    <w:p w:rsidR="00000000" w:rsidDel="00000000" w:rsidP="00000000" w:rsidRDefault="00000000" w:rsidRPr="00000000" w14:paraId="00000031">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rtl w:val="0"/>
        </w:rPr>
        <w:t xml:space="preserve">[Insert Figure/Screenshot Here]</w:t>
      </w:r>
      <w:r w:rsidDel="00000000" w:rsidR="00000000" w:rsidRPr="00000000">
        <w:rPr>
          <w:rtl w:val="0"/>
        </w:rPr>
      </w:r>
    </w:p>
    <w:p w:rsidR="00000000" w:rsidDel="00000000" w:rsidP="00000000" w:rsidRDefault="00000000" w:rsidRPr="00000000" w14:paraId="00000032">
      <w:pPr>
        <w:spacing w:after="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 [Figure Caption]</w:t>
      </w:r>
      <w:r w:rsidDel="00000000" w:rsidR="00000000" w:rsidRPr="00000000">
        <w:rPr>
          <w:rtl w:val="0"/>
        </w:rPr>
      </w:r>
    </w:p>
    <w:p w:rsidR="00000000" w:rsidDel="00000000" w:rsidP="00000000" w:rsidRDefault="00000000" w:rsidRPr="00000000" w14:paraId="00000033">
      <w:pPr>
        <w:numPr>
          <w:ilvl w:val="0"/>
          <w:numId w:val="1"/>
        </w:numPr>
        <w:spacing w:after="40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Our team has tested the updated password policies to confirm alignment with all applicable requirements outlined in </w:t>
      </w:r>
      <w:hyperlink r:id="rId12">
        <w:r w:rsidDel="00000000" w:rsidR="00000000" w:rsidRPr="00000000">
          <w:rPr>
            <w:rFonts w:ascii="Times New Roman" w:cs="Times New Roman" w:eastAsia="Times New Roman" w:hAnsi="Times New Roman"/>
            <w:color w:val="1155cc"/>
            <w:u w:val="single"/>
            <w:rtl w:val="0"/>
          </w:rPr>
          <w:t xml:space="preserve">NIST SP 800-63B 2024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rtl w:val="0"/>
        </w:rPr>
        <w:t xml:space="preserve">[Insert Figure/Screenshot Here]</w:t>
      </w:r>
      <w:r w:rsidDel="00000000" w:rsidR="00000000" w:rsidRPr="00000000">
        <w:rPr>
          <w:rtl w:val="0"/>
        </w:rPr>
      </w:r>
    </w:p>
    <w:p w:rsidR="00000000" w:rsidDel="00000000" w:rsidP="00000000" w:rsidRDefault="00000000" w:rsidRPr="00000000" w14:paraId="00000035">
      <w:pPr>
        <w:spacing w:after="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 [Figure Caption]</w:t>
      </w:r>
      <w:r w:rsidDel="00000000" w:rsidR="00000000" w:rsidRPr="00000000">
        <w:rPr>
          <w:rtl w:val="0"/>
        </w:rPr>
      </w:r>
    </w:p>
    <w:p w:rsidR="00000000" w:rsidDel="00000000" w:rsidP="00000000" w:rsidRDefault="00000000" w:rsidRPr="00000000" w14:paraId="00000036">
      <w:pPr>
        <w:pStyle w:val="Heading2"/>
        <w:spacing w:line="276" w:lineRule="auto"/>
        <w:rPr>
          <w:rFonts w:ascii="Times New Roman" w:cs="Times New Roman" w:eastAsia="Times New Roman" w:hAnsi="Times New Roman"/>
          <w:sz w:val="32"/>
          <w:szCs w:val="32"/>
        </w:rPr>
      </w:pPr>
      <w:bookmarkStart w:colFirst="0" w:colLast="0" w:name="_11dh84btw6t5" w:id="1"/>
      <w:bookmarkEnd w:id="1"/>
      <w:r w:rsidDel="00000000" w:rsidR="00000000" w:rsidRPr="00000000">
        <w:rPr>
          <w:rFonts w:ascii="Times New Roman" w:cs="Times New Roman" w:eastAsia="Times New Roman" w:hAnsi="Times New Roman"/>
          <w:sz w:val="32"/>
          <w:szCs w:val="32"/>
          <w:rtl w:val="0"/>
        </w:rPr>
        <w:t xml:space="preserve">Linux</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Our team analyzed the current password requirements for local accounts on Linux systems. We found that they used the default requirements, as shown below.</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rtl w:val="0"/>
        </w:rPr>
        <w:t xml:space="preserve">[Insert Figure/Screenshot Here]</w:t>
      </w:r>
      <w:r w:rsidDel="00000000" w:rsidR="00000000" w:rsidRPr="00000000">
        <w:rPr>
          <w:rtl w:val="0"/>
        </w:rPr>
      </w:r>
    </w:p>
    <w:p w:rsidR="00000000" w:rsidDel="00000000" w:rsidP="00000000" w:rsidRDefault="00000000" w:rsidRPr="00000000" w14:paraId="0000003A">
      <w:pPr>
        <w:spacing w:after="4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 [Figure Caption]</w:t>
      </w:r>
    </w:p>
    <w:p w:rsidR="00000000" w:rsidDel="00000000" w:rsidP="00000000" w:rsidRDefault="00000000" w:rsidRPr="00000000" w14:paraId="0000003B">
      <w:pPr>
        <w:numPr>
          <w:ilvl w:val="0"/>
          <w:numId w:val="2"/>
        </w:numPr>
        <w:spacing w:after="40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Our team utilized </w:t>
      </w:r>
      <w:hyperlink r:id="rId13">
        <w:r w:rsidDel="00000000" w:rsidR="00000000" w:rsidRPr="00000000">
          <w:rPr>
            <w:rFonts w:ascii="Times New Roman" w:cs="Times New Roman" w:eastAsia="Times New Roman" w:hAnsi="Times New Roman"/>
            <w:color w:val="1155cc"/>
            <w:u w:val="single"/>
            <w:rtl w:val="0"/>
          </w:rPr>
          <w:t xml:space="preserve">NIST SP 800-63B 2024</w:t>
        </w:r>
      </w:hyperlink>
      <w:r w:rsidDel="00000000" w:rsidR="00000000" w:rsidRPr="00000000">
        <w:rPr>
          <w:rFonts w:ascii="Times New Roman" w:cs="Times New Roman" w:eastAsia="Times New Roman" w:hAnsi="Times New Roman"/>
          <w:rtl w:val="0"/>
        </w:rPr>
        <w:t xml:space="preserve"> guidelines, which describe the current industry standards, to implement a new password policy for all password-based Linux accounts.</w:t>
      </w:r>
    </w:p>
    <w:p w:rsidR="00000000" w:rsidDel="00000000" w:rsidP="00000000" w:rsidRDefault="00000000" w:rsidRPr="00000000" w14:paraId="0000003C">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rtl w:val="0"/>
        </w:rPr>
        <w:t xml:space="preserve">[Insert Figure/Screenshot Here]</w:t>
      </w:r>
      <w:r w:rsidDel="00000000" w:rsidR="00000000" w:rsidRPr="00000000">
        <w:rPr>
          <w:rtl w:val="0"/>
        </w:rPr>
      </w:r>
    </w:p>
    <w:p w:rsidR="00000000" w:rsidDel="00000000" w:rsidP="00000000" w:rsidRDefault="00000000" w:rsidRPr="00000000" w14:paraId="0000003D">
      <w:pPr>
        <w:spacing w:after="4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 [Figure Caption]</w:t>
      </w:r>
    </w:p>
    <w:p w:rsidR="00000000" w:rsidDel="00000000" w:rsidP="00000000" w:rsidRDefault="00000000" w:rsidRPr="00000000" w14:paraId="0000003E">
      <w:pPr>
        <w:spacing w:after="40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F">
      <w:pPr>
        <w:numPr>
          <w:ilvl w:val="0"/>
          <w:numId w:val="2"/>
        </w:numPr>
        <w:spacing w:after="40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Our team has tested the updated password policies to confirm alignment with all applicable requirements outlined in </w:t>
      </w:r>
      <w:hyperlink r:id="rId14">
        <w:r w:rsidDel="00000000" w:rsidR="00000000" w:rsidRPr="00000000">
          <w:rPr>
            <w:rFonts w:ascii="Times New Roman" w:cs="Times New Roman" w:eastAsia="Times New Roman" w:hAnsi="Times New Roman"/>
            <w:color w:val="1155cc"/>
            <w:u w:val="single"/>
            <w:rtl w:val="0"/>
          </w:rPr>
          <w:t xml:space="preserve">NIST SP 800-63B 2024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rtl w:val="0"/>
        </w:rPr>
        <w:t xml:space="preserve">[Insert Figure/Screenshot Here]</w:t>
      </w:r>
      <w:r w:rsidDel="00000000" w:rsidR="00000000" w:rsidRPr="00000000">
        <w:rPr>
          <w:rtl w:val="0"/>
        </w:rPr>
      </w:r>
    </w:p>
    <w:p w:rsidR="00000000" w:rsidDel="00000000" w:rsidP="00000000" w:rsidRDefault="00000000" w:rsidRPr="00000000" w14:paraId="00000041">
      <w:pPr>
        <w:spacing w:after="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 [Figure Caption]</w:t>
      </w:r>
      <w:r w:rsidDel="00000000" w:rsidR="00000000" w:rsidRPr="00000000">
        <w:rPr>
          <w:rtl w:val="0"/>
        </w:rPr>
      </w:r>
    </w:p>
    <w:p w:rsidR="00000000" w:rsidDel="00000000" w:rsidP="00000000" w:rsidRDefault="00000000" w:rsidRPr="00000000" w14:paraId="00000042">
      <w:pPr>
        <w:pStyle w:val="Heading2"/>
        <w:rPr>
          <w:rFonts w:ascii="Times New Roman" w:cs="Times New Roman" w:eastAsia="Times New Roman" w:hAnsi="Times New Roman"/>
        </w:rPr>
      </w:pPr>
      <w:bookmarkStart w:colFirst="0" w:colLast="0" w:name="_28f6ybqm69ph" w:id="2"/>
      <w:bookmarkEnd w:id="2"/>
      <w:r w:rsidDel="00000000" w:rsidR="00000000" w:rsidRPr="00000000">
        <w:rPr>
          <w:rFonts w:ascii="Times New Roman" w:cs="Times New Roman" w:eastAsia="Times New Roman" w:hAnsi="Times New Roman"/>
          <w:rtl w:val="0"/>
        </w:rPr>
        <w:t xml:space="preserve">Systems Affected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4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before="400" w:lineRule="auto"/>
        <w:jc w:val="center"/>
        <w:rPr>
          <w:rFonts w:ascii="Times New Roman" w:cs="Times New Roman" w:eastAsia="Times New Roman" w:hAnsi="Times New Roman"/>
        </w:rPr>
      </w:pPr>
      <w:r w:rsidDel="00000000" w:rsidR="00000000" w:rsidRPr="00000000">
        <w:rPr>
          <w:rtl w:val="0"/>
        </w:rPr>
      </w:r>
    </w:p>
    <w:sectPr>
      <w:headerReference r:id="rId15" w:type="default"/>
      <w:foot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ages.nist.gov/800-63-4/sp800-63b.html" TargetMode="External"/><Relationship Id="rId10" Type="http://schemas.openxmlformats.org/officeDocument/2006/relationships/hyperlink" Target="https://pages.nist.gov/800-63-4/sp800-63b.html" TargetMode="External"/><Relationship Id="rId13" Type="http://schemas.openxmlformats.org/officeDocument/2006/relationships/hyperlink" Target="https://pages.nist.gov/800-63-4/sp800-63b.html" TargetMode="External"/><Relationship Id="rId12" Type="http://schemas.openxmlformats.org/officeDocument/2006/relationships/hyperlink" Target="https://pages.nist.gov/800-63-4/sp800-63b.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ges.nist.gov/800-63-4/sp800-63b.html" TargetMode="External"/><Relationship Id="rId15" Type="http://schemas.openxmlformats.org/officeDocument/2006/relationships/header" Target="header1.xml"/><Relationship Id="rId14" Type="http://schemas.openxmlformats.org/officeDocument/2006/relationships/hyperlink" Target="https://pages.nist.gov/800-63-4/sp800-63b.html"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ages.nist.gov/800-63-4/sp800-63b.html" TargetMode="External"/><Relationship Id="rId8" Type="http://schemas.openxmlformats.org/officeDocument/2006/relationships/hyperlink" Target="https://pages.nist.gov/800-63-4/sp800-63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