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-280986</wp:posOffset>
            </wp:positionH>
            <wp:positionV relativeFrom="paragraph">
              <wp:posOffset>228600</wp:posOffset>
            </wp:positionV>
            <wp:extent cx="1195388" cy="142188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11414" l="16312" r="16312" t="8582"/>
                    <a:stretch>
                      <a:fillRect/>
                    </a:stretch>
                  </pic:blipFill>
                  <pic:spPr>
                    <a:xfrm>
                      <a:off x="0" y="0"/>
                      <a:ext cx="1195388" cy="1421882"/>
                    </a:xfrm>
                    <a:prstGeom prst="rect"/>
                    <a:ln/>
                  </pic:spPr>
                </pic:pic>
              </a:graphicData>
            </a:graphic>
          </wp:anchor>
        </w:drawing>
      </w:r>
    </w:p>
    <w:p w:rsidR="00000000" w:rsidDel="00000000" w:rsidP="00000000" w:rsidRDefault="00000000" w:rsidRPr="00000000" w14:paraId="00000002">
      <w:pPr>
        <w:spacing w:line="276" w:lineRule="auto"/>
        <w:ind w:left="720" w:firstLine="720"/>
        <w:rPr>
          <w:rFonts w:ascii="Times New Roman" w:cs="Times New Roman" w:eastAsia="Times New Roman" w:hAnsi="Times New Roman"/>
          <w:b w:val="1"/>
          <w:bCs w:val="1"/>
          <w:color w:val="1e3a5f"/>
          <w:sz w:val="40"/>
          <w:szCs w:val="40"/>
        </w:rPr>
      </w:pPr>
      <w:r w:rsidDel="00000000" w:rsidR="00000000" w:rsidRPr="00000000">
        <w:rPr>
          <w:rtl w:val="0"/>
        </w:rPr>
      </w:r>
    </w:p>
    <w:p w:rsidR="00000000" w:rsidDel="00000000" w:rsidP="00000000" w:rsidRDefault="00000000" w:rsidRPr="00000000" w14:paraId="00000003">
      <w:pPr>
        <w:spacing w:line="276" w:lineRule="auto"/>
        <w:ind w:left="720" w:firstLine="720"/>
        <w:rPr>
          <w:rFonts w:ascii="Times New Roman" w:cs="Times New Roman" w:eastAsia="Times New Roman" w:hAnsi="Times New Roman"/>
          <w:b w:val="1"/>
          <w:bCs w:val="1"/>
          <w:color w:val="1e3a5f"/>
          <w:sz w:val="40"/>
          <w:szCs w:val="40"/>
        </w:rPr>
      </w:pPr>
      <w:r w:rsidDel="00000000" w:rsidR="00000000" w:rsidRPr="00000000">
        <w:rPr>
          <w:rFonts w:ascii="Times New Roman" w:cs="Times New Roman" w:eastAsia="Times New Roman" w:hAnsi="Times New Roman"/>
          <w:b w:val="1"/>
          <w:bCs w:val="1"/>
          <w:color w:val="1e3a5f"/>
          <w:sz w:val="40"/>
          <w:szCs w:val="40"/>
          <w:rtl w:val="0"/>
        </w:rPr>
        <w:t xml:space="preserve">ChefOps  </w:t>
      </w:r>
    </w:p>
    <w:p w:rsidR="00000000" w:rsidDel="00000000" w:rsidP="00000000" w:rsidRDefault="00000000" w:rsidRPr="00000000" w14:paraId="00000004">
      <w:pPr>
        <w:tabs>
          <w:tab w:val="right" w:leader="none" w:pos="9360"/>
        </w:tabs>
        <w:spacing w:line="276" w:lineRule="auto"/>
        <w:ind w:left="720" w:firstLine="720"/>
        <w:rPr>
          <w:rFonts w:ascii="Times New Roman" w:cs="Times New Roman" w:eastAsia="Times New Roman" w:hAnsi="Times New Roman"/>
          <w:b w:val="1"/>
          <w:bCs w:val="1"/>
          <w:color w:val="1e3a5f"/>
          <w:sz w:val="40"/>
          <w:szCs w:val="40"/>
        </w:rPr>
      </w:pPr>
      <w:r w:rsidDel="00000000" w:rsidR="00000000" w:rsidRPr="00000000">
        <w:rPr>
          <w:rFonts w:ascii="Times New Roman" w:cs="Times New Roman" w:eastAsia="Times New Roman" w:hAnsi="Times New Roman"/>
          <w:b w:val="1"/>
          <w:bCs w:val="1"/>
          <w:color w:val="1e3a5f"/>
          <w:sz w:val="40"/>
          <w:szCs w:val="40"/>
          <w:rtl w:val="0"/>
        </w:rPr>
        <w:t xml:space="preserve">Cyber Security Team</w:t>
        <w:tab/>
        <w:t xml:space="preserve">Blue Team xx</w:t>
      </w:r>
    </w:p>
    <w:p w:rsidR="00000000" w:rsidDel="00000000" w:rsidP="00000000" w:rsidRDefault="00000000" w:rsidRPr="00000000" w14:paraId="00000005">
      <w:pPr>
        <w:spacing w:line="276"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color w:val="1e3a5f"/>
        </w:rPr>
      </w:pPr>
      <w:r w:rsidDel="00000000" w:rsidR="00000000" w:rsidRPr="00000000">
        <w:rPr>
          <w:rFonts w:ascii="Times New Roman" w:cs="Times New Roman" w:eastAsia="Times New Roman" w:hAnsi="Times New Roman"/>
          <w:b w:val="1"/>
          <w:bCs w:val="1"/>
          <w:color w:val="1e3a5f"/>
          <w:rtl w:val="0"/>
        </w:rPr>
        <w:t xml:space="preserve">Recipient</w:t>
      </w:r>
      <w:r w:rsidDel="00000000" w:rsidR="00000000" w:rsidRPr="00000000">
        <w:rPr>
          <w:rFonts w:ascii="Times New Roman" w:cs="Times New Roman" w:eastAsia="Times New Roman" w:hAnsi="Times New Roman"/>
          <w:color w:val="1e3a5f"/>
          <w:rtl w:val="0"/>
        </w:rPr>
        <w:t xml:space="preserve">: </w:t>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ff0000"/>
          <w:rtl w:val="0"/>
        </w:rPr>
        <w:t xml:space="preserve">RECIPIENT NAME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e3a5f"/>
          <w:rtl w:val="0"/>
        </w:rPr>
        <w:t xml:space="preserve">Date</w:t>
      </w:r>
      <w:r w:rsidDel="00000000" w:rsidR="00000000" w:rsidRPr="00000000">
        <w:rPr>
          <w:rFonts w:ascii="Times New Roman" w:cs="Times New Roman" w:eastAsia="Times New Roman" w:hAnsi="Times New Roman"/>
          <w:color w:val="1e3a5f"/>
          <w:rtl w:val="0"/>
        </w:rPr>
        <w:t xml:space="preserve">:</w:t>
      </w:r>
      <w:r w:rsidDel="00000000" w:rsidR="00000000" w:rsidRPr="00000000">
        <w:rPr>
          <w:rFonts w:ascii="Times New Roman" w:cs="Times New Roman" w:eastAsia="Times New Roman" w:hAnsi="Times New Roman"/>
          <w:rtl w:val="0"/>
        </w:rPr>
        <w:t xml:space="preserve"> &lt;Month&gt; &lt;Day&gt;, &lt;Year&gt;</w:t>
      </w: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3a5f"/>
          <w:rtl w:val="0"/>
        </w:rPr>
        <w:t xml:space="preserve">Subject:</w:t>
      </w:r>
      <w:r w:rsidDel="00000000" w:rsidR="00000000" w:rsidRPr="00000000">
        <w:rPr>
          <w:rFonts w:ascii="Times New Roman" w:cs="Times New Roman" w:eastAsia="Times New Roman" w:hAnsi="Times New Roman"/>
          <w:rtl w:val="0"/>
        </w:rPr>
        <w:t xml:space="preserve"> Response to Request #x</w:t>
      </w:r>
    </w:p>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w:t>
      </w:r>
      <w:r w:rsidDel="00000000" w:rsidR="00000000" w:rsidRPr="00000000">
        <w:rPr>
          <w:rFonts w:ascii="Times New Roman" w:cs="Times New Roman" w:eastAsia="Times New Roman" w:hAnsi="Times New Roman"/>
          <w:color w:val="ff0000"/>
          <w:rtl w:val="0"/>
        </w:rPr>
        <w:t xml:space="preserve">RECIPIENT NAME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received the recent request #x made to our team. We were asked to establish centralized logging and monitoring across the entire infrastructure. Below, you will find our report detailing our implementation and findings.</w:t>
      </w:r>
    </w:p>
    <w:p w:rsidR="00000000" w:rsidDel="00000000" w:rsidP="00000000" w:rsidRDefault="00000000" w:rsidRPr="00000000" w14:paraId="000000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w:t>
      </w:r>
    </w:p>
    <w:p w:rsidR="00000000" w:rsidDel="00000000" w:rsidP="00000000" w:rsidRDefault="00000000" w:rsidRPr="00000000" w14:paraId="000000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 Team xx</w:t>
        <w:br w:type="textWrapping"/>
      </w:r>
    </w:p>
    <w:p w:rsidR="00000000" w:rsidDel="00000000" w:rsidP="00000000" w:rsidRDefault="00000000" w:rsidRPr="00000000" w14:paraId="00000014">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60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***DELETE/REPLACE ANYTHING IN RED TEXT***</w:t>
      </w:r>
    </w:p>
    <w:p w:rsidR="00000000" w:rsidDel="00000000" w:rsidP="00000000" w:rsidRDefault="00000000" w:rsidRPr="00000000" w14:paraId="00000017">
      <w:pPr>
        <w:spacing w:after="600" w:lineRule="auto"/>
        <w:rPr>
          <w:rFonts w:ascii="Times New Roman" w:cs="Times New Roman" w:eastAsia="Times New Roman" w:hAnsi="Times New Roman"/>
          <w:b w:val="1"/>
          <w:bCs w:val="1"/>
          <w:color w:val="888888"/>
          <w:sz w:val="28"/>
          <w:szCs w:val="28"/>
        </w:rPr>
      </w:pPr>
      <w:r w:rsidDel="00000000" w:rsidR="00000000" w:rsidRPr="00000000">
        <w:rPr>
          <w:rtl w:val="0"/>
        </w:rPr>
      </w:r>
    </w:p>
    <w:p w:rsidR="00000000" w:rsidDel="00000000" w:rsidP="00000000" w:rsidRDefault="00000000" w:rsidRPr="00000000" w14:paraId="00000018">
      <w:pPr>
        <w:spacing w:after="600" w:lineRule="auto"/>
        <w:rPr>
          <w:rFonts w:ascii="Times New Roman" w:cs="Times New Roman" w:eastAsia="Times New Roman" w:hAnsi="Times New Roman"/>
          <w:b w:val="1"/>
          <w:bCs w:val="1"/>
          <w:color w:val="888888"/>
          <w:sz w:val="28"/>
          <w:szCs w:val="28"/>
        </w:rPr>
      </w:pPr>
      <w:r w:rsidDel="00000000" w:rsidR="00000000" w:rsidRPr="00000000">
        <w:rPr>
          <w:rtl w:val="0"/>
        </w:rPr>
      </w:r>
    </w:p>
    <w:p w:rsidR="00000000" w:rsidDel="00000000" w:rsidP="00000000" w:rsidRDefault="00000000" w:rsidRPr="00000000" w14:paraId="00000019">
      <w:pPr>
        <w:spacing w:after="600" w:lineRule="auto"/>
        <w:rPr>
          <w:rFonts w:ascii="Times New Roman" w:cs="Times New Roman" w:eastAsia="Times New Roman" w:hAnsi="Times New Roman"/>
          <w:b w:val="1"/>
          <w:bCs w:val="1"/>
          <w:color w:val="888888"/>
          <w:sz w:val="28"/>
          <w:szCs w:val="28"/>
        </w:rPr>
      </w:pPr>
      <w:r w:rsidDel="00000000" w:rsidR="00000000" w:rsidRPr="00000000">
        <w:rPr>
          <w:rtl w:val="0"/>
        </w:rPr>
      </w:r>
    </w:p>
    <w:p w:rsidR="00000000" w:rsidDel="00000000" w:rsidP="00000000" w:rsidRDefault="00000000" w:rsidRPr="00000000" w14:paraId="0000001A">
      <w:pPr>
        <w:spacing w:after="600" w:lineRule="auto"/>
        <w:rPr>
          <w:rFonts w:ascii="Times New Roman" w:cs="Times New Roman" w:eastAsia="Times New Roman" w:hAnsi="Times New Roman"/>
          <w:b w:val="1"/>
          <w:bCs w:val="1"/>
          <w:color w:val="888888"/>
          <w:sz w:val="28"/>
          <w:szCs w:val="28"/>
        </w:rPr>
      </w:pPr>
      <w:r w:rsidDel="00000000" w:rsidR="00000000" w:rsidRPr="00000000">
        <w:rPr>
          <w:rtl w:val="0"/>
        </w:rPr>
      </w:r>
    </w:p>
    <w:p w:rsidR="00000000" w:rsidDel="00000000" w:rsidP="00000000" w:rsidRDefault="00000000" w:rsidRPr="00000000" w14:paraId="0000001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Summary</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has completed the SIEM integration and centralized logging project for machines on the ChefOps </w:t>
      </w:r>
      <w:r w:rsidDel="00000000" w:rsidR="00000000" w:rsidRPr="00000000">
        <w:rPr>
          <w:rFonts w:ascii="Times New Roman" w:cs="Times New Roman" w:eastAsia="Times New Roman" w:hAnsi="Times New Roman"/>
          <w:rtl w:val="0"/>
        </w:rPr>
        <w:t xml:space="preserve">infrastructure</w:t>
      </w:r>
      <w:r w:rsidDel="00000000" w:rsidR="00000000" w:rsidRPr="00000000">
        <w:rPr>
          <w:rFonts w:ascii="Times New Roman" w:cs="Times New Roman" w:eastAsia="Times New Roman" w:hAnsi="Times New Roman"/>
          <w:rtl w:val="0"/>
        </w:rPr>
        <w:t xml:space="preserve">. Our client's OceanCrest systems are excluded from this integration as they operate under a separate client environment with independent logging requirements. We have eliminated previous visibility blind spots by routing all critical infrastructure logs into our centralized Grafana SIEM environment. </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forwarding has been fully implemented and verified across the entire inventory. It has been implemented and verified on Linux, DevOps, Networking, and Windows infrastructures.</w:t>
      </w:r>
    </w:p>
    <w:p w:rsidR="00000000" w:rsidDel="00000000" w:rsidP="00000000" w:rsidRDefault="00000000" w:rsidRPr="00000000" w14:paraId="0000001E">
      <w:pPr>
        <w:spacing w:after="240" w:before="240" w:lineRule="auto"/>
        <w:rPr/>
      </w:pPr>
      <w:r w:rsidDel="00000000" w:rsidR="00000000" w:rsidRPr="00000000">
        <w:rPr>
          <w:rFonts w:ascii="Times New Roman" w:cs="Times New Roman" w:eastAsia="Times New Roman" w:hAnsi="Times New Roman"/>
          <w:rtl w:val="0"/>
        </w:rPr>
        <w:t xml:space="preserve">All infrastructure components are now logging authentication events, system changes, network traffic patterns, and application logs. The Linux and Windows machines are additionally forwarding their logs to a centralized viewing source. Additionally, we have finalized the comprehensive documentation detailing the logging configurations for each system type.</w:t>
      </w:r>
      <w:r w:rsidDel="00000000" w:rsidR="00000000" w:rsidRPr="00000000">
        <w:rPr>
          <w:rtl w:val="0"/>
        </w:rPr>
      </w:r>
    </w:p>
    <w:p w:rsidR="00000000" w:rsidDel="00000000" w:rsidP="00000000" w:rsidRDefault="00000000" w:rsidRPr="00000000" w14:paraId="0000001F">
      <w:pPr>
        <w:pStyle w:val="Heading2"/>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Business Impact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(Needs the most workshopping as depends on inject wording)</w:t>
      </w:r>
    </w:p>
    <w:p w:rsidR="00000000" w:rsidDel="00000000" w:rsidP="00000000" w:rsidRDefault="00000000" w:rsidRPr="00000000" w14:paraId="0000002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to this project, log visibility across the ChefOps infrastructure was fragmented. Systems generated logs locally, requiring manual, host-by-host review during investigations, which slowed incident response and limited correlation across systems.</w:t>
      </w:r>
    </w:p>
    <w:p w:rsidR="00000000" w:rsidDel="00000000" w:rsidP="00000000" w:rsidRDefault="00000000" w:rsidRPr="00000000" w14:paraId="0000002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implementation centralized logging from 11 systems - including Windows domain controllers, Linux application servers, and the pfSense firewall - into a unified Grafana/Loki stack. Authentication events, system activity, process execution, and network connections can now be monitored from a single interface.</w:t>
      </w:r>
    </w:p>
    <w:p w:rsidR="00000000" w:rsidDel="00000000" w:rsidP="00000000" w:rsidRDefault="00000000" w:rsidRPr="00000000" w14:paraId="00000022">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Operationally, this enables analysts to investigate authentication failures, privilege escalation attempts, and suspicious process activity across all hosts without direct system access. Additionally, logs are forwarded off-host in near real-time, preserving forensic evidence even if local logs are deleted by an attacker.</w:t>
      </w:r>
    </w:p>
    <w:p w:rsidR="00000000" w:rsidDel="00000000" w:rsidP="00000000" w:rsidRDefault="00000000" w:rsidRPr="00000000" w14:paraId="00000023">
      <w:pPr>
        <w:spacing w:after="200" w:lineRule="auto"/>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**DELETE PARAGRAPH UNDER HERE IF NOT NEEDED** </w:t>
      </w:r>
    </w:p>
    <w:p w:rsidR="00000000" w:rsidDel="00000000" w:rsidP="00000000" w:rsidRDefault="00000000" w:rsidRPr="00000000" w14:paraId="0000002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current gap remains in the OceanCrest environment (AD, POS terminals, kiosks, pfSense, Teleport), which is not yet integrated into the logging pipeline. Integrating these systems is recommended as an immediate next step to achieve full infrastructure visibility.</w:t>
      </w:r>
    </w:p>
    <w:p w:rsidR="00000000" w:rsidDel="00000000" w:rsidP="00000000" w:rsidRDefault="00000000" w:rsidRPr="00000000" w14:paraId="00000025">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Fonts w:ascii="Times New Roman" w:cs="Times New Roman" w:eastAsia="Times New Roman" w:hAnsi="Times New Roman"/>
          <w:rtl w:val="0"/>
        </w:rPr>
        <w:t xml:space="preserve">Systems Affected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2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w:t>
            </w:r>
          </w:p>
        </w:tc>
        <w:tc>
          <w:tcPr>
            <w:tcBorders>
              <w:top w:color="cccccc" w:space="0" w:sz="4" w:val="single"/>
              <w:left w:color="cccccc" w:space="0" w:sz="4" w:val="single"/>
              <w:bottom w:color="cccccc" w:space="0" w:sz="4" w:val="single"/>
              <w:right w:color="cccccc" w:space="0" w:sz="4" w:val="single"/>
            </w:tcBorders>
            <w:shd w:fill="b6d7a8" w:val="clear"/>
            <w:tcMar>
              <w:top w:w="80.0" w:type="dxa"/>
              <w:left w:w="120.0" w:type="dxa"/>
              <w:bottom w:w="80.0" w:type="dxa"/>
              <w:right w:w="120.0" w:type="dxa"/>
            </w:tcMar>
          </w:tcPr>
          <w:p w:rsidR="00000000" w:rsidDel="00000000" w:rsidP="00000000" w:rsidRDefault="00000000" w:rsidRPr="00000000" w14:paraId="0000002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Exports Sysmon and Security logs to Grafana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windows-iam</w:t>
            </w:r>
          </w:p>
        </w:tc>
        <w:tc>
          <w:tcPr>
            <w:tcBorders>
              <w:top w:color="cccccc" w:space="0" w:sz="4" w:val="single"/>
              <w:left w:color="cccccc" w:space="0" w:sz="4" w:val="single"/>
              <w:bottom w:color="cccccc" w:space="0" w:sz="4" w:val="single"/>
              <w:right w:color="cccccc" w:space="0" w:sz="4" w:val="single"/>
            </w:tcBorders>
            <w:shd w:fill="b6d7a8" w:val="clear"/>
            <w:tcMar>
              <w:top w:w="80.0" w:type="dxa"/>
              <w:left w:w="120.0" w:type="dxa"/>
              <w:bottom w:w="80.0" w:type="dxa"/>
              <w:right w:w="120.0" w:type="dxa"/>
            </w:tcMar>
          </w:tcPr>
          <w:p w:rsidR="00000000" w:rsidDel="00000000" w:rsidP="00000000" w:rsidRDefault="00000000" w:rsidRPr="00000000" w14:paraId="000000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Exports Sysmon and Security logs to Grafana </w:t>
            </w:r>
          </w:p>
        </w:tc>
      </w:tr>
      <w:tr>
        <w:trPr>
          <w:cantSplit w:val="0"/>
          <w:trHeight w:val="392.37304687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pfSense</w:t>
            </w:r>
          </w:p>
        </w:tc>
        <w:tc>
          <w:tcPr>
            <w:tcBorders>
              <w:top w:color="cccccc" w:space="0" w:sz="4" w:val="single"/>
              <w:left w:color="cccccc" w:space="0" w:sz="4" w:val="single"/>
              <w:bottom w:color="cccccc" w:space="0" w:sz="4" w:val="single"/>
              <w:right w:color="cccccc" w:space="0" w:sz="4" w:val="single"/>
            </w:tcBorders>
            <w:shd w:fill="b6d7a8" w:val="clear"/>
            <w:tcMar>
              <w:top w:w="80.0" w:type="dxa"/>
              <w:left w:w="120.0" w:type="dxa"/>
              <w:bottom w:w="80.0" w:type="dxa"/>
              <w:right w:w="120.0" w:type="dxa"/>
            </w:tcMar>
          </w:tcPr>
          <w:p w:rsidR="00000000" w:rsidDel="00000000" w:rsidP="00000000" w:rsidRDefault="00000000" w:rsidRPr="00000000" w14:paraId="000000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Exports filter, system, security, and Suricata logs to Grafana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Gitea</w:t>
            </w:r>
          </w:p>
        </w:tc>
        <w:tc>
          <w:tcPr>
            <w:tcBorders>
              <w:top w:color="cccccc" w:space="0" w:sz="4" w:val="single"/>
              <w:left w:color="cccccc" w:space="0" w:sz="4" w:val="single"/>
              <w:bottom w:color="cccccc" w:space="0" w:sz="4" w:val="single"/>
              <w:right w:color="cccccc" w:space="0" w:sz="4" w:val="single"/>
            </w:tcBorders>
            <w:shd w:fill="b6d7a8" w:val="clear"/>
            <w:tcMar>
              <w:top w:w="80.0" w:type="dxa"/>
              <w:left w:w="120.0" w:type="dxa"/>
              <w:bottom w:w="80.0" w:type="dxa"/>
              <w:right w:w="120.0" w:type="dxa"/>
            </w:tcMar>
          </w:tcPr>
          <w:p w:rsidR="00000000" w:rsidDel="00000000" w:rsidP="00000000" w:rsidRDefault="00000000" w:rsidRPr="00000000" w14:paraId="000000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Exports authentication (auditd), syslog, and Sysmon logs to Grafana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Grafana</w:t>
            </w:r>
          </w:p>
        </w:tc>
        <w:tc>
          <w:tcPr>
            <w:tcBorders>
              <w:top w:color="cccccc" w:space="0" w:sz="4" w:val="single"/>
              <w:left w:color="cccccc" w:space="0" w:sz="4" w:val="single"/>
              <w:bottom w:color="cccccc" w:space="0" w:sz="4" w:val="single"/>
              <w:right w:color="cccccc" w:space="0" w:sz="4" w:val="single"/>
            </w:tcBorders>
            <w:shd w:fill="b6d7a8" w:val="clear"/>
            <w:tcMar>
              <w:top w:w="80.0" w:type="dxa"/>
              <w:left w:w="120.0" w:type="dxa"/>
              <w:bottom w:w="80.0" w:type="dxa"/>
              <w:right w:w="120.0" w:type="dxa"/>
            </w:tcMar>
          </w:tcPr>
          <w:p w:rsidR="00000000" w:rsidDel="00000000" w:rsidP="00000000" w:rsidRDefault="00000000" w:rsidRPr="00000000" w14:paraId="000000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Exports authentication (auditd), syslog, and Sysmon logs to Grafana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Teleport</w:t>
            </w:r>
          </w:p>
        </w:tc>
        <w:tc>
          <w:tcPr>
            <w:tcBorders>
              <w:top w:color="cccccc" w:space="0" w:sz="4" w:val="single"/>
              <w:left w:color="cccccc" w:space="0" w:sz="4" w:val="single"/>
              <w:bottom w:color="cccccc" w:space="0" w:sz="4" w:val="single"/>
              <w:right w:color="cccccc" w:space="0" w:sz="4" w:val="single"/>
            </w:tcBorders>
            <w:shd w:fill="b6d7a8" w:val="clear"/>
            <w:tcMar>
              <w:top w:w="80.0" w:type="dxa"/>
              <w:left w:w="120.0" w:type="dxa"/>
              <w:bottom w:w="80.0" w:type="dxa"/>
              <w:right w:w="120.0" w:type="dxa"/>
            </w:tcMar>
          </w:tcPr>
          <w:p w:rsidR="00000000" w:rsidDel="00000000" w:rsidP="00000000" w:rsidRDefault="00000000" w:rsidRPr="00000000" w14:paraId="000000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Exports authentication (auditd), syslog, and Sysmon logs to Grafana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Semaphore</w:t>
            </w:r>
          </w:p>
        </w:tc>
        <w:tc>
          <w:tcPr>
            <w:tcBorders>
              <w:top w:color="cccccc" w:space="0" w:sz="4" w:val="single"/>
              <w:left w:color="cccccc" w:space="0" w:sz="4" w:val="single"/>
              <w:bottom w:color="cccccc" w:space="0" w:sz="4" w:val="single"/>
              <w:right w:color="cccccc" w:space="0" w:sz="4" w:val="single"/>
            </w:tcBorders>
            <w:shd w:fill="b6d7a8" w:val="clear"/>
            <w:tcMar>
              <w:top w:w="80.0" w:type="dxa"/>
              <w:left w:w="120.0" w:type="dxa"/>
              <w:bottom w:w="80.0" w:type="dxa"/>
              <w:right w:w="120.0" w:type="dxa"/>
            </w:tcMar>
          </w:tcPr>
          <w:p w:rsidR="00000000" w:rsidDel="00000000" w:rsidP="00000000" w:rsidRDefault="00000000" w:rsidRPr="00000000" w14:paraId="000000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Exports authentication (auditd), syslog, and Sysmon logs to Grafana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wp-1</w:t>
            </w:r>
          </w:p>
        </w:tc>
        <w:tc>
          <w:tcPr>
            <w:tcBorders>
              <w:top w:color="cccccc" w:space="0" w:sz="4" w:val="single"/>
              <w:left w:color="cccccc" w:space="0" w:sz="4" w:val="single"/>
              <w:bottom w:color="cccccc" w:space="0" w:sz="4" w:val="single"/>
              <w:right w:color="cccccc" w:space="0" w:sz="4" w:val="single"/>
            </w:tcBorders>
            <w:shd w:fill="b6d7a8" w:val="clear"/>
            <w:tcMar>
              <w:top w:w="80.0" w:type="dxa"/>
              <w:left w:w="120.0" w:type="dxa"/>
              <w:bottom w:w="80.0" w:type="dxa"/>
              <w:right w:w="120.0" w:type="dxa"/>
            </w:tcMar>
          </w:tcPr>
          <w:p w:rsidR="00000000" w:rsidDel="00000000" w:rsidP="00000000" w:rsidRDefault="00000000" w:rsidRPr="00000000" w14:paraId="000000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Exports authentication (auditd), syslog, and Sysmon logs to Grafana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spacing w:line="276" w:lineRule="auto"/>
              <w:rPr/>
            </w:pPr>
            <w:r w:rsidDel="00000000" w:rsidR="00000000" w:rsidRPr="00000000">
              <w:rPr>
                <w:rFonts w:ascii="Times New Roman" w:cs="Times New Roman" w:eastAsia="Times New Roman" w:hAnsi="Times New Roman"/>
                <w:rtl w:val="0"/>
              </w:rPr>
              <w:t xml:space="preserve">wp-2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6d7a8" w:val="clear"/>
            <w:tcMar>
              <w:top w:w="80.0" w:type="dxa"/>
              <w:left w:w="120.0" w:type="dxa"/>
              <w:bottom w:w="80.0" w:type="dxa"/>
              <w:right w:w="120.0" w:type="dxa"/>
            </w:tcMar>
          </w:tcPr>
          <w:p w:rsidR="00000000" w:rsidDel="00000000" w:rsidP="00000000" w:rsidRDefault="00000000" w:rsidRPr="00000000" w14:paraId="000000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Exports authentication (auditd), syslog, and Sysmon logs to Grafana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wp-db-1</w:t>
            </w:r>
          </w:p>
        </w:tc>
        <w:tc>
          <w:tcPr>
            <w:tcBorders>
              <w:top w:color="cccccc" w:space="0" w:sz="4" w:val="single"/>
              <w:left w:color="cccccc" w:space="0" w:sz="4" w:val="single"/>
              <w:bottom w:color="cccccc" w:space="0" w:sz="4" w:val="single"/>
              <w:right w:color="cccccc" w:space="0" w:sz="4" w:val="single"/>
            </w:tcBorders>
            <w:shd w:fill="b6d7a8" w:val="clear"/>
            <w:tcMar>
              <w:top w:w="80.0" w:type="dxa"/>
              <w:left w:w="120.0" w:type="dxa"/>
              <w:bottom w:w="80.0" w:type="dxa"/>
              <w:right w:w="120.0" w:type="dxa"/>
            </w:tcMar>
          </w:tcPr>
          <w:p w:rsidR="00000000" w:rsidDel="00000000" w:rsidP="00000000" w:rsidRDefault="00000000" w:rsidRPr="00000000" w14:paraId="000000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Exports authentication (</w:t>
            </w:r>
            <w:r w:rsidDel="00000000" w:rsidR="00000000" w:rsidRPr="00000000">
              <w:rPr>
                <w:rFonts w:ascii="Times New Roman" w:cs="Times New Roman" w:eastAsia="Times New Roman" w:hAnsi="Times New Roman"/>
                <w:rtl w:val="0"/>
              </w:rPr>
              <w:t xml:space="preserve">auditd</w:t>
            </w:r>
            <w:r w:rsidDel="00000000" w:rsidR="00000000" w:rsidRPr="00000000">
              <w:rPr>
                <w:rFonts w:ascii="Times New Roman" w:cs="Times New Roman" w:eastAsia="Times New Roman" w:hAnsi="Times New Roman"/>
                <w:rtl w:val="0"/>
              </w:rPr>
              <w:t xml:space="preserve">), syslog, and Sysmon logs to Grafana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wp-db-2</w:t>
            </w:r>
          </w:p>
        </w:tc>
        <w:tc>
          <w:tcPr>
            <w:tcBorders>
              <w:top w:color="cccccc" w:space="0" w:sz="4" w:val="single"/>
              <w:left w:color="cccccc" w:space="0" w:sz="4" w:val="single"/>
              <w:bottom w:color="cccccc" w:space="0" w:sz="4" w:val="single"/>
              <w:right w:color="cccccc" w:space="0" w:sz="4" w:val="single"/>
            </w:tcBorders>
            <w:shd w:fill="b6d7a8" w:val="clear"/>
            <w:tcMar>
              <w:top w:w="80.0" w:type="dxa"/>
              <w:left w:w="120.0" w:type="dxa"/>
              <w:bottom w:w="80.0" w:type="dxa"/>
              <w:right w:w="120.0" w:type="dxa"/>
            </w:tcMar>
          </w:tcPr>
          <w:p w:rsidR="00000000" w:rsidDel="00000000" w:rsidP="00000000" w:rsidRDefault="00000000" w:rsidRPr="00000000" w14:paraId="000000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Exports authentication (</w:t>
            </w:r>
            <w:r w:rsidDel="00000000" w:rsidR="00000000" w:rsidRPr="00000000">
              <w:rPr>
                <w:rFonts w:ascii="Times New Roman" w:cs="Times New Roman" w:eastAsia="Times New Roman" w:hAnsi="Times New Roman"/>
                <w:rtl w:val="0"/>
              </w:rPr>
              <w:t xml:space="preserve">auditd</w:t>
            </w:r>
            <w:r w:rsidDel="00000000" w:rsidR="00000000" w:rsidRPr="00000000">
              <w:rPr>
                <w:rFonts w:ascii="Times New Roman" w:cs="Times New Roman" w:eastAsia="Times New Roman" w:hAnsi="Times New Roman"/>
                <w:rtl w:val="0"/>
              </w:rPr>
              <w:t xml:space="preserve">), syslog, and Sysmon logs to Grafana </w:t>
            </w:r>
          </w:p>
        </w:tc>
      </w:tr>
    </w:tbl>
    <w:p w:rsidR="00000000" w:rsidDel="00000000" w:rsidP="00000000" w:rsidRDefault="00000000" w:rsidRPr="00000000" w14:paraId="00000043">
      <w:pPr>
        <w:pStyle w:val="Heading1"/>
        <w:rPr>
          <w:rFonts w:ascii="Times New Roman" w:cs="Times New Roman" w:eastAsia="Times New Roman" w:hAnsi="Times New Roman"/>
        </w:rPr>
      </w:pPr>
      <w:bookmarkStart w:colFirst="0" w:colLast="0" w:name="_szfw6jh6qtkd" w:id="0"/>
      <w:bookmarkEnd w:id="0"/>
      <w:r w:rsidDel="00000000" w:rsidR="00000000" w:rsidRPr="00000000">
        <w:rPr>
          <w:rtl w:val="0"/>
        </w:rPr>
      </w:r>
    </w:p>
    <w:p w:rsidR="00000000" w:rsidDel="00000000" w:rsidP="00000000" w:rsidRDefault="00000000" w:rsidRPr="00000000" w14:paraId="00000044">
      <w:pPr>
        <w:pStyle w:val="Heading1"/>
        <w:rPr>
          <w:rFonts w:ascii="Times New Roman" w:cs="Times New Roman" w:eastAsia="Times New Roman" w:hAnsi="Times New Roman"/>
        </w:rPr>
      </w:pPr>
      <w:bookmarkStart w:colFirst="0" w:colLast="0" w:name="_7n7lsbm0wj1v" w:id="1"/>
      <w:bookmarkEnd w:id="1"/>
      <w:r w:rsidDel="00000000" w:rsidR="00000000" w:rsidRPr="00000000">
        <w:rPr>
          <w:rtl w:val="0"/>
        </w:rPr>
      </w:r>
    </w:p>
    <w:p w:rsidR="00000000" w:rsidDel="00000000" w:rsidP="00000000" w:rsidRDefault="00000000" w:rsidRPr="00000000" w14:paraId="00000045">
      <w:pPr>
        <w:pStyle w:val="Heading1"/>
        <w:rPr>
          <w:rFonts w:ascii="Times New Roman" w:cs="Times New Roman" w:eastAsia="Times New Roman" w:hAnsi="Times New Roman"/>
        </w:rPr>
      </w:pPr>
      <w:bookmarkStart w:colFirst="0" w:colLast="0" w:name="_szbvtk1l2t33" w:id="2"/>
      <w:bookmarkEnd w:id="2"/>
      <w:r w:rsidDel="00000000" w:rsidR="00000000" w:rsidRPr="00000000">
        <w:rPr>
          <w:rtl w:val="0"/>
        </w:rPr>
      </w:r>
    </w:p>
    <w:p w:rsidR="00000000" w:rsidDel="00000000" w:rsidP="00000000" w:rsidRDefault="00000000" w:rsidRPr="00000000" w14:paraId="00000046">
      <w:pPr>
        <w:pStyle w:val="Heading1"/>
        <w:rPr>
          <w:rFonts w:ascii="Times New Roman" w:cs="Times New Roman" w:eastAsia="Times New Roman" w:hAnsi="Times New Roman"/>
        </w:rPr>
      </w:pPr>
      <w:bookmarkStart w:colFirst="0" w:colLast="0" w:name="_1ysf2sn8d1mr" w:id="3"/>
      <w:bookmarkEnd w:id="3"/>
      <w:r w:rsidDel="00000000" w:rsidR="00000000" w:rsidRPr="00000000">
        <w:rPr>
          <w:rtl w:val="0"/>
        </w:rPr>
      </w:r>
    </w:p>
    <w:p w:rsidR="00000000" w:rsidDel="00000000" w:rsidP="00000000" w:rsidRDefault="00000000" w:rsidRPr="00000000" w14:paraId="00000047">
      <w:pPr>
        <w:pStyle w:val="Heading1"/>
        <w:rPr>
          <w:rFonts w:ascii="Times New Roman" w:cs="Times New Roman" w:eastAsia="Times New Roman" w:hAnsi="Times New Roman"/>
        </w:rPr>
      </w:pPr>
      <w:bookmarkStart w:colFirst="0" w:colLast="0" w:name="_jbecgai6m703" w:id="4"/>
      <w:bookmarkEnd w:id="4"/>
      <w:r w:rsidDel="00000000" w:rsidR="00000000" w:rsidRPr="00000000">
        <w:rPr>
          <w:rFonts w:ascii="Times New Roman" w:cs="Times New Roman" w:eastAsia="Times New Roman" w:hAnsi="Times New Roman"/>
          <w:rtl w:val="0"/>
        </w:rPr>
        <w:t xml:space="preserve">Fulfilled Action Items</w:t>
      </w:r>
    </w:p>
    <w:p w:rsidR="00000000" w:rsidDel="00000000" w:rsidP="00000000" w:rsidRDefault="00000000" w:rsidRPr="00000000" w14:paraId="00000048">
      <w:pPr>
        <w:numPr>
          <w:ilvl w:val="0"/>
          <w:numId w:val="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Deployed Loki as the centralized log aggregation and storage backend</w:t>
      </w:r>
    </w:p>
    <w:p w:rsidR="00000000" w:rsidDel="00000000" w:rsidP="00000000" w:rsidRDefault="00000000" w:rsidRPr="00000000" w14:paraId="00000049">
      <w:pPr>
        <w:numPr>
          <w:ilvl w:val="0"/>
          <w:numId w:val="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Installed and configured auditd on Linux systems to capture user authentication events, privilege escalation, and administrative command execution</w:t>
      </w:r>
    </w:p>
    <w:p w:rsidR="00000000" w:rsidDel="00000000" w:rsidP="00000000" w:rsidRDefault="00000000" w:rsidRPr="00000000" w14:paraId="0000004A">
      <w:pPr>
        <w:numPr>
          <w:ilvl w:val="0"/>
          <w:numId w:val="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Installed and configured Sysmon on Linux and Windows systems to log process execution, file changes, and network connections in syslog</w:t>
      </w:r>
    </w:p>
    <w:p w:rsidR="00000000" w:rsidDel="00000000" w:rsidP="00000000" w:rsidRDefault="00000000" w:rsidRPr="00000000" w14:paraId="0000004B">
      <w:pPr>
        <w:numPr>
          <w:ilvl w:val="0"/>
          <w:numId w:val="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Deployed Promtail agents on Linux, Windows, and Networking hosts to collect system, authentication, and audit logs, which are then forwarded to Loki for centralized storage</w:t>
      </w:r>
    </w:p>
    <w:p w:rsidR="00000000" w:rsidDel="00000000" w:rsidP="00000000" w:rsidRDefault="00000000" w:rsidRPr="00000000" w14:paraId="0000004C">
      <w:pPr>
        <w:numPr>
          <w:ilvl w:val="0"/>
          <w:numId w:val="1"/>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Configured Grafana log queries to support review and investigation of administrative activity</w:t>
      </w:r>
    </w:p>
    <w:p w:rsidR="00000000" w:rsidDel="00000000" w:rsidP="00000000" w:rsidRDefault="00000000" w:rsidRPr="00000000" w14:paraId="0000004D">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1"/>
        <w:rPr>
          <w:rFonts w:ascii="Times New Roman" w:cs="Times New Roman" w:eastAsia="Times New Roman" w:hAnsi="Times New Roman"/>
        </w:rPr>
      </w:pPr>
      <w:bookmarkStart w:colFirst="0" w:colLast="0" w:name="_m8ej5qbnci7f" w:id="5"/>
      <w:bookmarkEnd w:id="5"/>
      <w:r w:rsidDel="00000000" w:rsidR="00000000" w:rsidRPr="00000000">
        <w:rPr>
          <w:rFonts w:ascii="Times New Roman" w:cs="Times New Roman" w:eastAsia="Times New Roman" w:hAnsi="Times New Roman"/>
          <w:rtl w:val="0"/>
        </w:rPr>
        <w:t xml:space="preserve">Logging Configuration Report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**DO INLINE REFERENCES TO FIGURES AS NEEDED**</w:t>
      </w:r>
      <w:r w:rsidDel="00000000" w:rsidR="00000000" w:rsidRPr="00000000">
        <w:rPr>
          <w:rtl w:val="0"/>
        </w:rPr>
      </w:r>
    </w:p>
    <w:p w:rsidR="00000000" w:rsidDel="00000000" w:rsidP="00000000" w:rsidRDefault="00000000" w:rsidRPr="00000000" w14:paraId="00000050">
      <w:pPr>
        <w:pStyle w:val="Heading3"/>
        <w:spacing w:after="80" w:before="280" w:lineRule="auto"/>
        <w:rPr>
          <w:rFonts w:ascii="Times New Roman" w:cs="Times New Roman" w:eastAsia="Times New Roman" w:hAnsi="Times New Roman"/>
          <w:color w:val="1f4e79"/>
          <w:sz w:val="26"/>
          <w:szCs w:val="26"/>
        </w:rPr>
      </w:pPr>
      <w:bookmarkStart w:colFirst="0" w:colLast="0" w:name="_gofl6ocl5p6m" w:id="6"/>
      <w:bookmarkEnd w:id="6"/>
      <w:r w:rsidDel="00000000" w:rsidR="00000000" w:rsidRPr="00000000">
        <w:rPr>
          <w:rFonts w:ascii="Times New Roman" w:cs="Times New Roman" w:eastAsia="Times New Roman" w:hAnsi="Times New Roman"/>
          <w:color w:val="1f4e79"/>
          <w:sz w:val="26"/>
          <w:szCs w:val="26"/>
          <w:rtl w:val="0"/>
        </w:rPr>
        <w:t xml:space="preserve">Logging Architecture Overview</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logging was implemented using auditd, Promtail, Loki, and Grafana to collect, store, and visualize system-level activity from Linux hosts. Audit logs and system logs are generated locally on each Linux system and forwarded to a centralized logging backend for aggregation and analysis. This design separates log collection, storage, and visualization to improve scalability and maintainability.</w:t>
      </w:r>
    </w:p>
    <w:p w:rsidR="00000000" w:rsidDel="00000000" w:rsidP="00000000" w:rsidRDefault="00000000" w:rsidRPr="00000000" w14:paraId="00000052">
      <w:pPr>
        <w:pStyle w:val="Heading3"/>
        <w:spacing w:after="80" w:before="280" w:lineRule="auto"/>
        <w:rPr>
          <w:rFonts w:ascii="Times New Roman" w:cs="Times New Roman" w:eastAsia="Times New Roman" w:hAnsi="Times New Roman"/>
          <w:color w:val="1f4e79"/>
          <w:sz w:val="26"/>
          <w:szCs w:val="26"/>
        </w:rPr>
      </w:pPr>
      <w:bookmarkStart w:colFirst="0" w:colLast="0" w:name="_6gplruz61dvq" w:id="7"/>
      <w:bookmarkEnd w:id="7"/>
      <w:r w:rsidDel="00000000" w:rsidR="00000000" w:rsidRPr="00000000">
        <w:rPr>
          <w:rFonts w:ascii="Times New Roman" w:cs="Times New Roman" w:eastAsia="Times New Roman" w:hAnsi="Times New Roman"/>
          <w:color w:val="1f4e79"/>
          <w:sz w:val="26"/>
          <w:szCs w:val="26"/>
          <w:rtl w:val="0"/>
        </w:rPr>
        <w:t xml:space="preserve">Promtail Log Forwarding</w:t>
      </w:r>
    </w:p>
    <w:p w:rsidR="00000000" w:rsidDel="00000000" w:rsidP="00000000" w:rsidRDefault="00000000" w:rsidRPr="00000000" w14:paraId="00000053">
      <w:pPr>
        <w:pStyle w:val="Heading3"/>
        <w:spacing w:after="80" w:before="280" w:lineRule="auto"/>
        <w:rPr>
          <w:rFonts w:ascii="Times New Roman" w:cs="Times New Roman" w:eastAsia="Times New Roman" w:hAnsi="Times New Roman"/>
        </w:rPr>
      </w:pPr>
      <w:bookmarkStart w:colFirst="0" w:colLast="0" w:name="_nk1lraqajdqo" w:id="8"/>
      <w:bookmarkEnd w:id="8"/>
      <w:r w:rsidDel="00000000" w:rsidR="00000000" w:rsidRPr="00000000">
        <w:rPr>
          <w:rFonts w:ascii="Times New Roman" w:cs="Times New Roman" w:eastAsia="Times New Roman" w:hAnsi="Times New Roman"/>
          <w:b w:val="0"/>
          <w:bCs w:val="0"/>
          <w:rtl w:val="0"/>
        </w:rPr>
        <w:t xml:space="preserve">Promtail</w:t>
      </w:r>
      <w:r w:rsidDel="00000000" w:rsidR="00000000" w:rsidRPr="00000000">
        <w:rPr>
          <w:rFonts w:ascii="Times New Roman" w:cs="Times New Roman" w:eastAsia="Times New Roman" w:hAnsi="Times New Roman"/>
          <w:b w:val="0"/>
          <w:bCs w:val="0"/>
          <w:rtl w:val="0"/>
        </w:rPr>
        <w:t xml:space="preserve"> agents are deployed on Linux hosts to collect </w:t>
      </w:r>
      <w:r w:rsidDel="00000000" w:rsidR="00000000" w:rsidRPr="00000000">
        <w:rPr>
          <w:rFonts w:ascii="Times New Roman" w:cs="Times New Roman" w:eastAsia="Times New Roman" w:hAnsi="Times New Roman"/>
          <w:b w:val="0"/>
          <w:bCs w:val="0"/>
          <w:rtl w:val="0"/>
        </w:rPr>
        <w:t xml:space="preserve">auditd</w:t>
      </w:r>
      <w:r w:rsidDel="00000000" w:rsidR="00000000" w:rsidRPr="00000000">
        <w:rPr>
          <w:rFonts w:ascii="Times New Roman" w:cs="Times New Roman" w:eastAsia="Times New Roman" w:hAnsi="Times New Roman"/>
          <w:b w:val="0"/>
          <w:bCs w:val="0"/>
          <w:rtl w:val="0"/>
        </w:rPr>
        <w:t xml:space="preserve"> logs, syslog entries, and Sysmon-related events. Promtail is configured with appropriate labels to identify log sources and system context before forwarding data to Loki over a centralized pipeline. This ensures consistent log ingestion and enables efficient querying.</w:t>
      </w:r>
      <w:r w:rsidDel="00000000" w:rsidR="00000000" w:rsidRPr="00000000">
        <w:rPr>
          <w:rtl w:val="0"/>
        </w:rPr>
      </w:r>
    </w:p>
    <w:p w:rsidR="00000000" w:rsidDel="00000000" w:rsidP="00000000" w:rsidRDefault="00000000" w:rsidRPr="00000000" w14:paraId="00000054">
      <w:pPr>
        <w:pStyle w:val="Heading3"/>
        <w:spacing w:after="80" w:before="280" w:lineRule="auto"/>
        <w:rPr>
          <w:rFonts w:ascii="Times New Roman" w:cs="Times New Roman" w:eastAsia="Times New Roman" w:hAnsi="Times New Roman"/>
          <w:color w:val="1f4e79"/>
          <w:sz w:val="26"/>
          <w:szCs w:val="26"/>
        </w:rPr>
      </w:pPr>
      <w:bookmarkStart w:colFirst="0" w:colLast="0" w:name="_o7anakbecam5" w:id="9"/>
      <w:bookmarkEnd w:id="9"/>
      <w:r w:rsidDel="00000000" w:rsidR="00000000" w:rsidRPr="00000000">
        <w:rPr>
          <w:rFonts w:ascii="Times New Roman" w:cs="Times New Roman" w:eastAsia="Times New Roman" w:hAnsi="Times New Roman"/>
          <w:color w:val="1f4e79"/>
          <w:sz w:val="26"/>
          <w:szCs w:val="26"/>
          <w:rtl w:val="0"/>
        </w:rPr>
        <w:t xml:space="preserve">Centralized Log Storage with Loki</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Loki is used as the centralized log aggregation and storage backend. Logs received from Promtail are stored with associated labels, allowing system and audit events to be queried across hosts and time ranges. Centralized storage protects logs from local tampering and improves forensic reliability.</w:t>
      </w:r>
    </w:p>
    <w:p w:rsidR="00000000" w:rsidDel="00000000" w:rsidP="00000000" w:rsidRDefault="00000000" w:rsidRPr="00000000" w14:paraId="00000056">
      <w:pPr>
        <w:pStyle w:val="Heading3"/>
        <w:spacing w:after="80" w:before="280" w:lineRule="auto"/>
        <w:rPr>
          <w:rFonts w:ascii="Times New Roman" w:cs="Times New Roman" w:eastAsia="Times New Roman" w:hAnsi="Times New Roman"/>
          <w:color w:val="1f4e79"/>
          <w:sz w:val="26"/>
          <w:szCs w:val="26"/>
        </w:rPr>
      </w:pPr>
      <w:bookmarkStart w:colFirst="0" w:colLast="0" w:name="_7n6laysohqw" w:id="10"/>
      <w:bookmarkEnd w:id="10"/>
      <w:r w:rsidDel="00000000" w:rsidR="00000000" w:rsidRPr="00000000">
        <w:rPr>
          <w:rtl w:val="0"/>
        </w:rPr>
      </w:r>
    </w:p>
    <w:p w:rsidR="00000000" w:rsidDel="00000000" w:rsidP="00000000" w:rsidRDefault="00000000" w:rsidRPr="00000000" w14:paraId="00000057">
      <w:pPr>
        <w:pStyle w:val="Heading3"/>
        <w:spacing w:after="80" w:before="280" w:lineRule="auto"/>
        <w:rPr>
          <w:rFonts w:ascii="Times New Roman" w:cs="Times New Roman" w:eastAsia="Times New Roman" w:hAnsi="Times New Roman"/>
          <w:color w:val="1f4e79"/>
          <w:sz w:val="26"/>
          <w:szCs w:val="26"/>
        </w:rPr>
      </w:pPr>
      <w:bookmarkStart w:colFirst="0" w:colLast="0" w:name="_nbmddw8vq47a" w:id="11"/>
      <w:bookmarkEnd w:id="11"/>
      <w:r w:rsidDel="00000000" w:rsidR="00000000" w:rsidRPr="00000000">
        <w:rPr>
          <w:rtl w:val="0"/>
        </w:rPr>
      </w:r>
    </w:p>
    <w:p w:rsidR="00000000" w:rsidDel="00000000" w:rsidP="00000000" w:rsidRDefault="00000000" w:rsidRPr="00000000" w14:paraId="00000058">
      <w:pPr>
        <w:pStyle w:val="Heading3"/>
        <w:spacing w:after="80" w:before="280" w:lineRule="auto"/>
        <w:rPr>
          <w:rFonts w:ascii="Times New Roman" w:cs="Times New Roman" w:eastAsia="Times New Roman" w:hAnsi="Times New Roman"/>
          <w:color w:val="1f4e79"/>
          <w:sz w:val="26"/>
          <w:szCs w:val="26"/>
        </w:rPr>
      </w:pPr>
      <w:bookmarkStart w:colFirst="0" w:colLast="0" w:name="_tgyix7y9bxkn" w:id="12"/>
      <w:bookmarkEnd w:id="12"/>
      <w:r w:rsidDel="00000000" w:rsidR="00000000" w:rsidRPr="00000000">
        <w:rPr>
          <w:rtl w:val="0"/>
        </w:rPr>
      </w:r>
    </w:p>
    <w:p w:rsidR="00000000" w:rsidDel="00000000" w:rsidP="00000000" w:rsidRDefault="00000000" w:rsidRPr="00000000" w14:paraId="00000059">
      <w:pPr>
        <w:pStyle w:val="Heading3"/>
        <w:spacing w:after="80" w:before="280" w:lineRule="auto"/>
        <w:rPr>
          <w:rFonts w:ascii="Times New Roman" w:cs="Times New Roman" w:eastAsia="Times New Roman" w:hAnsi="Times New Roman"/>
          <w:color w:val="1f4e79"/>
          <w:sz w:val="26"/>
          <w:szCs w:val="26"/>
        </w:rPr>
      </w:pPr>
      <w:bookmarkStart w:colFirst="0" w:colLast="0" w:name="_n31a2031qoj8" w:id="13"/>
      <w:bookmarkEnd w:id="13"/>
      <w:r w:rsidDel="00000000" w:rsidR="00000000" w:rsidRPr="00000000">
        <w:rPr>
          <w:rFonts w:ascii="Times New Roman" w:cs="Times New Roman" w:eastAsia="Times New Roman" w:hAnsi="Times New Roman"/>
          <w:color w:val="1f4e79"/>
          <w:sz w:val="26"/>
          <w:szCs w:val="26"/>
          <w:rtl w:val="0"/>
        </w:rPr>
        <w:t xml:space="preserve">Visualization and Analysis with Grafana</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Grafana provides a unified interface for querying and visualizing logs stored in Loki. Dashboards and log queries enable review of administrative activity, investigation of security events, and validation of audit data. This centralized interface supports operational monitoring and audit review workflows.</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40" w:before="240" w:lineRule="auto"/>
        <w:jc w:val="center"/>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i w:val="1"/>
          <w:iCs w:val="1"/>
          <w:color w:val="ff0000"/>
          <w:rtl w:val="0"/>
        </w:rPr>
        <w:t xml:space="preserve">[image]</w:t>
      </w:r>
    </w:p>
    <w:p w:rsidR="00000000" w:rsidDel="00000000" w:rsidP="00000000" w:rsidRDefault="00000000" w:rsidRPr="00000000" w14:paraId="0000005D">
      <w:pPr>
        <w:spacing w:after="4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 1</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Dashboard on Grafana used to view Sysmon logs </w:t>
      </w:r>
      <w:r w:rsidDel="00000000" w:rsidR="00000000" w:rsidRPr="00000000">
        <w:rPr>
          <w:rtl w:val="0"/>
        </w:rPr>
      </w:r>
    </w:p>
    <w:p w:rsidR="00000000" w:rsidDel="00000000" w:rsidP="00000000" w:rsidRDefault="00000000" w:rsidRPr="00000000" w14:paraId="0000005E">
      <w:pPr>
        <w:spacing w:after="400" w:lineRule="auto"/>
        <w:jc w:val="center"/>
        <w:rPr>
          <w:rFonts w:ascii="Times New Roman" w:cs="Times New Roman" w:eastAsia="Times New Roman" w:hAnsi="Times New Roman"/>
          <w:i w:val="1"/>
          <w:iCs w:val="1"/>
          <w:color w:val="ff0000"/>
          <w:sz w:val="20"/>
          <w:szCs w:val="20"/>
        </w:rPr>
      </w:pPr>
      <w:r w:rsidDel="00000000" w:rsidR="00000000" w:rsidRPr="00000000">
        <w:rPr>
          <w:rFonts w:ascii="Times New Roman" w:cs="Times New Roman" w:eastAsia="Times New Roman" w:hAnsi="Times New Roman"/>
          <w:i w:val="1"/>
          <w:iCs w:val="1"/>
          <w:color w:val="ff0000"/>
          <w:sz w:val="20"/>
          <w:szCs w:val="20"/>
          <w:rtl w:val="0"/>
        </w:rPr>
        <w:t xml:space="preserve">[image]</w:t>
      </w:r>
    </w:p>
    <w:p w:rsidR="00000000" w:rsidDel="00000000" w:rsidP="00000000" w:rsidRDefault="00000000" w:rsidRPr="00000000" w14:paraId="0000005F">
      <w:pPr>
        <w:spacing w:after="4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 2</w:t>
      </w:r>
      <w:r w:rsidDel="00000000" w:rsidR="00000000" w:rsidRPr="00000000">
        <w:rPr>
          <w:rFonts w:ascii="Times New Roman" w:cs="Times New Roman" w:eastAsia="Times New Roman" w:hAnsi="Times New Roman"/>
          <w:i w:val="1"/>
          <w:iCs w:val="1"/>
          <w:sz w:val="20"/>
          <w:szCs w:val="20"/>
          <w:rtl w:val="0"/>
        </w:rPr>
        <w:t xml:space="preserve">: Dashboard tab on Grafana used to view services, CRON jobs, and System Processes</w:t>
      </w:r>
    </w:p>
    <w:p w:rsidR="00000000" w:rsidDel="00000000" w:rsidP="00000000" w:rsidRDefault="00000000" w:rsidRPr="00000000" w14:paraId="00000060">
      <w:pPr>
        <w:spacing w:after="400" w:lineRule="auto"/>
        <w:jc w:val="center"/>
        <w:rPr>
          <w:rFonts w:ascii="Times New Roman" w:cs="Times New Roman" w:eastAsia="Times New Roman" w:hAnsi="Times New Roman"/>
          <w:i w:val="1"/>
          <w:iCs w:val="1"/>
          <w:color w:val="ff0000"/>
          <w:sz w:val="20"/>
          <w:szCs w:val="20"/>
        </w:rPr>
      </w:pPr>
      <w:r w:rsidDel="00000000" w:rsidR="00000000" w:rsidRPr="00000000">
        <w:rPr>
          <w:rFonts w:ascii="Times New Roman" w:cs="Times New Roman" w:eastAsia="Times New Roman" w:hAnsi="Times New Roman"/>
          <w:i w:val="1"/>
          <w:iCs w:val="1"/>
          <w:color w:val="ff0000"/>
          <w:sz w:val="20"/>
          <w:szCs w:val="20"/>
          <w:rtl w:val="0"/>
        </w:rPr>
        <w:t xml:space="preserve">[image]</w:t>
      </w:r>
    </w:p>
    <w:p w:rsidR="00000000" w:rsidDel="00000000" w:rsidP="00000000" w:rsidRDefault="00000000" w:rsidRPr="00000000" w14:paraId="0000006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Figure 3</w:t>
      </w:r>
      <w:r w:rsidDel="00000000" w:rsidR="00000000" w:rsidRPr="00000000">
        <w:rPr>
          <w:rFonts w:ascii="Times New Roman" w:cs="Times New Roman" w:eastAsia="Times New Roman" w:hAnsi="Times New Roman"/>
          <w:i w:val="1"/>
          <w:iCs w:val="1"/>
          <w:sz w:val="20"/>
          <w:szCs w:val="20"/>
          <w:rtl w:val="0"/>
        </w:rPr>
        <w:t xml:space="preserve">: Dashboard tab on Grafana used to view current network connections to all machines</w:t>
      </w:r>
      <w:r w:rsidDel="00000000" w:rsidR="00000000" w:rsidRPr="00000000">
        <w:rPr>
          <w:rtl w:val="0"/>
        </w:rPr>
      </w:r>
    </w:p>
    <w:p w:rsidR="00000000" w:rsidDel="00000000" w:rsidP="00000000" w:rsidRDefault="00000000" w:rsidRPr="00000000" w14:paraId="00000062">
      <w:pPr>
        <w:pStyle w:val="Heading3"/>
        <w:spacing w:after="80" w:before="280" w:lineRule="auto"/>
        <w:rPr>
          <w:rFonts w:ascii="Times New Roman" w:cs="Times New Roman" w:eastAsia="Times New Roman" w:hAnsi="Times New Roman"/>
          <w:color w:val="1f4e79"/>
          <w:sz w:val="26"/>
          <w:szCs w:val="26"/>
        </w:rPr>
      </w:pPr>
      <w:bookmarkStart w:colFirst="0" w:colLast="0" w:name="_ufldhrp18dfu" w:id="14"/>
      <w:bookmarkEnd w:id="14"/>
      <w:r w:rsidDel="00000000" w:rsidR="00000000" w:rsidRPr="00000000">
        <w:rPr>
          <w:rFonts w:ascii="Times New Roman" w:cs="Times New Roman" w:eastAsia="Times New Roman" w:hAnsi="Times New Roman"/>
          <w:color w:val="1f4e79"/>
          <w:sz w:val="26"/>
          <w:szCs w:val="26"/>
          <w:rtl w:val="0"/>
        </w:rPr>
        <w:t xml:space="preserve">Auditd</w:t>
      </w:r>
      <w:r w:rsidDel="00000000" w:rsidR="00000000" w:rsidRPr="00000000">
        <w:rPr>
          <w:rFonts w:ascii="Times New Roman" w:cs="Times New Roman" w:eastAsia="Times New Roman" w:hAnsi="Times New Roman"/>
          <w:color w:val="1f4e79"/>
          <w:sz w:val="26"/>
          <w:szCs w:val="26"/>
          <w:rtl w:val="0"/>
        </w:rPr>
        <w:t xml:space="preserve"> Configuration and Log Collection</w:t>
      </w: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Auditd is configured on Linux systems to capture security-relevant events, including privileged command execution, authentication activity, and system configuration changes. Audit rules are defined to monitor administrative actions and ensure that relevant events are consistently recorded. </w:t>
      </w:r>
      <w:r w:rsidDel="00000000" w:rsidR="00000000" w:rsidRPr="00000000">
        <w:rPr>
          <w:rFonts w:ascii="Times New Roman" w:cs="Times New Roman" w:eastAsia="Times New Roman" w:hAnsi="Times New Roman"/>
          <w:rtl w:val="0"/>
        </w:rPr>
        <w:t xml:space="preserve">Auditd</w:t>
      </w:r>
      <w:r w:rsidDel="00000000" w:rsidR="00000000" w:rsidRPr="00000000">
        <w:rPr>
          <w:rFonts w:ascii="Times New Roman" w:cs="Times New Roman" w:eastAsia="Times New Roman" w:hAnsi="Times New Roman"/>
          <w:rtl w:val="0"/>
        </w:rPr>
        <w:t xml:space="preserve"> logs are written locally and monitored by Promtail for centralized forwarding.</w:t>
      </w:r>
    </w:p>
    <w:p w:rsidR="00000000" w:rsidDel="00000000" w:rsidP="00000000" w:rsidRDefault="00000000" w:rsidRPr="00000000" w14:paraId="00000064">
      <w:pPr>
        <w:pStyle w:val="Heading3"/>
        <w:spacing w:after="80" w:before="280" w:lineRule="auto"/>
        <w:jc w:val="center"/>
        <w:rPr>
          <w:rFonts w:ascii="Times New Roman" w:cs="Times New Roman" w:eastAsia="Times New Roman" w:hAnsi="Times New Roman"/>
          <w:b w:val="0"/>
          <w:bCs w:val="0"/>
          <w:i w:val="1"/>
          <w:iCs w:val="1"/>
          <w:color w:val="ff0000"/>
        </w:rPr>
      </w:pPr>
      <w:bookmarkStart w:colFirst="0" w:colLast="0" w:name="_bdxg9p7b2kyd" w:id="15"/>
      <w:bookmarkEnd w:id="15"/>
      <w:r w:rsidDel="00000000" w:rsidR="00000000" w:rsidRPr="00000000">
        <w:rPr>
          <w:rFonts w:ascii="Times New Roman" w:cs="Times New Roman" w:eastAsia="Times New Roman" w:hAnsi="Times New Roman"/>
          <w:b w:val="0"/>
          <w:bCs w:val="0"/>
          <w:i w:val="1"/>
          <w:iCs w:val="1"/>
          <w:color w:val="ff0000"/>
          <w:rtl w:val="0"/>
        </w:rPr>
        <w:t xml:space="preserve">[image]</w:t>
      </w:r>
      <w:r w:rsidDel="00000000" w:rsidR="00000000" w:rsidRPr="00000000">
        <w:rPr>
          <w:rtl w:val="0"/>
        </w:rPr>
      </w:r>
    </w:p>
    <w:p w:rsidR="00000000" w:rsidDel="00000000" w:rsidP="00000000" w:rsidRDefault="00000000" w:rsidRPr="00000000" w14:paraId="00000065">
      <w:pPr>
        <w:spacing w:after="4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Figure 4</w:t>
      </w:r>
      <w:r w:rsidDel="00000000" w:rsidR="00000000" w:rsidRPr="00000000">
        <w:rPr>
          <w:rFonts w:ascii="Times New Roman" w:cs="Times New Roman" w:eastAsia="Times New Roman" w:hAnsi="Times New Roman"/>
          <w:i w:val="1"/>
          <w:iCs w:val="1"/>
          <w:sz w:val="20"/>
          <w:szCs w:val="20"/>
          <w:rtl w:val="0"/>
        </w:rPr>
        <w:t xml:space="preserve">: auditd logs from all machines as visible on the Grafana explore page</w:t>
      </w:r>
      <w:r w:rsidDel="00000000" w:rsidR="00000000" w:rsidRPr="00000000">
        <w:rPr>
          <w:rtl w:val="0"/>
        </w:rPr>
      </w:r>
    </w:p>
    <w:p w:rsidR="00000000" w:rsidDel="00000000" w:rsidP="00000000" w:rsidRDefault="00000000" w:rsidRPr="00000000" w14:paraId="00000066">
      <w:pPr>
        <w:pStyle w:val="Heading3"/>
        <w:spacing w:after="80" w:before="280" w:lineRule="auto"/>
        <w:rPr>
          <w:rFonts w:ascii="Times New Roman" w:cs="Times New Roman" w:eastAsia="Times New Roman" w:hAnsi="Times New Roman"/>
          <w:color w:val="1f4e79"/>
          <w:sz w:val="26"/>
          <w:szCs w:val="26"/>
        </w:rPr>
      </w:pPr>
      <w:bookmarkStart w:colFirst="0" w:colLast="0" w:name="_amhau2vz5bw" w:id="16"/>
      <w:bookmarkEnd w:id="16"/>
      <w:r w:rsidDel="00000000" w:rsidR="00000000" w:rsidRPr="00000000">
        <w:rPr>
          <w:rFonts w:ascii="Times New Roman" w:cs="Times New Roman" w:eastAsia="Times New Roman" w:hAnsi="Times New Roman"/>
          <w:color w:val="1f4e79"/>
          <w:sz w:val="26"/>
          <w:szCs w:val="26"/>
          <w:rtl w:val="0"/>
        </w:rPr>
        <w:t xml:space="preserve">Syslog and Sysmon Log Ingestion</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auditd logs, Sysmon events forwarded through syslog are collected to provide visibility into process execution and system activity on both Windows and Linux systems. These logs are ingested by Promtail alongside standard system logs and forwarded to Loki. This extends coverage beyond native audit logs and improves the ability to investigate process-level behavior.</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Style w:val="Heading3"/>
        <w:spacing w:after="80" w:before="280" w:lineRule="auto"/>
        <w:jc w:val="center"/>
        <w:rPr>
          <w:rFonts w:ascii="Times New Roman" w:cs="Times New Roman" w:eastAsia="Times New Roman" w:hAnsi="Times New Roman"/>
          <w:color w:val="ff0000"/>
        </w:rPr>
      </w:pPr>
      <w:bookmarkStart w:colFirst="0" w:colLast="0" w:name="_8158cow3vwzl" w:id="17"/>
      <w:bookmarkEnd w:id="17"/>
      <w:r w:rsidDel="00000000" w:rsidR="00000000" w:rsidRPr="00000000">
        <w:rPr>
          <w:rFonts w:ascii="Times New Roman" w:cs="Times New Roman" w:eastAsia="Times New Roman" w:hAnsi="Times New Roman"/>
          <w:b w:val="0"/>
          <w:bCs w:val="0"/>
          <w:i w:val="1"/>
          <w:iCs w:val="1"/>
          <w:color w:val="ff0000"/>
          <w:rtl w:val="0"/>
        </w:rPr>
        <w:t xml:space="preserve">[image]</w:t>
      </w:r>
      <w:r w:rsidDel="00000000" w:rsidR="00000000" w:rsidRPr="00000000">
        <w:rPr>
          <w:rtl w:val="0"/>
        </w:rPr>
      </w:r>
    </w:p>
    <w:p w:rsidR="00000000" w:rsidDel="00000000" w:rsidP="00000000" w:rsidRDefault="00000000" w:rsidRPr="00000000" w14:paraId="0000006A">
      <w:pPr>
        <w:spacing w:after="4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 5</w:t>
      </w:r>
      <w:r w:rsidDel="00000000" w:rsidR="00000000" w:rsidRPr="00000000">
        <w:rPr>
          <w:rFonts w:ascii="Times New Roman" w:cs="Times New Roman" w:eastAsia="Times New Roman" w:hAnsi="Times New Roman"/>
          <w:i w:val="1"/>
          <w:iCs w:val="1"/>
          <w:sz w:val="20"/>
          <w:szCs w:val="20"/>
          <w:rtl w:val="0"/>
        </w:rPr>
        <w:t xml:space="preserve">: Sysmon logs from Windows as visible on the explore mode on Grafana</w:t>
      </w:r>
    </w:p>
    <w:p w:rsidR="00000000" w:rsidDel="00000000" w:rsidP="00000000" w:rsidRDefault="00000000" w:rsidRPr="00000000" w14:paraId="0000006B">
      <w:pPr>
        <w:spacing w:after="40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C">
      <w:pPr>
        <w:pStyle w:val="Heading3"/>
        <w:spacing w:after="80" w:before="280" w:lineRule="auto"/>
        <w:jc w:val="center"/>
        <w:rPr>
          <w:rFonts w:ascii="Times New Roman" w:cs="Times New Roman" w:eastAsia="Times New Roman" w:hAnsi="Times New Roman"/>
          <w:b w:val="1"/>
          <w:bCs w:val="1"/>
          <w:i w:val="1"/>
          <w:iCs w:val="1"/>
          <w:color w:val="ff0000"/>
          <w:sz w:val="20"/>
          <w:szCs w:val="20"/>
        </w:rPr>
      </w:pPr>
      <w:bookmarkStart w:colFirst="0" w:colLast="0" w:name="_cykgu8uvtgq" w:id="18"/>
      <w:bookmarkEnd w:id="18"/>
      <w:r w:rsidDel="00000000" w:rsidR="00000000" w:rsidRPr="00000000">
        <w:rPr>
          <w:rFonts w:ascii="Times New Roman" w:cs="Times New Roman" w:eastAsia="Times New Roman" w:hAnsi="Times New Roman"/>
          <w:b w:val="0"/>
          <w:bCs w:val="0"/>
          <w:i w:val="1"/>
          <w:iCs w:val="1"/>
          <w:color w:val="ff0000"/>
          <w:rtl w:val="0"/>
        </w:rPr>
        <w:t xml:space="preserve">[image]</w:t>
      </w:r>
      <w:r w:rsidDel="00000000" w:rsidR="00000000" w:rsidRPr="00000000">
        <w:rPr>
          <w:rtl w:val="0"/>
        </w:rPr>
      </w:r>
    </w:p>
    <w:p w:rsidR="00000000" w:rsidDel="00000000" w:rsidP="00000000" w:rsidRDefault="00000000" w:rsidRPr="00000000" w14:paraId="0000006D">
      <w:pPr>
        <w:spacing w:after="4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 6</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Sysmon logs from Linux  as visible on the explore mode on Grafana</w:t>
      </w:r>
      <w:r w:rsidDel="00000000" w:rsidR="00000000" w:rsidRPr="00000000">
        <w:rPr>
          <w:rtl w:val="0"/>
        </w:rPr>
      </w:r>
    </w:p>
    <w:p w:rsidR="00000000" w:rsidDel="00000000" w:rsidP="00000000" w:rsidRDefault="00000000" w:rsidRPr="00000000" w14:paraId="0000006E">
      <w:pPr>
        <w:spacing w:after="40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F">
      <w:pPr>
        <w:spacing w:before="400" w:lineRule="auto"/>
        <w:jc w:val="left"/>
        <w:rPr>
          <w:rFonts w:ascii="Times New Roman" w:cs="Times New Roman" w:eastAsia="Times New Roman" w:hAnsi="Times New Roman"/>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jc w:val="center"/>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