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3e3d40"/>
          <w:sz w:val="27"/>
          <w:szCs w:val="27"/>
          <w:highlight w:val="white"/>
        </w:rPr>
      </w:pPr>
      <w:r w:rsidDel="00000000" w:rsidR="00000000" w:rsidRPr="00000000">
        <w:rPr>
          <w:rFonts w:ascii="Georgia" w:cs="Georgia" w:eastAsia="Georgia" w:hAnsi="Georgia"/>
          <w:color w:val="3e3d40"/>
          <w:sz w:val="27"/>
          <w:szCs w:val="27"/>
          <w:highlight w:val="white"/>
          <w:rtl w:val="0"/>
        </w:rPr>
        <w:t xml:space="preserve">An examination from </w:t>
      </w:r>
      <w:hyperlink r:id="rId7">
        <w:r w:rsidDel="00000000" w:rsidR="00000000" w:rsidRPr="00000000">
          <w:rPr>
            <w:rFonts w:ascii="Georgia" w:cs="Georgia" w:eastAsia="Georgia" w:hAnsi="Georgia"/>
            <w:color w:val="0000ff"/>
            <w:sz w:val="27"/>
            <w:szCs w:val="27"/>
            <w:highlight w:val="white"/>
            <w:u w:val="none"/>
            <w:rtl w:val="0"/>
          </w:rPr>
          <w:t xml:space="preserve">Novak et al. (2015)</w:t>
        </w:r>
      </w:hyperlink>
      <w:r w:rsidDel="00000000" w:rsidR="00000000" w:rsidRPr="00000000">
        <w:rPr>
          <w:rFonts w:ascii="Georgia" w:cs="Georgia" w:eastAsia="Georgia" w:hAnsi="Georgia"/>
          <w:color w:val="3e3d40"/>
          <w:sz w:val="27"/>
          <w:szCs w:val="27"/>
          <w:highlight w:val="white"/>
          <w:rtl w:val="0"/>
        </w:rPr>
        <w:t xml:space="preserve"> on the sentiment of emoji classified emoji into positive, negative and neutral categories. Their results showed that the majority of negative emoji are sad faces, whereas positive emoji did not only consist of happy faces, but also of symbols (e.g., heart, party) as well as objects (wrapped gift, trophy).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This shows choosing set 2 and set 3, helped us in covering both the positive and negative animojis.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987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Reference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https://www.frontiersin.org/articles/10.3389/fpsyg.2021.645173/full</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https://journals.plos.org/plosone/article?id=10.1371/journal.pone.0144296</w:t>
        </w:r>
      </w:hyperlink>
      <w:r w:rsidDel="00000000" w:rsidR="00000000" w:rsidRPr="00000000">
        <w:rPr>
          <w:rtl w:val="0"/>
        </w:rPr>
      </w:r>
    </w:p>
    <w:p w:rsidR="00000000" w:rsidDel="00000000" w:rsidP="00000000" w:rsidRDefault="00000000" w:rsidRPr="00000000" w14:paraId="0000000B">
      <w:pPr>
        <w:ind w:left="360" w:firstLine="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233E7"/>
    <w:rPr>
      <w:color w:val="0000ff"/>
      <w:u w:val="single"/>
    </w:rPr>
  </w:style>
  <w:style w:type="character" w:styleId="FollowedHyperlink">
    <w:name w:val="FollowedHyperlink"/>
    <w:basedOn w:val="DefaultParagraphFont"/>
    <w:uiPriority w:val="99"/>
    <w:semiHidden w:val="1"/>
    <w:unhideWhenUsed w:val="1"/>
    <w:rsid w:val="008233E7"/>
    <w:rPr>
      <w:color w:val="954f72" w:themeColor="followedHyperlink"/>
      <w:u w:val="single"/>
    </w:rPr>
  </w:style>
  <w:style w:type="paragraph" w:styleId="ListParagraph">
    <w:name w:val="List Paragraph"/>
    <w:basedOn w:val="Normal"/>
    <w:uiPriority w:val="34"/>
    <w:qFormat w:val="1"/>
    <w:rsid w:val="008233E7"/>
    <w:pPr>
      <w:ind w:left="720"/>
      <w:contextualSpacing w:val="1"/>
    </w:pPr>
  </w:style>
  <w:style w:type="character" w:styleId="UnresolvedMention">
    <w:name w:val="Unresolved Mention"/>
    <w:basedOn w:val="DefaultParagraphFont"/>
    <w:uiPriority w:val="99"/>
    <w:semiHidden w:val="1"/>
    <w:unhideWhenUsed w:val="1"/>
    <w:rsid w:val="008233E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ournals.plos.org/plosone/article?id=10.1371/journal.pone.0144296" TargetMode="External"/><Relationship Id="rId9" Type="http://schemas.openxmlformats.org/officeDocument/2006/relationships/hyperlink" Target="https://www.frontiersin.org/articles/10.3389/fpsyg.2021.645173/fu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rontiersin.org/articles/10.3389/fpsyg.2021.645173/full#B4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CREEbxAGKr2p8RvgUxoGJxAoQ==">AMUW2mXVMLDOruwf7Hp+MsZ2H2cbUFeUpRYcayQuOF0O6GXBz7cjGYf5+96+4YnPytML+/Pe6NJBB/LFe24mMIzWjXS9kx9o/uRhXq+p2hw5zxpCWzmt49k=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2022-01-08T18:30:00Z</dcterms:created>
  <dc:creator>Perish Patel</dc:creator>
</cp:coreProperties>
</file>